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4E42" w14:textId="77777777" w:rsidR="00352905" w:rsidRPr="009070C2" w:rsidRDefault="00352905" w:rsidP="00515106">
      <w:pPr>
        <w:pStyle w:val="Default"/>
        <w:spacing w:line="360" w:lineRule="auto"/>
        <w:ind w:left="708" w:hanging="708"/>
        <w:jc w:val="center"/>
        <w:rPr>
          <w:b/>
          <w:sz w:val="40"/>
        </w:rPr>
      </w:pPr>
      <w:r>
        <w:rPr>
          <w:noProof/>
          <w:lang w:eastAsia="pt-PT"/>
        </w:rPr>
        <w:drawing>
          <wp:anchor distT="0" distB="0" distL="114300" distR="114300" simplePos="0" relativeHeight="251658240" behindDoc="0" locked="0" layoutInCell="1" allowOverlap="1" wp14:anchorId="7EE71631" wp14:editId="024B423A">
            <wp:simplePos x="0" y="0"/>
            <wp:positionH relativeFrom="margin">
              <wp:posOffset>2044065</wp:posOffset>
            </wp:positionH>
            <wp:positionV relativeFrom="paragraph">
              <wp:posOffset>-629920</wp:posOffset>
            </wp:positionV>
            <wp:extent cx="1741805" cy="1080135"/>
            <wp:effectExtent l="0" t="0" r="0" b="5715"/>
            <wp:wrapNone/>
            <wp:docPr id="2" name="Imagem 1" descr="Uma imagem com Tipo de letra, texto, branc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Uma imagem com Tipo de letra, texto, branco, logótip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2FB17" w14:textId="77777777" w:rsidR="00352905" w:rsidRPr="00BA466D" w:rsidRDefault="00352905" w:rsidP="00352905">
      <w:pPr>
        <w:pStyle w:val="Textosimples"/>
        <w:spacing w:line="360" w:lineRule="auto"/>
        <w:jc w:val="center"/>
        <w:rPr>
          <w:rFonts w:ascii="Century Gothic" w:eastAsia="Times New Roman" w:hAnsi="Century Gothic"/>
          <w:b/>
          <w:sz w:val="20"/>
          <w:szCs w:val="20"/>
        </w:rPr>
      </w:pPr>
      <w:r w:rsidRPr="00BA466D">
        <w:rPr>
          <w:rFonts w:ascii="Century Gothic" w:eastAsia="Times New Roman" w:hAnsi="Century Gothic"/>
          <w:b/>
          <w:sz w:val="20"/>
          <w:szCs w:val="20"/>
          <w:lang w:val="pt-PT"/>
        </w:rPr>
        <w:t xml:space="preserve">                                           </w:t>
      </w:r>
    </w:p>
    <w:p w14:paraId="2DB4252A" w14:textId="4516F316" w:rsidR="00352905" w:rsidRDefault="00352905" w:rsidP="00352905">
      <w:pPr>
        <w:pStyle w:val="Textosimples"/>
        <w:spacing w:line="360" w:lineRule="auto"/>
        <w:jc w:val="both"/>
        <w:rPr>
          <w:rFonts w:ascii="Verdana" w:eastAsia="Times New Roman" w:hAnsi="Verdana"/>
          <w:sz w:val="20"/>
          <w:szCs w:val="20"/>
        </w:rPr>
      </w:pPr>
      <w:r w:rsidRPr="006642BE">
        <w:rPr>
          <w:rFonts w:ascii="Verdana" w:eastAsia="Times New Roman" w:hAnsi="Verdana"/>
          <w:sz w:val="20"/>
          <w:szCs w:val="20"/>
          <w:lang w:val="pt-PT"/>
        </w:rPr>
        <w:t>Comunicado de Imprensa</w:t>
      </w:r>
      <w:r w:rsidRPr="006642BE">
        <w:rPr>
          <w:rFonts w:ascii="Verdana" w:eastAsia="Times New Roman" w:hAnsi="Verdana"/>
          <w:sz w:val="20"/>
          <w:szCs w:val="20"/>
        </w:rPr>
        <w:t xml:space="preserve"> –</w:t>
      </w:r>
      <w:r w:rsidR="00761E4A">
        <w:rPr>
          <w:rFonts w:ascii="Verdana" w:eastAsia="Times New Roman" w:hAnsi="Verdana"/>
          <w:sz w:val="20"/>
          <w:szCs w:val="20"/>
          <w:lang w:val="pt-PT"/>
        </w:rPr>
        <w:t xml:space="preserve"> </w:t>
      </w:r>
      <w:r w:rsidR="00ED4147">
        <w:rPr>
          <w:rFonts w:ascii="Verdana" w:eastAsia="Times New Roman" w:hAnsi="Verdana"/>
          <w:sz w:val="20"/>
          <w:szCs w:val="20"/>
          <w:lang w:val="pt-PT"/>
        </w:rPr>
        <w:t>02</w:t>
      </w:r>
      <w:r w:rsidR="00761E4A">
        <w:rPr>
          <w:rFonts w:ascii="Verdana" w:eastAsia="Times New Roman" w:hAnsi="Verdana"/>
          <w:sz w:val="20"/>
          <w:szCs w:val="20"/>
          <w:lang w:val="pt-PT"/>
        </w:rPr>
        <w:t xml:space="preserve"> </w:t>
      </w:r>
      <w:r w:rsidRPr="00C829C6">
        <w:rPr>
          <w:rFonts w:ascii="Verdana" w:eastAsia="Times New Roman" w:hAnsi="Verdana"/>
          <w:sz w:val="20"/>
          <w:szCs w:val="20"/>
          <w:lang w:val="pt-PT"/>
        </w:rPr>
        <w:t xml:space="preserve">de </w:t>
      </w:r>
      <w:r w:rsidR="00ED4147">
        <w:rPr>
          <w:rFonts w:ascii="Verdana" w:eastAsia="Times New Roman" w:hAnsi="Verdana"/>
          <w:sz w:val="20"/>
          <w:szCs w:val="20"/>
          <w:lang w:val="pt-PT"/>
        </w:rPr>
        <w:t>fevereiro</w:t>
      </w:r>
      <w:r w:rsidR="00316EC7">
        <w:rPr>
          <w:rFonts w:ascii="Verdana" w:eastAsia="Times New Roman" w:hAnsi="Verdana"/>
          <w:sz w:val="20"/>
          <w:szCs w:val="20"/>
          <w:lang w:val="pt-PT"/>
        </w:rPr>
        <w:t xml:space="preserve"> </w:t>
      </w:r>
      <w:r w:rsidRPr="0013160D">
        <w:rPr>
          <w:rFonts w:ascii="Verdana" w:eastAsia="Times New Roman" w:hAnsi="Verdana"/>
          <w:sz w:val="20"/>
          <w:szCs w:val="20"/>
          <w:lang w:val="pt-PT"/>
        </w:rPr>
        <w:t>de 202</w:t>
      </w:r>
      <w:r w:rsidR="00DC41B7">
        <w:rPr>
          <w:rFonts w:ascii="Verdana" w:eastAsia="Times New Roman" w:hAnsi="Verdana"/>
          <w:sz w:val="20"/>
          <w:szCs w:val="20"/>
          <w:lang w:val="pt-PT"/>
        </w:rPr>
        <w:t>6</w:t>
      </w:r>
      <w:r w:rsidRPr="006642BE">
        <w:rPr>
          <w:rFonts w:ascii="Verdana" w:eastAsia="Times New Roman" w:hAnsi="Verdana"/>
          <w:sz w:val="20"/>
          <w:szCs w:val="20"/>
        </w:rPr>
        <w:t xml:space="preserve"> </w:t>
      </w:r>
    </w:p>
    <w:p w14:paraId="6EC00206" w14:textId="77777777" w:rsidR="005B6D1C" w:rsidRDefault="005B6D1C" w:rsidP="00443232">
      <w:pPr>
        <w:spacing w:after="0" w:line="360" w:lineRule="auto"/>
        <w:jc w:val="both"/>
        <w:rPr>
          <w:rFonts w:ascii="Verdana" w:hAnsi="Verdana" w:cs="Calibri"/>
          <w:sz w:val="20"/>
          <w:szCs w:val="20"/>
          <w:u w:val="single"/>
          <w:lang w:val="x-none"/>
        </w:rPr>
      </w:pPr>
    </w:p>
    <w:p w14:paraId="116BD1A0" w14:textId="77777777" w:rsidR="002E7FA6" w:rsidRDefault="002E7FA6" w:rsidP="00E42E25">
      <w:pPr>
        <w:spacing w:after="0" w:line="360" w:lineRule="auto"/>
        <w:jc w:val="both"/>
        <w:rPr>
          <w:rFonts w:ascii="Verdana" w:hAnsi="Verdana" w:cs="Calibri"/>
          <w:sz w:val="20"/>
          <w:szCs w:val="20"/>
          <w:u w:val="single"/>
        </w:rPr>
      </w:pPr>
      <w:r w:rsidRPr="002E7FA6">
        <w:rPr>
          <w:rFonts w:ascii="Verdana" w:hAnsi="Verdana" w:cs="Calibri"/>
          <w:sz w:val="20"/>
          <w:szCs w:val="20"/>
          <w:u w:val="single"/>
        </w:rPr>
        <w:t>Desempenho económico e criação de valor nacional em destaque</w:t>
      </w:r>
    </w:p>
    <w:p w14:paraId="3C6D6305" w14:textId="77479D56" w:rsidR="00ED44DA" w:rsidRDefault="00D839F8" w:rsidP="00132AE5">
      <w:pPr>
        <w:spacing w:after="0" w:line="360" w:lineRule="auto"/>
        <w:jc w:val="both"/>
        <w:rPr>
          <w:rFonts w:ascii="Verdana" w:eastAsia="SimSun" w:hAnsi="Verdana"/>
          <w:b/>
          <w:bCs/>
          <w:sz w:val="36"/>
          <w:szCs w:val="36"/>
          <w:lang w:eastAsia="pt-PT"/>
        </w:rPr>
      </w:pPr>
      <w:r w:rsidRPr="00D839F8">
        <w:rPr>
          <w:rFonts w:ascii="Verdana" w:eastAsia="SimSun" w:hAnsi="Verdana"/>
          <w:b/>
          <w:bCs/>
          <w:sz w:val="36"/>
          <w:szCs w:val="36"/>
          <w:lang w:eastAsia="pt-PT"/>
        </w:rPr>
        <w:t>Navigator distinguida como Grande Empresa do Ano e reconhecida pelo desempenho nas exportações</w:t>
      </w:r>
    </w:p>
    <w:p w14:paraId="335BBF08" w14:textId="77777777" w:rsidR="002C3F65" w:rsidRPr="006674DC" w:rsidRDefault="002C3F65" w:rsidP="00E42E25">
      <w:pPr>
        <w:spacing w:after="0" w:line="360" w:lineRule="auto"/>
        <w:jc w:val="both"/>
        <w:rPr>
          <w:rFonts w:ascii="Verdana" w:eastAsia="SimSun" w:hAnsi="Verdana"/>
          <w:bCs/>
          <w:sz w:val="36"/>
          <w:szCs w:val="36"/>
          <w:lang w:eastAsia="pt-PT"/>
        </w:rPr>
      </w:pPr>
    </w:p>
    <w:p w14:paraId="1E91E5F0" w14:textId="36AF2446" w:rsidR="00D3575B" w:rsidRDefault="006674DC" w:rsidP="006674DC">
      <w:pPr>
        <w:spacing w:after="0" w:line="360" w:lineRule="auto"/>
        <w:jc w:val="both"/>
        <w:rPr>
          <w:rFonts w:ascii="Verdana" w:hAnsi="Verdana"/>
          <w:bCs/>
        </w:rPr>
      </w:pPr>
      <w:bookmarkStart w:id="0" w:name="_Hlk189474434"/>
      <w:r w:rsidRPr="006674DC">
        <w:rPr>
          <w:rFonts w:ascii="Verdana" w:hAnsi="Verdana"/>
          <w:bCs/>
        </w:rPr>
        <w:t xml:space="preserve">A The Navigator Company foi eleita Grande Empresa do Ano, um reconhecimento que reflete </w:t>
      </w:r>
      <w:r w:rsidR="00E618A0" w:rsidRPr="00E618A0">
        <w:rPr>
          <w:rFonts w:ascii="Verdana" w:hAnsi="Verdana"/>
          <w:bCs/>
        </w:rPr>
        <w:t>o percurso da empresa, a consistência dos seus resultados e o contributo para o desenvolvimento da economia nacional.</w:t>
      </w:r>
    </w:p>
    <w:p w14:paraId="7FBBC874" w14:textId="77777777" w:rsidR="00E618A0" w:rsidRDefault="00E618A0" w:rsidP="006674DC">
      <w:pPr>
        <w:spacing w:after="0" w:line="360" w:lineRule="auto"/>
        <w:jc w:val="both"/>
        <w:rPr>
          <w:rFonts w:ascii="Verdana" w:hAnsi="Verdana"/>
          <w:bCs/>
        </w:rPr>
      </w:pPr>
    </w:p>
    <w:p w14:paraId="193D9AE3" w14:textId="614EC0C4" w:rsidR="006674DC" w:rsidRDefault="006674DC" w:rsidP="006674DC">
      <w:pPr>
        <w:spacing w:after="0" w:line="360" w:lineRule="auto"/>
        <w:jc w:val="both"/>
        <w:rPr>
          <w:rFonts w:ascii="Verdana" w:hAnsi="Verdana"/>
          <w:bCs/>
        </w:rPr>
      </w:pPr>
      <w:r w:rsidRPr="006674DC">
        <w:rPr>
          <w:rFonts w:ascii="Verdana" w:hAnsi="Verdana"/>
          <w:bCs/>
        </w:rPr>
        <w:t xml:space="preserve">No âmbito </w:t>
      </w:r>
      <w:r w:rsidR="00132AE5" w:rsidRPr="00132AE5">
        <w:rPr>
          <w:rFonts w:ascii="Verdana" w:hAnsi="Verdana"/>
          <w:bCs/>
        </w:rPr>
        <w:t>da iniciativa “Forbes Maiores Líderes do Crescimento”</w:t>
      </w:r>
      <w:r w:rsidR="00132AE5">
        <w:rPr>
          <w:rFonts w:ascii="Verdana" w:hAnsi="Verdana"/>
          <w:bCs/>
        </w:rPr>
        <w:t xml:space="preserve">, a </w:t>
      </w:r>
      <w:r w:rsidRPr="006674DC">
        <w:rPr>
          <w:rFonts w:ascii="Verdana" w:hAnsi="Verdana"/>
          <w:bCs/>
        </w:rPr>
        <w:t xml:space="preserve">Navigator alcançou igualmente o 2.º lugar na categoria de Exportações e Internacionalização, evidenciando o </w:t>
      </w:r>
      <w:r w:rsidR="008D1DDE">
        <w:rPr>
          <w:rFonts w:ascii="Verdana" w:hAnsi="Verdana"/>
          <w:bCs/>
        </w:rPr>
        <w:t xml:space="preserve">seu </w:t>
      </w:r>
      <w:r w:rsidRPr="006674DC">
        <w:rPr>
          <w:rFonts w:ascii="Verdana" w:hAnsi="Verdana"/>
          <w:bCs/>
        </w:rPr>
        <w:t>papel determinante na projeção de Portugal nos mercados internacionais e na criação de valor a partir de uma base produtiva nacional.</w:t>
      </w:r>
    </w:p>
    <w:p w14:paraId="281B65EB" w14:textId="77777777" w:rsidR="008D1DDE" w:rsidRPr="006674DC" w:rsidRDefault="008D1DDE" w:rsidP="006674DC">
      <w:pPr>
        <w:spacing w:after="0" w:line="360" w:lineRule="auto"/>
        <w:jc w:val="both"/>
        <w:rPr>
          <w:rFonts w:ascii="Verdana" w:hAnsi="Verdana"/>
          <w:bCs/>
        </w:rPr>
      </w:pPr>
    </w:p>
    <w:p w14:paraId="6B6BB2DB" w14:textId="4BAA55B9" w:rsidR="006674DC" w:rsidRDefault="006674DC" w:rsidP="006674DC">
      <w:pPr>
        <w:spacing w:after="0" w:line="360" w:lineRule="auto"/>
        <w:jc w:val="both"/>
        <w:rPr>
          <w:rFonts w:ascii="Verdana" w:hAnsi="Verdana"/>
          <w:bCs/>
        </w:rPr>
      </w:pPr>
      <w:r w:rsidRPr="006674DC">
        <w:rPr>
          <w:rFonts w:ascii="Verdana" w:hAnsi="Verdana"/>
          <w:bCs/>
        </w:rPr>
        <w:t>A Navigator é atualmente a terceira maior exportadora portuguesa e a maior geradora de Valor Acrescentado Nacional, representando cerca de 2,5% das exportações nacionais de bens e contribuindo para mais de 30 mil empregos diretos, indiretos e induzidos em Portugal. Em 2024, a Empresa registou um volume de negócios de 2.088 milhões de euros, refletindo a consistência do seu modelo de crescimento e a robustez da sua operação industrial.</w:t>
      </w:r>
    </w:p>
    <w:p w14:paraId="11CE5109" w14:textId="77777777" w:rsidR="008D1DDE" w:rsidRPr="006674DC" w:rsidRDefault="008D1DDE" w:rsidP="006674DC">
      <w:pPr>
        <w:spacing w:after="0" w:line="360" w:lineRule="auto"/>
        <w:jc w:val="both"/>
        <w:rPr>
          <w:rFonts w:ascii="Verdana" w:hAnsi="Verdana"/>
          <w:bCs/>
        </w:rPr>
      </w:pPr>
    </w:p>
    <w:p w14:paraId="1DB964D6" w14:textId="41DB06C4" w:rsidR="006674DC" w:rsidRDefault="006674DC" w:rsidP="006674DC">
      <w:pPr>
        <w:spacing w:after="0" w:line="360" w:lineRule="auto"/>
        <w:jc w:val="both"/>
        <w:rPr>
          <w:rFonts w:ascii="Verdana" w:hAnsi="Verdana"/>
          <w:bCs/>
        </w:rPr>
      </w:pPr>
      <w:r w:rsidRPr="006674DC">
        <w:rPr>
          <w:rFonts w:ascii="Verdana" w:hAnsi="Verdana"/>
          <w:bCs/>
        </w:rPr>
        <w:t>Com uma forte orientação para os mercados externos, a Navigator exporta mais de 9</w:t>
      </w:r>
      <w:r w:rsidR="00025DE3">
        <w:rPr>
          <w:rFonts w:ascii="Verdana" w:hAnsi="Verdana"/>
          <w:bCs/>
        </w:rPr>
        <w:t>0</w:t>
      </w:r>
      <w:r w:rsidRPr="006674DC">
        <w:rPr>
          <w:rFonts w:ascii="Verdana" w:hAnsi="Verdana"/>
          <w:bCs/>
        </w:rPr>
        <w:t xml:space="preserve">% da sua produção, com destino a </w:t>
      </w:r>
      <w:r w:rsidR="00132AE5">
        <w:rPr>
          <w:rFonts w:ascii="Verdana" w:hAnsi="Verdana"/>
          <w:bCs/>
        </w:rPr>
        <w:t xml:space="preserve">mais de 130 </w:t>
      </w:r>
      <w:r w:rsidRPr="006674DC">
        <w:rPr>
          <w:rFonts w:ascii="Verdana" w:hAnsi="Verdana"/>
          <w:bCs/>
        </w:rPr>
        <w:t>países, nos cinco continentes, suportada por uma operação logística de grande escala, que integra mais de 4.000 pontos de entrega</w:t>
      </w:r>
      <w:r w:rsidR="008E56E1">
        <w:rPr>
          <w:rFonts w:ascii="Verdana" w:hAnsi="Verdana"/>
          <w:bCs/>
        </w:rPr>
        <w:t>.</w:t>
      </w:r>
    </w:p>
    <w:p w14:paraId="533A0A1A" w14:textId="77777777" w:rsidR="008E56E1" w:rsidRPr="006674DC" w:rsidRDefault="008E56E1" w:rsidP="006674DC">
      <w:pPr>
        <w:spacing w:after="0" w:line="360" w:lineRule="auto"/>
        <w:jc w:val="both"/>
        <w:rPr>
          <w:rFonts w:ascii="Verdana" w:hAnsi="Verdana"/>
          <w:bCs/>
        </w:rPr>
      </w:pPr>
    </w:p>
    <w:p w14:paraId="6C5E2128" w14:textId="77777777" w:rsidR="006674DC" w:rsidRDefault="006674DC" w:rsidP="006674DC">
      <w:pPr>
        <w:spacing w:after="0" w:line="360" w:lineRule="auto"/>
        <w:jc w:val="both"/>
        <w:rPr>
          <w:rFonts w:ascii="Verdana" w:hAnsi="Verdana"/>
          <w:bCs/>
        </w:rPr>
      </w:pPr>
      <w:r w:rsidRPr="006674DC">
        <w:rPr>
          <w:rFonts w:ascii="Verdana" w:hAnsi="Verdana"/>
          <w:bCs/>
        </w:rPr>
        <w:lastRenderedPageBreak/>
        <w:t xml:space="preserve">A capacidade produtiva da Empresa assenta numa base industrial de referência a nível europeu e mundial, com um volume médio anual de 1,6 milhões de toneladas de papel, 1,6 milhões de toneladas de pasta e 165 mil toneladas de </w:t>
      </w:r>
      <w:proofErr w:type="spellStart"/>
      <w:r w:rsidRPr="006674DC">
        <w:rPr>
          <w:rFonts w:ascii="Verdana" w:hAnsi="Verdana"/>
          <w:bCs/>
        </w:rPr>
        <w:t>tissue</w:t>
      </w:r>
      <w:proofErr w:type="spellEnd"/>
      <w:r w:rsidRPr="006674DC">
        <w:rPr>
          <w:rFonts w:ascii="Verdana" w:hAnsi="Verdana"/>
          <w:bCs/>
        </w:rPr>
        <w:t xml:space="preserve"> (produção), a que acrescem 310 mil toneladas em transformação. A Navigator é ainda responsável por cerca de 3% da energia elétrica produzida em Portugal, reforçando o seu papel enquanto operador industrial integrado e energeticamente eficiente.</w:t>
      </w:r>
    </w:p>
    <w:p w14:paraId="73EDBE7C" w14:textId="77777777" w:rsidR="008E56E1" w:rsidRPr="006674DC" w:rsidRDefault="008E56E1" w:rsidP="006674DC">
      <w:pPr>
        <w:spacing w:after="0" w:line="360" w:lineRule="auto"/>
        <w:jc w:val="both"/>
        <w:rPr>
          <w:rFonts w:ascii="Verdana" w:hAnsi="Verdana"/>
          <w:bCs/>
        </w:rPr>
      </w:pPr>
    </w:p>
    <w:p w14:paraId="722AFD4E" w14:textId="77777777" w:rsidR="006674DC" w:rsidRDefault="006674DC" w:rsidP="006674DC">
      <w:pPr>
        <w:spacing w:after="0" w:line="360" w:lineRule="auto"/>
        <w:jc w:val="both"/>
        <w:rPr>
          <w:rFonts w:ascii="Verdana" w:hAnsi="Verdana"/>
          <w:bCs/>
        </w:rPr>
      </w:pPr>
      <w:r w:rsidRPr="006674DC">
        <w:rPr>
          <w:rFonts w:ascii="Verdana" w:hAnsi="Verdana"/>
          <w:bCs/>
        </w:rPr>
        <w:t xml:space="preserve">Este desempenho económico está alicerçado num modelo de negócio que valoriza o papel crucial das florestas plantadas e bem geridas na transição de um modelo fóssil e linear para uma </w:t>
      </w:r>
      <w:proofErr w:type="spellStart"/>
      <w:r w:rsidRPr="006674DC">
        <w:rPr>
          <w:rFonts w:ascii="Verdana" w:hAnsi="Verdana"/>
          <w:bCs/>
        </w:rPr>
        <w:t>bioeconomia</w:t>
      </w:r>
      <w:proofErr w:type="spellEnd"/>
      <w:r w:rsidRPr="006674DC">
        <w:rPr>
          <w:rFonts w:ascii="Verdana" w:hAnsi="Verdana"/>
          <w:bCs/>
        </w:rPr>
        <w:t xml:space="preserve"> circular de base florestal. Ao longo de toda a sua cadeia de valor, a atividade da Empresa gera um elevado impacto socioeconómico, com forte incorporação local: dos mais de 7.500 fornecedores, cerca de 70% são nacionais, contribuindo para a dinamização das economias regionais e para a coesão territorial.</w:t>
      </w:r>
    </w:p>
    <w:p w14:paraId="03C82143" w14:textId="77777777" w:rsidR="00DA5D4F" w:rsidRPr="006674DC" w:rsidRDefault="00DA5D4F" w:rsidP="006674DC">
      <w:pPr>
        <w:spacing w:after="0" w:line="360" w:lineRule="auto"/>
        <w:jc w:val="both"/>
        <w:rPr>
          <w:rFonts w:ascii="Verdana" w:hAnsi="Verdana"/>
          <w:bCs/>
        </w:rPr>
      </w:pPr>
    </w:p>
    <w:p w14:paraId="76448A40" w14:textId="20B6F314" w:rsidR="006674DC" w:rsidRDefault="006674DC" w:rsidP="006674DC">
      <w:pPr>
        <w:spacing w:after="0" w:line="360" w:lineRule="auto"/>
        <w:jc w:val="both"/>
        <w:rPr>
          <w:rFonts w:ascii="Verdana" w:hAnsi="Verdana"/>
          <w:bCs/>
        </w:rPr>
      </w:pPr>
      <w:r w:rsidRPr="006674DC">
        <w:rPr>
          <w:rFonts w:ascii="Verdana" w:hAnsi="Verdana"/>
          <w:bCs/>
        </w:rPr>
        <w:t>A distinção</w:t>
      </w:r>
      <w:r w:rsidR="00132AE5">
        <w:rPr>
          <w:rFonts w:ascii="Verdana" w:hAnsi="Verdana"/>
          <w:bCs/>
        </w:rPr>
        <w:t xml:space="preserve"> </w:t>
      </w:r>
      <w:r w:rsidRPr="006674DC">
        <w:rPr>
          <w:rFonts w:ascii="Verdana" w:hAnsi="Verdana"/>
          <w:bCs/>
        </w:rPr>
        <w:t xml:space="preserve">reconhece o trabalho diário dos mais de 4.000 colaboradores do Grupo, distribuídos por </w:t>
      </w:r>
      <w:r w:rsidR="00DA5D4F">
        <w:rPr>
          <w:rFonts w:ascii="Verdana" w:hAnsi="Verdana"/>
          <w:bCs/>
        </w:rPr>
        <w:t xml:space="preserve">15 </w:t>
      </w:r>
      <w:r w:rsidRPr="006674DC">
        <w:rPr>
          <w:rFonts w:ascii="Verdana" w:hAnsi="Verdana"/>
          <w:bCs/>
        </w:rPr>
        <w:t>geografias</w:t>
      </w:r>
      <w:r w:rsidR="0099668B">
        <w:rPr>
          <w:rFonts w:ascii="Verdana" w:hAnsi="Verdana"/>
          <w:bCs/>
        </w:rPr>
        <w:t xml:space="preserve"> espalhadas pelo mundo</w:t>
      </w:r>
      <w:r w:rsidRPr="006674DC">
        <w:rPr>
          <w:rFonts w:ascii="Verdana" w:hAnsi="Verdana"/>
          <w:bCs/>
        </w:rPr>
        <w:t>, bem como o contributo de uma vasta rede de parceiros, clientes, fornecedores e produtores florestais, fundamentais para a competitividade e sustentabilidade da fileira florestal portuguesa.</w:t>
      </w:r>
    </w:p>
    <w:p w14:paraId="3AA972CC" w14:textId="77777777" w:rsidR="00025DE3" w:rsidRDefault="00025DE3" w:rsidP="006674DC">
      <w:pPr>
        <w:spacing w:after="0" w:line="360" w:lineRule="auto"/>
        <w:jc w:val="both"/>
        <w:rPr>
          <w:rFonts w:ascii="Verdana" w:hAnsi="Verdana"/>
          <w:bCs/>
        </w:rPr>
      </w:pPr>
    </w:p>
    <w:p w14:paraId="07C04BAD" w14:textId="2A0D35F9" w:rsidR="00025DE3" w:rsidRDefault="00132AE5" w:rsidP="00025DE3">
      <w:pPr>
        <w:spacing w:after="0" w:line="360" w:lineRule="auto"/>
        <w:jc w:val="both"/>
        <w:rPr>
          <w:rFonts w:ascii="Verdana" w:hAnsi="Verdana"/>
          <w:bCs/>
        </w:rPr>
      </w:pPr>
      <w:r>
        <w:rPr>
          <w:rFonts w:ascii="Verdana" w:hAnsi="Verdana"/>
          <w:bCs/>
        </w:rPr>
        <w:t xml:space="preserve">A </w:t>
      </w:r>
      <w:r w:rsidR="00025DE3" w:rsidRPr="00D3575B">
        <w:rPr>
          <w:rFonts w:ascii="Verdana" w:hAnsi="Verdana"/>
          <w:bCs/>
        </w:rPr>
        <w:t xml:space="preserve">iniciativa </w:t>
      </w:r>
      <w:r w:rsidRPr="00071006">
        <w:rPr>
          <w:rFonts w:ascii="Verdana" w:hAnsi="Verdana"/>
          <w:bCs/>
        </w:rPr>
        <w:t xml:space="preserve">“Forbes Maiores Líderes do Crescimento”, promovida pela Forbes Portugal e pela </w:t>
      </w:r>
      <w:proofErr w:type="spellStart"/>
      <w:r w:rsidRPr="00071006">
        <w:rPr>
          <w:rFonts w:ascii="Verdana" w:hAnsi="Verdana"/>
          <w:bCs/>
        </w:rPr>
        <w:t>Iberinform</w:t>
      </w:r>
      <w:proofErr w:type="spellEnd"/>
      <w:r w:rsidR="001460F5">
        <w:rPr>
          <w:rFonts w:ascii="Verdana" w:hAnsi="Verdana"/>
          <w:bCs/>
        </w:rPr>
        <w:t>,</w:t>
      </w:r>
      <w:r w:rsidRPr="00D3575B">
        <w:rPr>
          <w:rFonts w:ascii="Verdana" w:hAnsi="Verdana"/>
          <w:bCs/>
        </w:rPr>
        <w:t xml:space="preserve"> </w:t>
      </w:r>
      <w:r w:rsidR="00025DE3" w:rsidRPr="00D3575B">
        <w:rPr>
          <w:rFonts w:ascii="Verdana" w:hAnsi="Verdana"/>
          <w:bCs/>
        </w:rPr>
        <w:t>destacou as empresas de maior dimensão que mais se evidenciaram em Portugal, no último ano, com base em critérios como inovação, sustentabilidade, responsabilidade social e solidez económico-financeira.</w:t>
      </w:r>
    </w:p>
    <w:p w14:paraId="75CBAC79" w14:textId="77777777" w:rsidR="00025DE3" w:rsidRDefault="00025DE3" w:rsidP="002C3F65">
      <w:pPr>
        <w:spacing w:after="0" w:line="360" w:lineRule="auto"/>
        <w:jc w:val="both"/>
        <w:rPr>
          <w:rFonts w:ascii="Verdana" w:hAnsi="Verdana"/>
          <w:bCs/>
        </w:rPr>
      </w:pPr>
    </w:p>
    <w:p w14:paraId="108E37E4" w14:textId="297B2F20" w:rsidR="002C3F65" w:rsidRPr="00E65B04" w:rsidRDefault="006674DC" w:rsidP="002C3F65">
      <w:pPr>
        <w:spacing w:after="0" w:line="360" w:lineRule="auto"/>
        <w:jc w:val="both"/>
        <w:rPr>
          <w:rFonts w:ascii="Verdana" w:hAnsi="Verdana"/>
        </w:rPr>
      </w:pPr>
      <w:r w:rsidRPr="006674DC">
        <w:rPr>
          <w:rFonts w:ascii="Verdana" w:hAnsi="Verdana"/>
          <w:bCs/>
        </w:rPr>
        <w:t>Para a Navigator, crescer é fazê-lo com responsabilidade ambiental, social e económica. O reconhecimento obtido reforça a ambição da Empresa em liderar pelo exemplo, consolidando Portugal como um país exportador de produtos de elevado valor acrescentado, baseados no conhecimento, na inovação e numa visão de longo prazo.</w:t>
      </w:r>
    </w:p>
    <w:p w14:paraId="09455600" w14:textId="77777777" w:rsidR="001121F8" w:rsidRDefault="001121F8" w:rsidP="001121F8">
      <w:pPr>
        <w:spacing w:after="0" w:line="360" w:lineRule="auto"/>
        <w:jc w:val="both"/>
        <w:rPr>
          <w:rFonts w:ascii="Verdana" w:hAnsi="Verdana"/>
        </w:rPr>
      </w:pPr>
    </w:p>
    <w:p w14:paraId="4B5B1031" w14:textId="77777777" w:rsidR="0071444D" w:rsidRPr="001121F8" w:rsidRDefault="0071444D" w:rsidP="001121F8">
      <w:pPr>
        <w:spacing w:after="0" w:line="360" w:lineRule="auto"/>
        <w:jc w:val="both"/>
        <w:rPr>
          <w:rFonts w:ascii="Verdana" w:hAnsi="Verdana"/>
        </w:rPr>
      </w:pPr>
    </w:p>
    <w:bookmarkEnd w:id="0"/>
    <w:p w14:paraId="301C8EBB" w14:textId="77777777" w:rsidR="003534B4" w:rsidRPr="00DE1D12" w:rsidRDefault="003534B4" w:rsidP="003534B4">
      <w:pPr>
        <w:spacing w:after="0" w:line="360" w:lineRule="auto"/>
        <w:jc w:val="both"/>
        <w:rPr>
          <w:rFonts w:ascii="Verdana" w:hAnsi="Verdana"/>
          <w:b/>
          <w:bCs/>
          <w:sz w:val="16"/>
          <w:szCs w:val="16"/>
        </w:rPr>
      </w:pPr>
      <w:r w:rsidRPr="00DE1D12">
        <w:rPr>
          <w:rFonts w:ascii="Verdana" w:hAnsi="Verdana"/>
          <w:b/>
          <w:bCs/>
          <w:sz w:val="16"/>
          <w:szCs w:val="16"/>
        </w:rPr>
        <w:lastRenderedPageBreak/>
        <w:t>Sobre a The Navigator Company</w:t>
      </w:r>
    </w:p>
    <w:p w14:paraId="75936C70"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 The Navigator Company é um produtor integrado de floresta, pasta,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soluções sustentáveis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e bioenergia, cuja atividade se encontra alicerçada em fábricas de última geração à escala mundial, com tecnologia de ponta. É reconhecida como uma referência de qualidade no setor em todo o mundo.</w:t>
      </w:r>
    </w:p>
    <w:p w14:paraId="33B3EC51" w14:textId="77777777" w:rsidR="005B6D1C" w:rsidRPr="00F44E0D" w:rsidRDefault="005B6D1C" w:rsidP="005B6D1C">
      <w:pPr>
        <w:spacing w:after="0" w:line="360" w:lineRule="auto"/>
        <w:ind w:right="-143"/>
        <w:jc w:val="both"/>
        <w:rPr>
          <w:rFonts w:ascii="Verdana" w:hAnsi="Verdana"/>
          <w:sz w:val="16"/>
          <w:szCs w:val="16"/>
        </w:rPr>
      </w:pPr>
    </w:p>
    <w:p w14:paraId="187DB1E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Inspirada pelas pessoas, a sua qualidade de vida e o futuro do planeta, a </w:t>
      </w:r>
      <w:r>
        <w:rPr>
          <w:rFonts w:ascii="Verdana" w:hAnsi="Verdana"/>
          <w:sz w:val="16"/>
          <w:szCs w:val="16"/>
        </w:rPr>
        <w:t>Empresa</w:t>
      </w:r>
      <w:r w:rsidRPr="00F44E0D">
        <w:rPr>
          <w:rFonts w:ascii="Verdana" w:hAnsi="Verdana"/>
          <w:sz w:val="16"/>
          <w:szCs w:val="16"/>
        </w:rPr>
        <w:t xml:space="preserve"> assume um compromisso com a criação de valor sustentável para os seus acionistas e para a sociedade como um todo, deixando às futuras gerações um planeta melhor, através de produtos e soluções sustentáveis naturais, recicláveis e biodegradáveis, que contribuem para a fixação de carbono, para a produção de oxigénio, para a proteção da biodiversidade, para a formação de solo e para o combate às alterações climáticas.</w:t>
      </w:r>
    </w:p>
    <w:p w14:paraId="291F840D" w14:textId="77777777" w:rsidR="005B6D1C" w:rsidRDefault="005B6D1C" w:rsidP="005B6D1C">
      <w:pPr>
        <w:spacing w:after="0" w:line="360" w:lineRule="auto"/>
        <w:ind w:right="-143"/>
        <w:jc w:val="both"/>
        <w:rPr>
          <w:rFonts w:ascii="Verdana" w:hAnsi="Verdana"/>
          <w:sz w:val="16"/>
          <w:szCs w:val="16"/>
        </w:rPr>
      </w:pPr>
    </w:p>
    <w:p w14:paraId="3919ADFB" w14:textId="77777777" w:rsidR="005B6D1C" w:rsidRDefault="005B6D1C" w:rsidP="005B6D1C">
      <w:pPr>
        <w:spacing w:after="0" w:line="360" w:lineRule="auto"/>
        <w:ind w:right="-143"/>
        <w:jc w:val="both"/>
        <w:rPr>
          <w:rFonts w:ascii="Verdana" w:hAnsi="Verdana"/>
          <w:sz w:val="16"/>
          <w:szCs w:val="16"/>
        </w:rPr>
      </w:pPr>
      <w:r>
        <w:rPr>
          <w:rFonts w:ascii="Verdana" w:hAnsi="Verdana"/>
          <w:sz w:val="16"/>
          <w:szCs w:val="16"/>
        </w:rPr>
        <w:t>A aposta e</w:t>
      </w:r>
      <w:r w:rsidRPr="00F44E0D">
        <w:rPr>
          <w:rFonts w:ascii="Verdana" w:hAnsi="Verdana"/>
          <w:sz w:val="16"/>
          <w:szCs w:val="16"/>
        </w:rPr>
        <w:t xml:space="preserve"> investimento contínuos na melhoria do desempenho ESG reflete-se também na avaliação externa positiva </w:t>
      </w:r>
      <w:r>
        <w:rPr>
          <w:rFonts w:ascii="Verdana" w:hAnsi="Verdana"/>
          <w:sz w:val="16"/>
          <w:szCs w:val="16"/>
        </w:rPr>
        <w:t xml:space="preserve">feita </w:t>
      </w:r>
      <w:r w:rsidRPr="00F44E0D">
        <w:rPr>
          <w:rFonts w:ascii="Verdana" w:hAnsi="Verdana"/>
          <w:sz w:val="16"/>
          <w:szCs w:val="16"/>
        </w:rPr>
        <w:t xml:space="preserve">por entidades independentes. </w:t>
      </w:r>
      <w:r w:rsidRPr="0090702D">
        <w:rPr>
          <w:rFonts w:ascii="Verdana" w:hAnsi="Verdana"/>
          <w:sz w:val="16"/>
          <w:szCs w:val="16"/>
        </w:rPr>
        <w:t xml:space="preserve">A Navigator foi distinguida pela </w:t>
      </w:r>
      <w:proofErr w:type="spellStart"/>
      <w:r w:rsidRPr="0090702D">
        <w:rPr>
          <w:rFonts w:ascii="Verdana" w:hAnsi="Verdana"/>
          <w:sz w:val="16"/>
          <w:szCs w:val="16"/>
        </w:rPr>
        <w:t>Sustainalytics</w:t>
      </w:r>
      <w:proofErr w:type="spellEnd"/>
      <w:r w:rsidRPr="0090702D">
        <w:rPr>
          <w:rFonts w:ascii="Verdana" w:hAnsi="Verdana"/>
          <w:sz w:val="16"/>
          <w:szCs w:val="16"/>
        </w:rPr>
        <w:t xml:space="preserve"> como "2025 ESG </w:t>
      </w:r>
      <w:proofErr w:type="spellStart"/>
      <w:r w:rsidRPr="0090702D">
        <w:rPr>
          <w:rFonts w:ascii="Verdana" w:hAnsi="Verdana"/>
          <w:sz w:val="16"/>
          <w:szCs w:val="16"/>
        </w:rPr>
        <w:t>Industry</w:t>
      </w:r>
      <w:proofErr w:type="spellEnd"/>
      <w:r w:rsidRPr="0090702D">
        <w:rPr>
          <w:rFonts w:ascii="Verdana" w:hAnsi="Verdana"/>
          <w:sz w:val="16"/>
          <w:szCs w:val="16"/>
        </w:rPr>
        <w:t xml:space="preserve">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Company</w:t>
      </w:r>
      <w:proofErr w:type="spellEnd"/>
      <w:r w:rsidRPr="0090702D">
        <w:rPr>
          <w:rFonts w:ascii="Verdana" w:hAnsi="Verdana"/>
          <w:sz w:val="16"/>
          <w:szCs w:val="16"/>
        </w:rPr>
        <w:t>", reafirmando a sua liderança no setor florestal e do papel. Este reconhecimento posicion</w:t>
      </w:r>
      <w:r>
        <w:rPr>
          <w:rFonts w:ascii="Verdana" w:hAnsi="Verdana"/>
          <w:sz w:val="16"/>
          <w:szCs w:val="16"/>
        </w:rPr>
        <w:t>a a Empresa</w:t>
      </w:r>
      <w:r w:rsidRPr="0090702D">
        <w:rPr>
          <w:rFonts w:ascii="Verdana" w:hAnsi="Verdana"/>
          <w:sz w:val="16"/>
          <w:szCs w:val="16"/>
        </w:rPr>
        <w:t xml:space="preserve"> na prestigiada lista global das "2025 ESG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Companies</w:t>
      </w:r>
      <w:proofErr w:type="spellEnd"/>
      <w:r w:rsidRPr="0090702D">
        <w:rPr>
          <w:rFonts w:ascii="Verdana" w:hAnsi="Verdana"/>
          <w:sz w:val="16"/>
          <w:szCs w:val="16"/>
        </w:rPr>
        <w:t xml:space="preserve">", consolidando a sua posição como uma das </w:t>
      </w:r>
      <w:r>
        <w:rPr>
          <w:rFonts w:ascii="Verdana" w:hAnsi="Verdana"/>
          <w:sz w:val="16"/>
          <w:szCs w:val="16"/>
        </w:rPr>
        <w:t>companhias</w:t>
      </w:r>
      <w:r w:rsidRPr="0090702D">
        <w:rPr>
          <w:rFonts w:ascii="Verdana" w:hAnsi="Verdana"/>
          <w:sz w:val="16"/>
          <w:szCs w:val="16"/>
        </w:rPr>
        <w:t xml:space="preserve"> com melhores práticas ambientais, sociais e de governança (ESG) a nível mundial.</w:t>
      </w:r>
    </w:p>
    <w:p w14:paraId="2934460F" w14:textId="77777777" w:rsidR="005B6D1C" w:rsidRDefault="005B6D1C" w:rsidP="005B6D1C">
      <w:pPr>
        <w:spacing w:after="0" w:line="360" w:lineRule="auto"/>
        <w:ind w:right="-143"/>
        <w:jc w:val="both"/>
        <w:rPr>
          <w:rFonts w:ascii="Verdana" w:hAnsi="Verdana"/>
          <w:sz w:val="16"/>
          <w:szCs w:val="16"/>
        </w:rPr>
      </w:pPr>
    </w:p>
    <w:p w14:paraId="5570790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 matéria-prima utilizada pela The Navigator Company tem por base florestas plantadas exclusivamente para este efeito. Todos os anos, os viveiros da Navigator têm capacidade para dar vida a mais de </w:t>
      </w:r>
      <w:r w:rsidRPr="00715BF3">
        <w:rPr>
          <w:rFonts w:ascii="Verdana" w:hAnsi="Verdana"/>
          <w:sz w:val="16"/>
          <w:szCs w:val="16"/>
        </w:rPr>
        <w:t>12</w:t>
      </w:r>
      <w:r w:rsidRPr="00F44E0D">
        <w:rPr>
          <w:rFonts w:ascii="Verdana" w:hAnsi="Verdana"/>
          <w:sz w:val="16"/>
          <w:szCs w:val="16"/>
        </w:rPr>
        <w:t xml:space="preserve"> milhões de árvores. Estes viveiros – dos maiores da Europa – produzem </w:t>
      </w:r>
      <w:r>
        <w:rPr>
          <w:rFonts w:ascii="Verdana" w:hAnsi="Verdana"/>
          <w:sz w:val="16"/>
          <w:szCs w:val="16"/>
        </w:rPr>
        <w:t xml:space="preserve">mais de </w:t>
      </w:r>
      <w:r w:rsidRPr="004A5766">
        <w:rPr>
          <w:rFonts w:ascii="Verdana" w:hAnsi="Verdana"/>
          <w:sz w:val="16"/>
          <w:szCs w:val="16"/>
        </w:rPr>
        <w:t>130</w:t>
      </w:r>
      <w:r w:rsidRPr="00F44E0D">
        <w:rPr>
          <w:rFonts w:ascii="Verdana" w:hAnsi="Verdana"/>
          <w:sz w:val="16"/>
          <w:szCs w:val="16"/>
        </w:rPr>
        <w:t xml:space="preserve"> espécies diferentes de árvores e arbustos. Muitas destas, ainda que não tendo viabilidade económica, são financiadas pela </w:t>
      </w:r>
      <w:r>
        <w:rPr>
          <w:rFonts w:ascii="Verdana" w:hAnsi="Verdana"/>
          <w:sz w:val="16"/>
          <w:szCs w:val="16"/>
        </w:rPr>
        <w:t>Empresa</w:t>
      </w:r>
      <w:r w:rsidRPr="00F44E0D">
        <w:rPr>
          <w:rFonts w:ascii="Verdana" w:hAnsi="Verdana"/>
          <w:sz w:val="16"/>
          <w:szCs w:val="16"/>
        </w:rPr>
        <w:t>, para conservação da biodiversidade e para garantir a continuidade das espécies.</w:t>
      </w:r>
    </w:p>
    <w:p w14:paraId="56E0CC20" w14:textId="77777777" w:rsidR="005B6D1C" w:rsidRPr="00F44E0D" w:rsidRDefault="005B6D1C" w:rsidP="005B6D1C">
      <w:pPr>
        <w:spacing w:after="0" w:line="360" w:lineRule="auto"/>
        <w:ind w:right="-143"/>
        <w:jc w:val="both"/>
        <w:rPr>
          <w:rFonts w:ascii="Verdana" w:hAnsi="Verdana"/>
          <w:sz w:val="16"/>
          <w:szCs w:val="16"/>
        </w:rPr>
      </w:pPr>
    </w:p>
    <w:p w14:paraId="0903D0C1"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As florestas sob gestão da The Navigator Company em Portugal têm um stock de carbono, excluindo o carbono no solo, equivalente a </w:t>
      </w:r>
      <w:r w:rsidRPr="00EE01EF">
        <w:rPr>
          <w:rFonts w:ascii="Verdana" w:hAnsi="Verdana"/>
          <w:sz w:val="16"/>
          <w:szCs w:val="16"/>
        </w:rPr>
        <w:t>6,4 milhões</w:t>
      </w:r>
      <w:r w:rsidRPr="00F44E0D">
        <w:rPr>
          <w:rFonts w:ascii="Verdana" w:hAnsi="Verdana"/>
          <w:sz w:val="16"/>
          <w:szCs w:val="16"/>
        </w:rPr>
        <w:t xml:space="preserve"> de toneladas de CO</w:t>
      </w:r>
      <w:r w:rsidRPr="00655270">
        <w:rPr>
          <w:rFonts w:ascii="Verdana" w:hAnsi="Verdana"/>
          <w:sz w:val="16"/>
          <w:szCs w:val="16"/>
          <w:vertAlign w:val="subscript"/>
        </w:rPr>
        <w:t>2</w:t>
      </w:r>
      <w:r w:rsidRPr="00F44E0D">
        <w:rPr>
          <w:rFonts w:ascii="Verdana" w:hAnsi="Verdana"/>
          <w:sz w:val="16"/>
          <w:szCs w:val="16"/>
        </w:rPr>
        <w:t>, valor que se mantém estável graças ao modelo de gestão sustentável seguido pela Empresa.</w:t>
      </w:r>
    </w:p>
    <w:p w14:paraId="726C2984" w14:textId="77777777" w:rsidR="005B6D1C" w:rsidRPr="00F44E0D" w:rsidRDefault="005B6D1C" w:rsidP="005B6D1C">
      <w:pPr>
        <w:spacing w:after="0" w:line="360" w:lineRule="auto"/>
        <w:ind w:right="-143"/>
        <w:jc w:val="both"/>
        <w:rPr>
          <w:rFonts w:ascii="Verdana" w:hAnsi="Verdana"/>
          <w:sz w:val="16"/>
          <w:szCs w:val="16"/>
        </w:rPr>
      </w:pPr>
    </w:p>
    <w:p w14:paraId="3A81B001"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O Grupo desenvolve uma atividade florestal verticalmente integrada, com o seu próprio </w:t>
      </w:r>
      <w:r>
        <w:rPr>
          <w:rFonts w:ascii="Verdana" w:hAnsi="Verdana"/>
          <w:sz w:val="16"/>
          <w:szCs w:val="16"/>
        </w:rPr>
        <w:t>I</w:t>
      </w:r>
      <w:r w:rsidRPr="00F44E0D">
        <w:rPr>
          <w:rFonts w:ascii="Verdana" w:hAnsi="Verdana"/>
          <w:sz w:val="16"/>
          <w:szCs w:val="16"/>
        </w:rPr>
        <w:t xml:space="preserve">nstituto de </w:t>
      </w:r>
      <w:r>
        <w:rPr>
          <w:rFonts w:ascii="Verdana" w:hAnsi="Verdana"/>
          <w:sz w:val="16"/>
          <w:szCs w:val="16"/>
        </w:rPr>
        <w:t>I</w:t>
      </w:r>
      <w:r w:rsidRPr="00F44E0D">
        <w:rPr>
          <w:rFonts w:ascii="Verdana" w:hAnsi="Verdana"/>
          <w:sz w:val="16"/>
          <w:szCs w:val="16"/>
        </w:rPr>
        <w:t>nvestigação</w:t>
      </w:r>
      <w:r>
        <w:rPr>
          <w:rFonts w:ascii="Verdana" w:hAnsi="Verdana"/>
          <w:sz w:val="16"/>
          <w:szCs w:val="16"/>
        </w:rPr>
        <w:t xml:space="preserve"> da Floresta e Papel - RAIZ,</w:t>
      </w:r>
      <w:r w:rsidRPr="00F44E0D">
        <w:rPr>
          <w:rFonts w:ascii="Verdana" w:hAnsi="Verdana"/>
          <w:sz w:val="16"/>
          <w:szCs w:val="16"/>
        </w:rPr>
        <w:t xml:space="preserve"> e é responsável pela plantação de uma vasta área de floresta em Portugal continental (</w:t>
      </w:r>
      <w:r w:rsidRPr="006500A5">
        <w:rPr>
          <w:rFonts w:ascii="Verdana" w:hAnsi="Verdana"/>
          <w:sz w:val="16"/>
          <w:szCs w:val="16"/>
        </w:rPr>
        <w:t>1,2%</w:t>
      </w:r>
      <w:r w:rsidRPr="00F44E0D">
        <w:rPr>
          <w:rFonts w:ascii="Verdana" w:hAnsi="Verdana"/>
          <w:sz w:val="16"/>
          <w:szCs w:val="16"/>
        </w:rPr>
        <w:t xml:space="preserve"> da área do país), 100% certificada pelos sistemas </w:t>
      </w:r>
      <w:r w:rsidRPr="000E215E">
        <w:rPr>
          <w:rFonts w:ascii="Verdana" w:hAnsi="Verdana"/>
          <w:i/>
          <w:iCs/>
          <w:sz w:val="16"/>
          <w:szCs w:val="16"/>
        </w:rPr>
        <w:t>FSC</w:t>
      </w:r>
      <w:r w:rsidRPr="000E215E">
        <w:rPr>
          <w:rFonts w:ascii="Verdana" w:hAnsi="Verdana"/>
          <w:i/>
          <w:iCs/>
          <w:sz w:val="16"/>
          <w:szCs w:val="16"/>
          <w:vertAlign w:val="superscript"/>
        </w:rPr>
        <w:t>®</w:t>
      </w:r>
      <w:r w:rsidRPr="000E215E">
        <w:rPr>
          <w:rStyle w:val="Refdenotaderodap"/>
          <w:rFonts w:ascii="Verdana" w:hAnsi="Verdana"/>
          <w:i/>
          <w:iCs/>
          <w:sz w:val="16"/>
          <w:szCs w:val="16"/>
        </w:rPr>
        <w:footnoteReference w:id="2"/>
      </w:r>
      <w:r w:rsidRPr="000E215E">
        <w:rPr>
          <w:rFonts w:ascii="Verdana" w:hAnsi="Verdana"/>
          <w:i/>
          <w:iCs/>
          <w:sz w:val="16"/>
          <w:szCs w:val="16"/>
        </w:rPr>
        <w:t xml:space="preserve"> e PEFC</w:t>
      </w:r>
      <w:r w:rsidRPr="000E215E">
        <w:rPr>
          <w:rStyle w:val="Refdenotaderodap"/>
          <w:rFonts w:ascii="Verdana" w:hAnsi="Verdana"/>
          <w:i/>
          <w:iCs/>
          <w:sz w:val="16"/>
          <w:szCs w:val="16"/>
        </w:rPr>
        <w:footnoteReference w:id="3"/>
      </w:r>
      <w:r w:rsidRPr="000E215E">
        <w:rPr>
          <w:rFonts w:ascii="Verdana" w:hAnsi="Verdana"/>
          <w:i/>
          <w:iCs/>
          <w:sz w:val="16"/>
          <w:szCs w:val="16"/>
        </w:rPr>
        <w:t>.</w:t>
      </w:r>
      <w:r w:rsidRPr="006F149A">
        <w:rPr>
          <w:rFonts w:ascii="Verdana" w:hAnsi="Verdana"/>
          <w:i/>
          <w:iCs/>
          <w:sz w:val="18"/>
          <w:szCs w:val="18"/>
        </w:rPr>
        <w:t xml:space="preserve"> </w:t>
      </w:r>
      <w:r w:rsidRPr="00F44E0D">
        <w:rPr>
          <w:rFonts w:ascii="Verdana" w:hAnsi="Verdana"/>
          <w:sz w:val="16"/>
          <w:szCs w:val="16"/>
        </w:rPr>
        <w:t xml:space="preserve">Dispõe de uma capacidade de produção anual de 1,6 milhões de toneladas de papel, </w:t>
      </w:r>
      <w:r w:rsidRPr="008F1DEE">
        <w:rPr>
          <w:rFonts w:ascii="Verdana" w:hAnsi="Verdana"/>
          <w:sz w:val="16"/>
          <w:szCs w:val="16"/>
        </w:rPr>
        <w:t>1,6</w:t>
      </w:r>
      <w:r w:rsidRPr="00F44E0D">
        <w:rPr>
          <w:rFonts w:ascii="Verdana" w:hAnsi="Verdana"/>
          <w:sz w:val="16"/>
          <w:szCs w:val="16"/>
        </w:rPr>
        <w:t xml:space="preserve"> milhões de toneladas de pasta. No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a </w:t>
      </w:r>
      <w:proofErr w:type="spellStart"/>
      <w:r w:rsidRPr="00F44E0D">
        <w:rPr>
          <w:rFonts w:ascii="Verdana" w:hAnsi="Verdana"/>
          <w:sz w:val="16"/>
          <w:szCs w:val="16"/>
        </w:rPr>
        <w:t>Navigator</w:t>
      </w:r>
      <w:proofErr w:type="spellEnd"/>
      <w:r w:rsidRPr="00F44E0D">
        <w:rPr>
          <w:rFonts w:ascii="Verdana" w:hAnsi="Verdana"/>
          <w:sz w:val="16"/>
          <w:szCs w:val="16"/>
        </w:rPr>
        <w:t xml:space="preserve"> apresenta uma capacidade anual de produção </w:t>
      </w:r>
      <w:r w:rsidRPr="00452187">
        <w:rPr>
          <w:rFonts w:ascii="Verdana" w:hAnsi="Verdana"/>
          <w:sz w:val="16"/>
          <w:szCs w:val="16"/>
        </w:rPr>
        <w:t>de 165 mil</w:t>
      </w:r>
      <w:r w:rsidRPr="00F44E0D">
        <w:rPr>
          <w:rFonts w:ascii="Verdana" w:hAnsi="Verdana"/>
          <w:sz w:val="16"/>
          <w:szCs w:val="16"/>
        </w:rPr>
        <w:t xml:space="preserve"> toneladas e capacidade anual de transformação </w:t>
      </w:r>
      <w:r w:rsidRPr="00452187">
        <w:rPr>
          <w:rFonts w:ascii="Verdana" w:hAnsi="Verdana"/>
          <w:sz w:val="16"/>
          <w:szCs w:val="16"/>
        </w:rPr>
        <w:t>de 310</w:t>
      </w:r>
      <w:r w:rsidRPr="00F44E0D">
        <w:rPr>
          <w:rFonts w:ascii="Verdana" w:hAnsi="Verdana"/>
          <w:sz w:val="16"/>
          <w:szCs w:val="16"/>
        </w:rPr>
        <w:t xml:space="preserve"> mil toneladas. </w:t>
      </w:r>
    </w:p>
    <w:p w14:paraId="1C49E45E" w14:textId="77777777" w:rsidR="005B6D1C" w:rsidRDefault="005B6D1C" w:rsidP="005B6D1C">
      <w:pPr>
        <w:spacing w:after="0" w:line="360" w:lineRule="auto"/>
        <w:ind w:right="-143"/>
        <w:jc w:val="both"/>
        <w:rPr>
          <w:rFonts w:ascii="Verdana" w:hAnsi="Verdana"/>
          <w:sz w:val="16"/>
          <w:szCs w:val="16"/>
        </w:rPr>
      </w:pPr>
    </w:p>
    <w:p w14:paraId="59CAA0FF" w14:textId="77777777" w:rsidR="005B6D1C" w:rsidRDefault="005B6D1C" w:rsidP="005B6D1C">
      <w:pPr>
        <w:spacing w:after="0" w:line="360" w:lineRule="auto"/>
        <w:ind w:right="-143"/>
        <w:jc w:val="both"/>
        <w:rPr>
          <w:rFonts w:ascii="Verdana" w:hAnsi="Verdana"/>
          <w:sz w:val="16"/>
          <w:szCs w:val="16"/>
        </w:rPr>
      </w:pPr>
      <w:r w:rsidRPr="00C65EF3">
        <w:rPr>
          <w:rFonts w:ascii="Verdana" w:hAnsi="Verdana"/>
          <w:sz w:val="16"/>
          <w:szCs w:val="16"/>
        </w:rPr>
        <w:t>Em 2024, 78% da produção de energia elétrica gerada pela Navigator teve origem em fontes renováveis. A Empresa é responsável pela produção de 3% de energia elétrica em Portugal, incluindo 34% da eletricidade produzida no País a partir de biomassa. As renováveis representaram também 80% da energia primária consumida na Empresa.</w:t>
      </w:r>
    </w:p>
    <w:p w14:paraId="4D8F2EFA" w14:textId="77777777" w:rsidR="005B6D1C" w:rsidRPr="00631EE6" w:rsidRDefault="005B6D1C" w:rsidP="005B6D1C">
      <w:pPr>
        <w:spacing w:after="0" w:line="360" w:lineRule="auto"/>
        <w:ind w:right="-143"/>
        <w:jc w:val="both"/>
        <w:rPr>
          <w:rFonts w:ascii="Verdana" w:hAnsi="Verdana"/>
          <w:sz w:val="16"/>
          <w:szCs w:val="16"/>
        </w:rPr>
      </w:pPr>
    </w:p>
    <w:p w14:paraId="090A0C95"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 </w:t>
      </w:r>
      <w:r>
        <w:rPr>
          <w:rFonts w:ascii="Verdana" w:hAnsi="Verdana"/>
          <w:sz w:val="16"/>
          <w:szCs w:val="16"/>
        </w:rPr>
        <w:t xml:space="preserve">âmbito do </w:t>
      </w:r>
      <w:r w:rsidRPr="00F44E0D">
        <w:rPr>
          <w:rFonts w:ascii="Verdana" w:hAnsi="Verdana"/>
          <w:sz w:val="16"/>
          <w:szCs w:val="16"/>
        </w:rPr>
        <w:t xml:space="preserve">crescimento do Grupo, em 2023 a The Navigator Company concretizou a aquisição do negócio de </w:t>
      </w:r>
      <w:proofErr w:type="spellStart"/>
      <w:r w:rsidRPr="00D31865">
        <w:rPr>
          <w:rFonts w:ascii="Verdana" w:hAnsi="Verdana"/>
          <w:i/>
          <w:iCs/>
          <w:sz w:val="16"/>
          <w:szCs w:val="16"/>
        </w:rPr>
        <w:t>Consumer</w:t>
      </w:r>
      <w:proofErr w:type="spellEnd"/>
      <w:r w:rsidRPr="00D31865">
        <w:rPr>
          <w:rFonts w:ascii="Verdana" w:hAnsi="Verdana"/>
          <w:i/>
          <w:iCs/>
          <w:sz w:val="16"/>
          <w:szCs w:val="16"/>
        </w:rPr>
        <w:t xml:space="preserv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da espanhola </w:t>
      </w:r>
      <w:proofErr w:type="spellStart"/>
      <w:r w:rsidRPr="00F44E0D">
        <w:rPr>
          <w:rFonts w:ascii="Verdana" w:hAnsi="Verdana"/>
          <w:sz w:val="16"/>
          <w:szCs w:val="16"/>
        </w:rPr>
        <w:t>Gomà</w:t>
      </w:r>
      <w:proofErr w:type="spellEnd"/>
      <w:r w:rsidRPr="00F44E0D">
        <w:rPr>
          <w:rFonts w:ascii="Verdana" w:hAnsi="Verdana"/>
          <w:sz w:val="16"/>
          <w:szCs w:val="16"/>
        </w:rPr>
        <w:t xml:space="preserve">-Camps, reforçando a sua posição estratégica no mercado ibérico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tornando-se no 2º maior </w:t>
      </w:r>
      <w:proofErr w:type="spellStart"/>
      <w:r w:rsidRPr="00F44E0D">
        <w:rPr>
          <w:rFonts w:ascii="Verdana" w:hAnsi="Verdana"/>
          <w:sz w:val="16"/>
          <w:szCs w:val="16"/>
        </w:rPr>
        <w:t>player</w:t>
      </w:r>
      <w:proofErr w:type="spellEnd"/>
      <w:r w:rsidRPr="00F44E0D">
        <w:rPr>
          <w:rFonts w:ascii="Verdana" w:hAnsi="Verdana"/>
          <w:sz w:val="16"/>
          <w:szCs w:val="16"/>
        </w:rPr>
        <w:t xml:space="preserve"> do segmento.</w:t>
      </w:r>
      <w:r>
        <w:rPr>
          <w:rFonts w:ascii="Verdana" w:hAnsi="Verdana"/>
          <w:sz w:val="16"/>
          <w:szCs w:val="16"/>
        </w:rPr>
        <w:t xml:space="preserve"> </w:t>
      </w:r>
    </w:p>
    <w:p w14:paraId="619168D9" w14:textId="77777777" w:rsidR="005B6D1C" w:rsidRPr="00F44E0D" w:rsidRDefault="005B6D1C" w:rsidP="005B6D1C">
      <w:pPr>
        <w:spacing w:after="0" w:line="360" w:lineRule="auto"/>
        <w:ind w:right="-143"/>
        <w:jc w:val="both"/>
        <w:rPr>
          <w:rFonts w:ascii="Verdana" w:hAnsi="Verdana"/>
          <w:sz w:val="16"/>
          <w:szCs w:val="16"/>
        </w:rPr>
      </w:pPr>
    </w:p>
    <w:p w14:paraId="227039EE"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lastRenderedPageBreak/>
        <w:t xml:space="preserve">A expansão desta área de negócio continuou em 2024, com a aquisição da </w:t>
      </w:r>
      <w:proofErr w:type="spellStart"/>
      <w:r w:rsidRPr="00F44E0D">
        <w:rPr>
          <w:rFonts w:ascii="Verdana" w:hAnsi="Verdana"/>
          <w:sz w:val="16"/>
          <w:szCs w:val="16"/>
        </w:rPr>
        <w:t>Accrol</w:t>
      </w:r>
      <w:proofErr w:type="spellEnd"/>
      <w:r w:rsidRPr="00F44E0D">
        <w:rPr>
          <w:rFonts w:ascii="Verdana" w:hAnsi="Verdana"/>
          <w:sz w:val="16"/>
          <w:szCs w:val="16"/>
        </w:rPr>
        <w:t xml:space="preserve"> </w:t>
      </w:r>
      <w:proofErr w:type="spellStart"/>
      <w:r w:rsidRPr="00F44E0D">
        <w:rPr>
          <w:rFonts w:ascii="Verdana" w:hAnsi="Verdana"/>
          <w:sz w:val="16"/>
          <w:szCs w:val="16"/>
        </w:rPr>
        <w:t>Group</w:t>
      </w:r>
      <w:proofErr w:type="spellEnd"/>
      <w:r w:rsidRPr="00F44E0D">
        <w:rPr>
          <w:rFonts w:ascii="Verdana" w:hAnsi="Verdana"/>
          <w:sz w:val="16"/>
          <w:szCs w:val="16"/>
        </w:rPr>
        <w:t xml:space="preserve"> Holdings </w:t>
      </w:r>
      <w:proofErr w:type="spellStart"/>
      <w:r w:rsidRPr="00F44E0D">
        <w:rPr>
          <w:rFonts w:ascii="Verdana" w:hAnsi="Verdana"/>
          <w:sz w:val="16"/>
          <w:szCs w:val="16"/>
        </w:rPr>
        <w:t>plc</w:t>
      </w:r>
      <w:proofErr w:type="spellEnd"/>
      <w:r w:rsidRPr="00F44E0D">
        <w:rPr>
          <w:rFonts w:ascii="Verdana" w:hAnsi="Verdana"/>
          <w:sz w:val="16"/>
          <w:szCs w:val="16"/>
        </w:rPr>
        <w:t xml:space="preserve">, um dos principais fabricantes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no Reino Unido, que fortalece a posição da Navigator na Europa Ocidental.</w:t>
      </w:r>
    </w:p>
    <w:p w14:paraId="466B24EB" w14:textId="77777777" w:rsidR="005B6D1C" w:rsidRPr="00F44E0D" w:rsidRDefault="005B6D1C" w:rsidP="005B6D1C">
      <w:pPr>
        <w:spacing w:after="0" w:line="360" w:lineRule="auto"/>
        <w:ind w:right="-143"/>
        <w:jc w:val="both"/>
        <w:rPr>
          <w:rFonts w:ascii="Verdana" w:hAnsi="Verdana"/>
          <w:sz w:val="16"/>
          <w:szCs w:val="16"/>
        </w:rPr>
      </w:pPr>
    </w:p>
    <w:p w14:paraId="177433D3"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Noutra frente do seu crescimento, a The Navigator Company lançou, no final de 2021, uma nova linha de produtos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através da marca </w:t>
      </w:r>
      <w:proofErr w:type="spellStart"/>
      <w:r>
        <w:rPr>
          <w:rFonts w:ascii="Verdana" w:hAnsi="Verdana"/>
          <w:sz w:val="16"/>
          <w:szCs w:val="16"/>
        </w:rPr>
        <w:t>gKRAFT</w:t>
      </w:r>
      <w:proofErr w:type="spellEnd"/>
      <w:r>
        <w:rPr>
          <w:rFonts w:ascii="Verdana" w:hAnsi="Verdana"/>
          <w:sz w:val="16"/>
          <w:szCs w:val="16"/>
        </w:rPr>
        <w:t>™</w:t>
      </w:r>
      <w:r w:rsidRPr="00F44E0D">
        <w:rPr>
          <w:rFonts w:ascii="Verdana" w:hAnsi="Verdana"/>
          <w:sz w:val="16"/>
          <w:szCs w:val="16"/>
        </w:rPr>
        <w:t>, com o objetivo de contribuir para acelerar a transição do uso do plástico para a utilização de fibras naturais, sustentáveis, recicláveis e biodegradáveis, assumindo assim, e uma vez mais, o seu compromisso com a sustentabilidade e com a preservação do ambiente.</w:t>
      </w:r>
    </w:p>
    <w:p w14:paraId="5FF4E112" w14:textId="77777777" w:rsidR="005B6D1C" w:rsidRPr="00F44E0D" w:rsidRDefault="005B6D1C" w:rsidP="005B6D1C">
      <w:pPr>
        <w:spacing w:after="0" w:line="360" w:lineRule="auto"/>
        <w:ind w:right="-143"/>
        <w:jc w:val="both"/>
        <w:rPr>
          <w:rFonts w:ascii="Verdana" w:hAnsi="Verdana"/>
          <w:sz w:val="16"/>
          <w:szCs w:val="16"/>
        </w:rPr>
      </w:pPr>
    </w:p>
    <w:p w14:paraId="506B4AF3" w14:textId="77777777" w:rsidR="005B6D1C" w:rsidRDefault="005B6D1C" w:rsidP="005B6D1C">
      <w:pPr>
        <w:spacing w:after="0" w:line="360" w:lineRule="auto"/>
        <w:ind w:right="-143"/>
        <w:jc w:val="both"/>
        <w:rPr>
          <w:rFonts w:ascii="Verdana" w:hAnsi="Verdana"/>
          <w:sz w:val="16"/>
          <w:szCs w:val="16"/>
        </w:rPr>
      </w:pPr>
      <w:r w:rsidRPr="004C51A8">
        <w:rPr>
          <w:rFonts w:ascii="Verdana" w:hAnsi="Verdana"/>
          <w:sz w:val="16"/>
          <w:szCs w:val="16"/>
        </w:rPr>
        <w:t xml:space="preserve">No mesmo sentido, inaugurou no segundo semestre de 2024 a primeira linha de produção integrada de peças de celulose moldada de eucalipto, que será lançada sob a marca </w:t>
      </w:r>
      <w:proofErr w:type="spellStart"/>
      <w:r w:rsidRPr="004C51A8">
        <w:rPr>
          <w:rFonts w:ascii="Verdana" w:hAnsi="Verdana"/>
          <w:sz w:val="16"/>
          <w:szCs w:val="16"/>
        </w:rPr>
        <w:t>gKRAFT</w:t>
      </w:r>
      <w:proofErr w:type="spellEnd"/>
      <w:r w:rsidRPr="004C51A8">
        <w:rPr>
          <w:rFonts w:ascii="Verdana" w:hAnsi="Verdana"/>
          <w:sz w:val="16"/>
          <w:szCs w:val="16"/>
        </w:rPr>
        <w:t xml:space="preserve">™ </w:t>
      </w:r>
      <w:proofErr w:type="spellStart"/>
      <w:r w:rsidRPr="004C51A8">
        <w:rPr>
          <w:rFonts w:ascii="Verdana" w:hAnsi="Verdana"/>
          <w:sz w:val="16"/>
          <w:szCs w:val="16"/>
        </w:rPr>
        <w:t>Bioshield</w:t>
      </w:r>
      <w:proofErr w:type="spellEnd"/>
      <w:r w:rsidRPr="004C51A8">
        <w:rPr>
          <w:rFonts w:ascii="Verdana" w:hAnsi="Verdana"/>
          <w:sz w:val="16"/>
          <w:szCs w:val="16"/>
        </w:rPr>
        <w:t xml:space="preserve">. Com uma capacidade de produção de cerca de </w:t>
      </w:r>
      <w:r w:rsidRPr="00F007E9">
        <w:rPr>
          <w:rFonts w:ascii="Verdana" w:hAnsi="Verdana"/>
          <w:sz w:val="16"/>
          <w:szCs w:val="16"/>
        </w:rPr>
        <w:t>100</w:t>
      </w:r>
      <w:r w:rsidRPr="004C51A8">
        <w:rPr>
          <w:rFonts w:ascii="Verdana" w:hAnsi="Verdana"/>
          <w:sz w:val="16"/>
          <w:szCs w:val="16"/>
        </w:rPr>
        <w:t xml:space="preserve"> milhões de unidades por ano, esta fábrica tornou-se na maior do Sul da Europa e uma das maiores unidades integradas de todo o continente europeu.</w:t>
      </w:r>
    </w:p>
    <w:p w14:paraId="3F273D32" w14:textId="77777777" w:rsidR="005B6D1C" w:rsidRPr="00F44E0D" w:rsidRDefault="005B6D1C" w:rsidP="005B6D1C">
      <w:pPr>
        <w:spacing w:after="0" w:line="360" w:lineRule="auto"/>
        <w:ind w:right="-143"/>
        <w:jc w:val="both"/>
        <w:rPr>
          <w:rFonts w:ascii="Verdana" w:hAnsi="Verdana"/>
          <w:sz w:val="16"/>
          <w:szCs w:val="16"/>
        </w:rPr>
      </w:pPr>
    </w:p>
    <w:p w14:paraId="5F6376BC" w14:textId="77777777" w:rsidR="005B6D1C" w:rsidRDefault="005B6D1C" w:rsidP="005B6D1C">
      <w:pPr>
        <w:spacing w:after="0" w:line="360" w:lineRule="auto"/>
        <w:ind w:right="-143"/>
        <w:jc w:val="both"/>
        <w:rPr>
          <w:rFonts w:ascii="Verdana" w:hAnsi="Verdana"/>
          <w:sz w:val="16"/>
          <w:szCs w:val="16"/>
        </w:rPr>
      </w:pPr>
      <w:r w:rsidRPr="00F007E9">
        <w:rPr>
          <w:rFonts w:ascii="Verdana" w:hAnsi="Verdana"/>
          <w:sz w:val="16"/>
          <w:szCs w:val="16"/>
        </w:rPr>
        <w:t>A Empresa é a terceira maior exportadora em Portugal e a maior geradora de Valor Acrescentado Nacional, representando cerca de 2,5% das exportações nacionais de bens, e mais de 30 mil empregos diretos, indiretos e induzidos. Em 2024, a The Navigator Company teve um volume de negócios de € 2,088 mil milhões. Mais de 91% dos seus produtos são vendidos para fora de Portugal e têm por destino 134 países.</w:t>
      </w:r>
    </w:p>
    <w:p w14:paraId="05CF06C2" w14:textId="77777777" w:rsidR="005B6D1C" w:rsidRPr="00F44E0D" w:rsidRDefault="005B6D1C" w:rsidP="005B6D1C">
      <w:pPr>
        <w:spacing w:after="0" w:line="360" w:lineRule="auto"/>
        <w:ind w:right="-143"/>
        <w:jc w:val="both"/>
        <w:rPr>
          <w:rFonts w:ascii="Verdana" w:hAnsi="Verdana"/>
          <w:sz w:val="16"/>
          <w:szCs w:val="16"/>
        </w:rPr>
      </w:pPr>
    </w:p>
    <w:p w14:paraId="7242E8A3" w14:textId="77777777" w:rsidR="005B6D1C" w:rsidRPr="00E720BA" w:rsidRDefault="005B6D1C" w:rsidP="005B6D1C">
      <w:pPr>
        <w:spacing w:after="0" w:line="360" w:lineRule="auto"/>
        <w:ind w:right="-143"/>
        <w:jc w:val="both"/>
        <w:rPr>
          <w:rFonts w:ascii="Verdana" w:hAnsi="Verdana"/>
          <w:sz w:val="16"/>
          <w:szCs w:val="16"/>
        </w:rPr>
      </w:pPr>
      <w:r w:rsidRPr="00F007E9">
        <w:rPr>
          <w:rFonts w:ascii="Verdana" w:hAnsi="Verdana"/>
          <w:sz w:val="16"/>
          <w:szCs w:val="16"/>
        </w:rPr>
        <w:t>A Navigator foi a primeira empresa portuguesa, e uma das primeiras a nível mundial, a definir o ambicioso compromisso de descarbonização dos seus complexos industriais até 2035, antecipando em 15 anos as metas nacionais e europeias. Estima-se que a execução de todas as iniciativas do Roteiro de Descarbonização represente um investimento superior a 350 milhões de euros, no período entre 2019 e 2028.</w:t>
      </w:r>
      <w:r w:rsidRPr="00E720BA">
        <w:rPr>
          <w:rFonts w:ascii="Verdana" w:hAnsi="Verdana"/>
          <w:sz w:val="16"/>
          <w:szCs w:val="16"/>
        </w:rPr>
        <w:t xml:space="preserve"> </w:t>
      </w:r>
    </w:p>
    <w:p w14:paraId="0BE39CD8" w14:textId="77777777" w:rsidR="005B6D1C" w:rsidRPr="00F44E0D" w:rsidRDefault="005B6D1C" w:rsidP="005B6D1C">
      <w:pPr>
        <w:spacing w:after="0" w:line="360" w:lineRule="auto"/>
        <w:ind w:right="-143"/>
        <w:jc w:val="both"/>
        <w:rPr>
          <w:rFonts w:ascii="Verdana" w:hAnsi="Verdana"/>
          <w:sz w:val="16"/>
          <w:szCs w:val="16"/>
        </w:rPr>
      </w:pPr>
    </w:p>
    <w:p w14:paraId="3604C60A" w14:textId="77777777" w:rsidR="005B6D1C" w:rsidRDefault="005B6D1C" w:rsidP="005B6D1C">
      <w:pPr>
        <w:spacing w:after="0" w:line="360" w:lineRule="auto"/>
        <w:ind w:right="-143"/>
        <w:jc w:val="both"/>
        <w:rPr>
          <w:rFonts w:ascii="Verdana" w:hAnsi="Verdana"/>
          <w:sz w:val="16"/>
          <w:szCs w:val="16"/>
        </w:rPr>
      </w:pPr>
      <w:r w:rsidRPr="00F007E9">
        <w:rPr>
          <w:rFonts w:ascii="Verdana" w:hAnsi="Verdana"/>
          <w:sz w:val="16"/>
          <w:szCs w:val="16"/>
        </w:rPr>
        <w:t>Em 2023, fruto dos investimentos realizados, a Navigator decidiu antecipar em três anos as suas metas intermédias de emissões, pelo que irá alcançar, já em 2026, os objetivos inicialmente previstos para 2029. Em 2026 as emissões diretas de CO2 fóssil serão cerca de 60% inferiores às de 2018, o ano de referência. Em 2024, essa redução era já de 41%.</w:t>
      </w:r>
      <w:r w:rsidRPr="00F44E0D">
        <w:rPr>
          <w:rFonts w:ascii="Verdana" w:hAnsi="Verdana"/>
          <w:sz w:val="16"/>
          <w:szCs w:val="16"/>
        </w:rPr>
        <w:t xml:space="preserve"> </w:t>
      </w:r>
    </w:p>
    <w:p w14:paraId="702E309E" w14:textId="77777777" w:rsidR="005B6D1C" w:rsidRPr="00F44E0D" w:rsidRDefault="005B6D1C" w:rsidP="005B6D1C">
      <w:pPr>
        <w:spacing w:after="0" w:line="360" w:lineRule="auto"/>
        <w:ind w:right="-143"/>
        <w:jc w:val="both"/>
        <w:rPr>
          <w:rFonts w:ascii="Verdana" w:hAnsi="Verdana"/>
          <w:sz w:val="16"/>
          <w:szCs w:val="16"/>
        </w:rPr>
      </w:pPr>
    </w:p>
    <w:p w14:paraId="370C0613"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Este compromisso </w:t>
      </w:r>
      <w:r>
        <w:rPr>
          <w:rFonts w:ascii="Verdana" w:hAnsi="Verdana"/>
          <w:sz w:val="16"/>
          <w:szCs w:val="16"/>
        </w:rPr>
        <w:t>reflete</w:t>
      </w:r>
      <w:r w:rsidRPr="00F44E0D">
        <w:rPr>
          <w:rFonts w:ascii="Verdana" w:hAnsi="Verdana"/>
          <w:sz w:val="16"/>
          <w:szCs w:val="16"/>
        </w:rPr>
        <w:t xml:space="preserve"> </w:t>
      </w:r>
      <w:r>
        <w:rPr>
          <w:rFonts w:ascii="Verdana" w:hAnsi="Verdana"/>
          <w:sz w:val="16"/>
          <w:szCs w:val="16"/>
        </w:rPr>
        <w:t xml:space="preserve">a </w:t>
      </w:r>
      <w:r w:rsidRPr="00F44E0D">
        <w:rPr>
          <w:rFonts w:ascii="Verdana" w:hAnsi="Verdana"/>
          <w:sz w:val="16"/>
          <w:szCs w:val="16"/>
        </w:rPr>
        <w:t>estratégia de gestão responsável do negócio que, em 202</w:t>
      </w:r>
      <w:r>
        <w:rPr>
          <w:rFonts w:ascii="Verdana" w:hAnsi="Verdana"/>
          <w:sz w:val="16"/>
          <w:szCs w:val="16"/>
        </w:rPr>
        <w:t>4</w:t>
      </w:r>
      <w:r w:rsidRPr="00F44E0D">
        <w:rPr>
          <w:rFonts w:ascii="Verdana" w:hAnsi="Verdana"/>
          <w:sz w:val="16"/>
          <w:szCs w:val="16"/>
        </w:rPr>
        <w:t xml:space="preserve">, foi distinguida com a classificação “A” no CDP </w:t>
      </w:r>
      <w:proofErr w:type="spellStart"/>
      <w:r w:rsidRPr="00F44E0D">
        <w:rPr>
          <w:rFonts w:ascii="Verdana" w:hAnsi="Verdana"/>
          <w:sz w:val="16"/>
          <w:szCs w:val="16"/>
        </w:rPr>
        <w:t>Climate</w:t>
      </w:r>
      <w:proofErr w:type="spellEnd"/>
      <w:r w:rsidRPr="00F44E0D">
        <w:rPr>
          <w:rFonts w:ascii="Verdana" w:hAnsi="Verdana"/>
          <w:sz w:val="16"/>
          <w:szCs w:val="16"/>
        </w:rPr>
        <w:t xml:space="preserve"> </w:t>
      </w:r>
      <w:proofErr w:type="spellStart"/>
      <w:r w:rsidRPr="00F44E0D">
        <w:rPr>
          <w:rFonts w:ascii="Verdana" w:hAnsi="Verdana"/>
          <w:sz w:val="16"/>
          <w:szCs w:val="16"/>
        </w:rPr>
        <w:t>Change</w:t>
      </w:r>
      <w:proofErr w:type="spellEnd"/>
      <w:r w:rsidRPr="00F44E0D">
        <w:rPr>
          <w:rFonts w:ascii="Verdana" w:hAnsi="Verdana"/>
          <w:sz w:val="16"/>
          <w:szCs w:val="16"/>
        </w:rPr>
        <w:t xml:space="preserve"> e </w:t>
      </w:r>
      <w:r>
        <w:rPr>
          <w:rFonts w:ascii="Verdana" w:hAnsi="Verdana"/>
          <w:sz w:val="16"/>
          <w:szCs w:val="16"/>
        </w:rPr>
        <w:t xml:space="preserve">“A“ </w:t>
      </w:r>
      <w:r w:rsidRPr="00F44E0D">
        <w:rPr>
          <w:rFonts w:ascii="Verdana" w:hAnsi="Verdana"/>
          <w:sz w:val="16"/>
          <w:szCs w:val="16"/>
        </w:rPr>
        <w:t xml:space="preserve">no CDP </w:t>
      </w:r>
      <w:proofErr w:type="spellStart"/>
      <w:r w:rsidRPr="00F44E0D">
        <w:rPr>
          <w:rFonts w:ascii="Verdana" w:hAnsi="Verdana"/>
          <w:sz w:val="16"/>
          <w:szCs w:val="16"/>
        </w:rPr>
        <w:t>Forest</w:t>
      </w:r>
      <w:proofErr w:type="spellEnd"/>
      <w:r w:rsidRPr="00F44E0D">
        <w:rPr>
          <w:rFonts w:ascii="Verdana" w:hAnsi="Verdana"/>
          <w:sz w:val="16"/>
          <w:szCs w:val="16"/>
        </w:rPr>
        <w:t xml:space="preserve">, reconhecendo, respetivamente, a liderança da </w:t>
      </w:r>
      <w:r>
        <w:rPr>
          <w:rFonts w:ascii="Verdana" w:hAnsi="Verdana"/>
          <w:sz w:val="16"/>
          <w:szCs w:val="16"/>
        </w:rPr>
        <w:t xml:space="preserve">Empresa </w:t>
      </w:r>
      <w:r w:rsidRPr="00F44E0D">
        <w:rPr>
          <w:rFonts w:ascii="Verdana" w:hAnsi="Verdana"/>
          <w:sz w:val="16"/>
          <w:szCs w:val="16"/>
        </w:rPr>
        <w:t xml:space="preserve">no combate às alterações climáticas e na gestão florestal. </w:t>
      </w:r>
    </w:p>
    <w:p w14:paraId="6351D74C" w14:textId="77777777" w:rsidR="005B6D1C" w:rsidRPr="00F44E0D" w:rsidRDefault="005B6D1C" w:rsidP="005B6D1C">
      <w:pPr>
        <w:spacing w:after="0" w:line="360" w:lineRule="auto"/>
        <w:ind w:right="-143"/>
        <w:jc w:val="both"/>
        <w:rPr>
          <w:rFonts w:ascii="Verdana" w:hAnsi="Verdana"/>
          <w:sz w:val="16"/>
          <w:szCs w:val="16"/>
        </w:rPr>
      </w:pPr>
    </w:p>
    <w:p w14:paraId="55BD7AFD" w14:textId="77777777" w:rsidR="005B6D1C" w:rsidRDefault="005B6D1C" w:rsidP="005B6D1C">
      <w:pPr>
        <w:spacing w:after="0" w:line="360" w:lineRule="auto"/>
        <w:ind w:right="-143"/>
        <w:jc w:val="both"/>
        <w:rPr>
          <w:rFonts w:ascii="Verdana" w:hAnsi="Verdana"/>
          <w:sz w:val="16"/>
          <w:szCs w:val="16"/>
        </w:rPr>
      </w:pPr>
      <w:r w:rsidRPr="00F44E0D">
        <w:rPr>
          <w:rFonts w:ascii="Verdana" w:hAnsi="Verdana"/>
          <w:sz w:val="16"/>
          <w:szCs w:val="16"/>
        </w:rPr>
        <w:t xml:space="preserve">No final de 2022, a The Navigator Company recebeu a aprovação das suas metas de redução das emissões de gases com efeito de estufa por parte da </w:t>
      </w:r>
      <w:proofErr w:type="spellStart"/>
      <w:r w:rsidRPr="00F44E0D">
        <w:rPr>
          <w:rFonts w:ascii="Verdana" w:hAnsi="Verdana"/>
          <w:sz w:val="16"/>
          <w:szCs w:val="16"/>
        </w:rPr>
        <w:t>Science</w:t>
      </w:r>
      <w:proofErr w:type="spellEnd"/>
      <w:r w:rsidRPr="00F44E0D">
        <w:rPr>
          <w:rFonts w:ascii="Verdana" w:hAnsi="Verdana"/>
          <w:sz w:val="16"/>
          <w:szCs w:val="16"/>
        </w:rPr>
        <w:t xml:space="preserve"> </w:t>
      </w:r>
      <w:proofErr w:type="spellStart"/>
      <w:r w:rsidRPr="00F44E0D">
        <w:rPr>
          <w:rFonts w:ascii="Verdana" w:hAnsi="Verdana"/>
          <w:sz w:val="16"/>
          <w:szCs w:val="16"/>
        </w:rPr>
        <w:t>Based</w:t>
      </w:r>
      <w:proofErr w:type="spellEnd"/>
      <w:r w:rsidRPr="00F44E0D">
        <w:rPr>
          <w:rFonts w:ascii="Verdana" w:hAnsi="Verdana"/>
          <w:sz w:val="16"/>
          <w:szCs w:val="16"/>
        </w:rPr>
        <w:t xml:space="preserve"> Targets </w:t>
      </w:r>
      <w:proofErr w:type="spellStart"/>
      <w:r w:rsidRPr="00F44E0D">
        <w:rPr>
          <w:rFonts w:ascii="Verdana" w:hAnsi="Verdana"/>
          <w:sz w:val="16"/>
          <w:szCs w:val="16"/>
        </w:rPr>
        <w:t>initiative</w:t>
      </w:r>
      <w:proofErr w:type="spellEnd"/>
      <w:r w:rsidRPr="00F44E0D">
        <w:rPr>
          <w:rFonts w:ascii="Verdana" w:hAnsi="Verdana"/>
          <w:sz w:val="16"/>
          <w:szCs w:val="16"/>
        </w:rPr>
        <w:t xml:space="preserve"> (</w:t>
      </w:r>
      <w:proofErr w:type="spellStart"/>
      <w:r w:rsidRPr="00F44E0D">
        <w:rPr>
          <w:rFonts w:ascii="Verdana" w:hAnsi="Verdana"/>
          <w:sz w:val="16"/>
          <w:szCs w:val="16"/>
        </w:rPr>
        <w:t>SBTi</w:t>
      </w:r>
      <w:proofErr w:type="spellEnd"/>
      <w:r w:rsidRPr="00F44E0D">
        <w:rPr>
          <w:rFonts w:ascii="Verdana" w:hAnsi="Verdana"/>
          <w:sz w:val="16"/>
          <w:szCs w:val="16"/>
        </w:rPr>
        <w:t xml:space="preserve">), afirmando a sua liderança em sustentabilidade e a sua ambição na procura de soluções para o desafio climático, em linha com a ciência. </w:t>
      </w:r>
    </w:p>
    <w:p w14:paraId="612429D4" w14:textId="77777777" w:rsidR="005B6D1C" w:rsidRDefault="005B6D1C" w:rsidP="005B6D1C">
      <w:pPr>
        <w:spacing w:after="0" w:line="360" w:lineRule="auto"/>
        <w:ind w:right="-143"/>
        <w:jc w:val="both"/>
        <w:rPr>
          <w:rFonts w:ascii="Verdana" w:hAnsi="Verdana"/>
          <w:sz w:val="16"/>
          <w:szCs w:val="16"/>
        </w:rPr>
      </w:pPr>
    </w:p>
    <w:p w14:paraId="0787742A" w14:textId="436595C3" w:rsidR="003534B4" w:rsidRPr="005B6D1C" w:rsidRDefault="005B6D1C" w:rsidP="005B6D1C">
      <w:pPr>
        <w:spacing w:line="360" w:lineRule="auto"/>
        <w:jc w:val="both"/>
        <w:rPr>
          <w:rFonts w:ascii="Verdana" w:hAnsi="Verdana"/>
          <w:sz w:val="18"/>
          <w:szCs w:val="18"/>
        </w:rPr>
      </w:pPr>
      <w:r w:rsidRPr="00F44E0D">
        <w:rPr>
          <w:rFonts w:ascii="Verdana" w:hAnsi="Verdana"/>
          <w:sz w:val="16"/>
          <w:szCs w:val="16"/>
        </w:rPr>
        <w:t>Foi também reconhecida com a classificação “A” pelo MSCI ESG Ratings, que visa medir a resiliência de uma empresa aos riscos ESG de longo prazo.</w:t>
      </w:r>
    </w:p>
    <w:p w14:paraId="72801E3C" w14:textId="77777777" w:rsidR="003534B4" w:rsidRPr="00833D3E" w:rsidRDefault="003534B4" w:rsidP="003534B4">
      <w:pPr>
        <w:pStyle w:val="Textosimples"/>
        <w:spacing w:line="360" w:lineRule="auto"/>
        <w:ind w:right="-143"/>
        <w:jc w:val="right"/>
        <w:rPr>
          <w:rFonts w:ascii="Verdana" w:eastAsia="Times New Roman" w:hAnsi="Verdana"/>
          <w:b/>
          <w:sz w:val="16"/>
          <w:szCs w:val="16"/>
          <w:lang w:val="pt-PT"/>
        </w:rPr>
      </w:pPr>
      <w:hyperlink r:id="rId11" w:history="1">
        <w:r w:rsidRPr="003D7D43">
          <w:rPr>
            <w:rStyle w:val="Hiperligao"/>
            <w:rFonts w:ascii="Verdana" w:hAnsi="Verdana"/>
            <w:b/>
            <w:bCs/>
            <w:sz w:val="16"/>
            <w:szCs w:val="16"/>
          </w:rPr>
          <w:t>www.thenavigatorcompany.com</w:t>
        </w:r>
      </w:hyperlink>
      <w:r w:rsidRPr="00833D3E">
        <w:rPr>
          <w:rFonts w:ascii="Verdana" w:eastAsia="Times New Roman" w:hAnsi="Verdana"/>
          <w:b/>
          <w:sz w:val="16"/>
          <w:szCs w:val="16"/>
          <w:lang w:val="pt-PT"/>
        </w:rPr>
        <w:t xml:space="preserve">  </w:t>
      </w:r>
    </w:p>
    <w:p w14:paraId="3814DFBB" w14:textId="77777777" w:rsidR="003534B4" w:rsidRDefault="003534B4" w:rsidP="003534B4">
      <w:pPr>
        <w:autoSpaceDE w:val="0"/>
        <w:autoSpaceDN w:val="0"/>
        <w:adjustRightInd w:val="0"/>
        <w:spacing w:after="0" w:line="360" w:lineRule="auto"/>
        <w:ind w:right="-143"/>
        <w:rPr>
          <w:rFonts w:ascii="Verdana" w:hAnsi="Verdana" w:cs="PreloNavigator-Book"/>
          <w:b/>
          <w:sz w:val="20"/>
          <w:szCs w:val="20"/>
        </w:rPr>
      </w:pPr>
    </w:p>
    <w:p w14:paraId="69679A91" w14:textId="77777777" w:rsidR="00443232" w:rsidRDefault="00443232" w:rsidP="00443232">
      <w:pPr>
        <w:autoSpaceDE w:val="0"/>
        <w:autoSpaceDN w:val="0"/>
        <w:adjustRightInd w:val="0"/>
        <w:spacing w:after="0" w:line="360" w:lineRule="auto"/>
        <w:ind w:right="-143"/>
        <w:rPr>
          <w:rFonts w:ascii="Verdana" w:hAnsi="Verdana" w:cs="PreloNavigator-Book"/>
          <w:b/>
          <w:sz w:val="20"/>
          <w:szCs w:val="20"/>
        </w:rPr>
      </w:pPr>
    </w:p>
    <w:p w14:paraId="46A19640"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r w:rsidRPr="00C5246E">
        <w:rPr>
          <w:rFonts w:ascii="Verdana" w:hAnsi="Verdana" w:cs="PreloNavigator-Book"/>
          <w:b/>
          <w:sz w:val="20"/>
          <w:szCs w:val="20"/>
        </w:rPr>
        <w:t xml:space="preserve">Para mais informações contactar, por favor: </w:t>
      </w:r>
    </w:p>
    <w:p w14:paraId="400DEC78"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p>
    <w:p w14:paraId="71357B8D" w14:textId="77777777" w:rsidR="00443232" w:rsidRPr="007241BA" w:rsidRDefault="00443232" w:rsidP="00443232">
      <w:pPr>
        <w:autoSpaceDE w:val="0"/>
        <w:autoSpaceDN w:val="0"/>
        <w:adjustRightInd w:val="0"/>
        <w:spacing w:after="0" w:line="360" w:lineRule="auto"/>
        <w:ind w:right="-143"/>
        <w:rPr>
          <w:rFonts w:ascii="Verdana" w:hAnsi="Verdana" w:cs="PreloNavigator-Book"/>
          <w:b/>
          <w:sz w:val="18"/>
          <w:szCs w:val="18"/>
        </w:rPr>
      </w:pPr>
      <w:r w:rsidRPr="007241BA">
        <w:rPr>
          <w:rFonts w:ascii="Verdana" w:hAnsi="Verdana" w:cs="PreloNavigator-Book"/>
          <w:b/>
          <w:sz w:val="18"/>
          <w:szCs w:val="18"/>
        </w:rPr>
        <w:lastRenderedPageBreak/>
        <w:t xml:space="preserve">Lift </w:t>
      </w:r>
      <w:proofErr w:type="spellStart"/>
      <w:r w:rsidRPr="007241BA">
        <w:rPr>
          <w:rFonts w:ascii="Verdana" w:hAnsi="Verdana" w:cs="PreloNavigator-Book"/>
          <w:b/>
          <w:sz w:val="18"/>
          <w:szCs w:val="18"/>
        </w:rPr>
        <w:t>Consulting</w:t>
      </w:r>
      <w:proofErr w:type="spellEnd"/>
      <w:r w:rsidRPr="007241BA">
        <w:rPr>
          <w:rFonts w:ascii="Verdana" w:hAnsi="Verdana" w:cs="PreloNavigator-Book"/>
          <w:b/>
          <w:sz w:val="18"/>
          <w:szCs w:val="18"/>
        </w:rPr>
        <w:t xml:space="preserve"> </w:t>
      </w:r>
    </w:p>
    <w:p w14:paraId="2BD1C6C3" w14:textId="77777777" w:rsidR="00443232" w:rsidRPr="007241BA" w:rsidRDefault="00443232" w:rsidP="00443232">
      <w:pPr>
        <w:spacing w:after="0" w:line="360" w:lineRule="auto"/>
        <w:ind w:right="-143"/>
        <w:rPr>
          <w:rFonts w:ascii="Verdana" w:hAnsi="Verdana" w:cs="PreloNavigator-Book"/>
          <w:sz w:val="18"/>
          <w:szCs w:val="18"/>
        </w:rPr>
      </w:pPr>
      <w:r w:rsidRPr="007241BA">
        <w:rPr>
          <w:rFonts w:ascii="Verdana" w:hAnsi="Verdana" w:cs="PreloNavigator-Book"/>
          <w:sz w:val="18"/>
          <w:szCs w:val="18"/>
        </w:rPr>
        <w:t xml:space="preserve">Tânia Nascimento – </w:t>
      </w:r>
      <w:hyperlink r:id="rId12" w:history="1">
        <w:r w:rsidRPr="007241BA">
          <w:rPr>
            <w:rStyle w:val="Hiperligao"/>
            <w:rFonts w:ascii="Verdana" w:hAnsi="Verdana" w:cs="PreloNavigator-Book"/>
            <w:sz w:val="18"/>
            <w:szCs w:val="18"/>
          </w:rPr>
          <w:t>tania.nascimento@lift.com.pt</w:t>
        </w:r>
      </w:hyperlink>
      <w:r w:rsidRPr="007241BA">
        <w:rPr>
          <w:rStyle w:val="Hiperligao"/>
          <w:rFonts w:ascii="Verdana" w:hAnsi="Verdana"/>
          <w:sz w:val="18"/>
          <w:szCs w:val="18"/>
        </w:rPr>
        <w:t xml:space="preserve"> |</w:t>
      </w:r>
      <w:r w:rsidRPr="007241BA">
        <w:rPr>
          <w:rFonts w:ascii="Verdana" w:hAnsi="Verdana" w:cs="PreloNavigator-Book"/>
          <w:sz w:val="18"/>
          <w:szCs w:val="18"/>
        </w:rPr>
        <w:t xml:space="preserve"> +351 915 292 914</w:t>
      </w:r>
    </w:p>
    <w:p w14:paraId="6B5F848D" w14:textId="015F613F" w:rsidR="00C33B52" w:rsidRDefault="00443232" w:rsidP="00C50DDC">
      <w:pPr>
        <w:spacing w:line="360" w:lineRule="auto"/>
        <w:jc w:val="both"/>
      </w:pPr>
      <w:r w:rsidRPr="007241BA">
        <w:rPr>
          <w:rFonts w:ascii="Verdana" w:hAnsi="Verdana" w:cs="PreloNavigator-Book"/>
          <w:sz w:val="18"/>
          <w:szCs w:val="18"/>
        </w:rPr>
        <w:t xml:space="preserve">Catarina Carneiro de Brito – </w:t>
      </w:r>
      <w:hyperlink r:id="rId13" w:history="1">
        <w:r w:rsidRPr="007241BA">
          <w:rPr>
            <w:rStyle w:val="Hiperligao"/>
            <w:rFonts w:ascii="Verdana" w:hAnsi="Verdana" w:cs="PreloNavigator-Book"/>
            <w:sz w:val="18"/>
            <w:szCs w:val="18"/>
          </w:rPr>
          <w:t>catarina.brito@lift.com.pt</w:t>
        </w:r>
      </w:hyperlink>
      <w:r w:rsidRPr="007241BA">
        <w:rPr>
          <w:rFonts w:ascii="Verdana" w:hAnsi="Verdana" w:cs="PreloNavigator-Book"/>
          <w:sz w:val="18"/>
          <w:szCs w:val="18"/>
        </w:rPr>
        <w:t xml:space="preserve"> | +351 914 310</w:t>
      </w:r>
      <w:r>
        <w:rPr>
          <w:rFonts w:ascii="Verdana" w:hAnsi="Verdana" w:cs="PreloNavigator-Book"/>
          <w:sz w:val="18"/>
          <w:szCs w:val="18"/>
        </w:rPr>
        <w:t> </w:t>
      </w:r>
      <w:r w:rsidRPr="007241BA">
        <w:rPr>
          <w:rFonts w:ascii="Verdana" w:hAnsi="Verdana" w:cs="PreloNavigator-Book"/>
          <w:sz w:val="18"/>
          <w:szCs w:val="18"/>
        </w:rPr>
        <w:t>661</w:t>
      </w:r>
    </w:p>
    <w:sectPr w:rsidR="00C33B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4658" w14:textId="77777777" w:rsidR="00F97D27" w:rsidRDefault="00F97D27" w:rsidP="00352905">
      <w:pPr>
        <w:spacing w:after="0" w:line="240" w:lineRule="auto"/>
      </w:pPr>
      <w:r>
        <w:separator/>
      </w:r>
    </w:p>
  </w:endnote>
  <w:endnote w:type="continuationSeparator" w:id="0">
    <w:p w14:paraId="70CDE324" w14:textId="77777777" w:rsidR="00F97D27" w:rsidRDefault="00F97D27" w:rsidP="00352905">
      <w:pPr>
        <w:spacing w:after="0" w:line="240" w:lineRule="auto"/>
      </w:pPr>
      <w:r>
        <w:continuationSeparator/>
      </w:r>
    </w:p>
  </w:endnote>
  <w:endnote w:type="continuationNotice" w:id="1">
    <w:p w14:paraId="1A86ED64" w14:textId="77777777" w:rsidR="00F97D27" w:rsidRDefault="00F97D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eloNavigator-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9C42" w14:textId="77777777" w:rsidR="00F97D27" w:rsidRDefault="00F97D27" w:rsidP="00352905">
      <w:pPr>
        <w:spacing w:after="0" w:line="240" w:lineRule="auto"/>
      </w:pPr>
      <w:r>
        <w:separator/>
      </w:r>
    </w:p>
  </w:footnote>
  <w:footnote w:type="continuationSeparator" w:id="0">
    <w:p w14:paraId="6AC86590" w14:textId="77777777" w:rsidR="00F97D27" w:rsidRDefault="00F97D27" w:rsidP="00352905">
      <w:pPr>
        <w:spacing w:after="0" w:line="240" w:lineRule="auto"/>
      </w:pPr>
      <w:r>
        <w:continuationSeparator/>
      </w:r>
    </w:p>
  </w:footnote>
  <w:footnote w:type="continuationNotice" w:id="1">
    <w:p w14:paraId="3DDB6756" w14:textId="77777777" w:rsidR="00F97D27" w:rsidRDefault="00F97D27">
      <w:pPr>
        <w:spacing w:after="0" w:line="240" w:lineRule="auto"/>
      </w:pPr>
    </w:p>
  </w:footnote>
  <w:footnote w:id="2">
    <w:p w14:paraId="2B2F3B53" w14:textId="77777777" w:rsidR="005B6D1C" w:rsidRPr="000E215E" w:rsidRDefault="005B6D1C" w:rsidP="005B6D1C">
      <w:pPr>
        <w:pStyle w:val="Textodenotaderodap"/>
        <w:rPr>
          <w:rFonts w:ascii="Verdana" w:hAnsi="Verdana"/>
          <w:sz w:val="16"/>
          <w:szCs w:val="16"/>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FSC – Forest Stewardship Council® (</w:t>
      </w:r>
      <w:proofErr w:type="spellStart"/>
      <w:r w:rsidRPr="000E215E">
        <w:rPr>
          <w:rFonts w:ascii="Verdana" w:hAnsi="Verdana"/>
          <w:i/>
          <w:iCs/>
          <w:sz w:val="16"/>
          <w:szCs w:val="16"/>
          <w:lang w:val="en-US"/>
        </w:rPr>
        <w:t>Licença</w:t>
      </w:r>
      <w:proofErr w:type="spellEnd"/>
      <w:r w:rsidRPr="000E215E">
        <w:rPr>
          <w:rFonts w:ascii="Verdana" w:hAnsi="Verdana"/>
          <w:i/>
          <w:iCs/>
          <w:sz w:val="16"/>
          <w:szCs w:val="16"/>
          <w:lang w:val="en-US"/>
        </w:rPr>
        <w:t xml:space="preserve"> </w:t>
      </w:r>
      <w:proofErr w:type="gramStart"/>
      <w:r w:rsidRPr="000E215E">
        <w:rPr>
          <w:rFonts w:ascii="Verdana" w:hAnsi="Verdana"/>
          <w:i/>
          <w:iCs/>
          <w:sz w:val="16"/>
          <w:szCs w:val="16"/>
          <w:lang w:val="en-US"/>
        </w:rPr>
        <w:t>n.º</w:t>
      </w:r>
      <w:proofErr w:type="gramEnd"/>
      <w:r w:rsidRPr="000E215E">
        <w:rPr>
          <w:rFonts w:ascii="Verdana" w:hAnsi="Verdana"/>
          <w:i/>
          <w:iCs/>
          <w:sz w:val="16"/>
          <w:szCs w:val="16"/>
          <w:lang w:val="en-US"/>
        </w:rPr>
        <w:t xml:space="preserve"> FSC® – C010852) </w:t>
      </w:r>
    </w:p>
  </w:footnote>
  <w:footnote w:id="3">
    <w:p w14:paraId="4E039EB1" w14:textId="77777777" w:rsidR="005B6D1C" w:rsidRPr="006F149A" w:rsidRDefault="005B6D1C" w:rsidP="005B6D1C">
      <w:pPr>
        <w:pStyle w:val="Textodenotaderodap"/>
        <w:rPr>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 xml:space="preserve">PEFC – </w:t>
      </w:r>
      <w:proofErr w:type="spellStart"/>
      <w:r w:rsidRPr="000E215E">
        <w:rPr>
          <w:rFonts w:ascii="Verdana" w:hAnsi="Verdana"/>
          <w:i/>
          <w:iCs/>
          <w:sz w:val="16"/>
          <w:szCs w:val="16"/>
          <w:lang w:val="en-US"/>
        </w:rPr>
        <w:t>Programme</w:t>
      </w:r>
      <w:proofErr w:type="spellEnd"/>
      <w:r w:rsidRPr="000E215E">
        <w:rPr>
          <w:rFonts w:ascii="Verdana" w:hAnsi="Verdana"/>
          <w:i/>
          <w:iCs/>
          <w:sz w:val="16"/>
          <w:szCs w:val="16"/>
          <w:lang w:val="en-US"/>
        </w:rPr>
        <w:t xml:space="preserve"> for the Endorsement of Forest Certification</w:t>
      </w:r>
      <w:r w:rsidRPr="000E215E">
        <w:rPr>
          <w:rFonts w:ascii="Verdana" w:hAnsi="Verdana"/>
          <w:sz w:val="16"/>
          <w:szCs w:val="16"/>
          <w:lang w:val="en-US"/>
        </w:rPr>
        <w:t xml:space="preserve"> </w:t>
      </w:r>
      <w:r w:rsidRPr="000E215E">
        <w:rPr>
          <w:rFonts w:ascii="Verdana" w:hAnsi="Verdana"/>
          <w:i/>
          <w:iCs/>
          <w:sz w:val="16"/>
          <w:szCs w:val="16"/>
          <w:lang w:val="en-US"/>
        </w:rPr>
        <w:t>schemes (</w:t>
      </w:r>
      <w:proofErr w:type="spellStart"/>
      <w:r w:rsidRPr="000E215E">
        <w:rPr>
          <w:rFonts w:ascii="Verdana" w:hAnsi="Verdana"/>
          <w:i/>
          <w:iCs/>
          <w:sz w:val="16"/>
          <w:szCs w:val="16"/>
          <w:lang w:val="en-US"/>
        </w:rPr>
        <w:t>Licença</w:t>
      </w:r>
      <w:proofErr w:type="spellEnd"/>
      <w:r w:rsidRPr="000E215E">
        <w:rPr>
          <w:rFonts w:ascii="Verdana" w:hAnsi="Verdana"/>
          <w:i/>
          <w:iCs/>
          <w:sz w:val="16"/>
          <w:szCs w:val="16"/>
          <w:lang w:val="en-US"/>
        </w:rPr>
        <w:t xml:space="preserve"> </w:t>
      </w:r>
      <w:proofErr w:type="gramStart"/>
      <w:r w:rsidRPr="000E215E">
        <w:rPr>
          <w:rFonts w:ascii="Verdana" w:hAnsi="Verdana"/>
          <w:i/>
          <w:iCs/>
          <w:sz w:val="16"/>
          <w:szCs w:val="16"/>
          <w:lang w:val="en-US"/>
        </w:rPr>
        <w:t>n.º</w:t>
      </w:r>
      <w:proofErr w:type="gramEnd"/>
      <w:r w:rsidRPr="000E215E">
        <w:rPr>
          <w:rFonts w:ascii="Verdana" w:hAnsi="Verdana"/>
          <w:i/>
          <w:iCs/>
          <w:sz w:val="16"/>
          <w:szCs w:val="16"/>
          <w:lang w:val="en-US"/>
        </w:rPr>
        <w:t xml:space="preserve"> PEFC/13-23-001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FA4"/>
    <w:multiLevelType w:val="hybridMultilevel"/>
    <w:tmpl w:val="2ECC8E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CA265C9"/>
    <w:multiLevelType w:val="hybridMultilevel"/>
    <w:tmpl w:val="9F5E69B2"/>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71F4849"/>
    <w:multiLevelType w:val="hybridMultilevel"/>
    <w:tmpl w:val="D1AC5CB4"/>
    <w:lvl w:ilvl="0" w:tplc="081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9636A9"/>
    <w:multiLevelType w:val="hybridMultilevel"/>
    <w:tmpl w:val="82FC86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EB87302"/>
    <w:multiLevelType w:val="multilevel"/>
    <w:tmpl w:val="C0540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5E78B5"/>
    <w:multiLevelType w:val="hybridMultilevel"/>
    <w:tmpl w:val="1C681528"/>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3CF25C1"/>
    <w:multiLevelType w:val="hybridMultilevel"/>
    <w:tmpl w:val="4B7EB774"/>
    <w:lvl w:ilvl="0" w:tplc="08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E435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E366D1C"/>
    <w:multiLevelType w:val="hybridMultilevel"/>
    <w:tmpl w:val="4B1862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ECC62D7"/>
    <w:multiLevelType w:val="multilevel"/>
    <w:tmpl w:val="2F704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018208">
    <w:abstractNumId w:val="3"/>
  </w:num>
  <w:num w:numId="2" w16cid:durableId="511453502">
    <w:abstractNumId w:val="1"/>
  </w:num>
  <w:num w:numId="3" w16cid:durableId="1808356965">
    <w:abstractNumId w:val="5"/>
  </w:num>
  <w:num w:numId="4" w16cid:durableId="550188930">
    <w:abstractNumId w:val="6"/>
  </w:num>
  <w:num w:numId="5" w16cid:durableId="1211650743">
    <w:abstractNumId w:val="8"/>
  </w:num>
  <w:num w:numId="6" w16cid:durableId="1844196705">
    <w:abstractNumId w:val="0"/>
  </w:num>
  <w:num w:numId="7" w16cid:durableId="841970830">
    <w:abstractNumId w:val="9"/>
  </w:num>
  <w:num w:numId="8" w16cid:durableId="1137912833">
    <w:abstractNumId w:val="4"/>
  </w:num>
  <w:num w:numId="9" w16cid:durableId="1574508908">
    <w:abstractNumId w:val="7"/>
  </w:num>
  <w:num w:numId="10" w16cid:durableId="1855612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05"/>
    <w:rsid w:val="000002B0"/>
    <w:rsid w:val="00000560"/>
    <w:rsid w:val="00001694"/>
    <w:rsid w:val="00001760"/>
    <w:rsid w:val="00001CDC"/>
    <w:rsid w:val="0000295F"/>
    <w:rsid w:val="0000308D"/>
    <w:rsid w:val="00004D04"/>
    <w:rsid w:val="00005383"/>
    <w:rsid w:val="00006534"/>
    <w:rsid w:val="0000675F"/>
    <w:rsid w:val="00006D55"/>
    <w:rsid w:val="00006E7E"/>
    <w:rsid w:val="0000754D"/>
    <w:rsid w:val="00007751"/>
    <w:rsid w:val="0001130B"/>
    <w:rsid w:val="00011720"/>
    <w:rsid w:val="00012E01"/>
    <w:rsid w:val="00013C60"/>
    <w:rsid w:val="00015C5D"/>
    <w:rsid w:val="00015FF7"/>
    <w:rsid w:val="000174AF"/>
    <w:rsid w:val="0002037E"/>
    <w:rsid w:val="00023762"/>
    <w:rsid w:val="00023C63"/>
    <w:rsid w:val="000252F7"/>
    <w:rsid w:val="00025DE3"/>
    <w:rsid w:val="00026993"/>
    <w:rsid w:val="00027CC6"/>
    <w:rsid w:val="000300DA"/>
    <w:rsid w:val="00033971"/>
    <w:rsid w:val="00034C13"/>
    <w:rsid w:val="00035390"/>
    <w:rsid w:val="00036320"/>
    <w:rsid w:val="00037818"/>
    <w:rsid w:val="00037ED7"/>
    <w:rsid w:val="0004002D"/>
    <w:rsid w:val="00040D97"/>
    <w:rsid w:val="00041765"/>
    <w:rsid w:val="00042305"/>
    <w:rsid w:val="00044DBE"/>
    <w:rsid w:val="00045BD4"/>
    <w:rsid w:val="00047424"/>
    <w:rsid w:val="00050775"/>
    <w:rsid w:val="0005156F"/>
    <w:rsid w:val="0005171F"/>
    <w:rsid w:val="000518F9"/>
    <w:rsid w:val="00056385"/>
    <w:rsid w:val="00057064"/>
    <w:rsid w:val="0006006B"/>
    <w:rsid w:val="000655CF"/>
    <w:rsid w:val="000660BB"/>
    <w:rsid w:val="0006691E"/>
    <w:rsid w:val="00070988"/>
    <w:rsid w:val="00071006"/>
    <w:rsid w:val="000710B2"/>
    <w:rsid w:val="00072A0F"/>
    <w:rsid w:val="00072A7C"/>
    <w:rsid w:val="0007389A"/>
    <w:rsid w:val="00075988"/>
    <w:rsid w:val="0007660B"/>
    <w:rsid w:val="00077729"/>
    <w:rsid w:val="00077E08"/>
    <w:rsid w:val="00081EED"/>
    <w:rsid w:val="00081FF4"/>
    <w:rsid w:val="00082077"/>
    <w:rsid w:val="00082E87"/>
    <w:rsid w:val="0008385E"/>
    <w:rsid w:val="00084C4A"/>
    <w:rsid w:val="0009045F"/>
    <w:rsid w:val="0009052D"/>
    <w:rsid w:val="00090B79"/>
    <w:rsid w:val="00091BAD"/>
    <w:rsid w:val="00093B68"/>
    <w:rsid w:val="000945CD"/>
    <w:rsid w:val="000946C3"/>
    <w:rsid w:val="00094EF8"/>
    <w:rsid w:val="00095C17"/>
    <w:rsid w:val="000970B9"/>
    <w:rsid w:val="000A2057"/>
    <w:rsid w:val="000A21D4"/>
    <w:rsid w:val="000A2C80"/>
    <w:rsid w:val="000A4FFE"/>
    <w:rsid w:val="000A70CF"/>
    <w:rsid w:val="000B19F3"/>
    <w:rsid w:val="000B2512"/>
    <w:rsid w:val="000B43B6"/>
    <w:rsid w:val="000B44AA"/>
    <w:rsid w:val="000B485F"/>
    <w:rsid w:val="000B4934"/>
    <w:rsid w:val="000B5EBB"/>
    <w:rsid w:val="000B759F"/>
    <w:rsid w:val="000B7BF3"/>
    <w:rsid w:val="000C05A8"/>
    <w:rsid w:val="000C094C"/>
    <w:rsid w:val="000C0AAD"/>
    <w:rsid w:val="000C272D"/>
    <w:rsid w:val="000C28BD"/>
    <w:rsid w:val="000C31C0"/>
    <w:rsid w:val="000C7537"/>
    <w:rsid w:val="000D126F"/>
    <w:rsid w:val="000D2D16"/>
    <w:rsid w:val="000D325F"/>
    <w:rsid w:val="000D3685"/>
    <w:rsid w:val="000D4138"/>
    <w:rsid w:val="000D6042"/>
    <w:rsid w:val="000D6D12"/>
    <w:rsid w:val="000E0E4E"/>
    <w:rsid w:val="000E1979"/>
    <w:rsid w:val="000E1CE8"/>
    <w:rsid w:val="000E242F"/>
    <w:rsid w:val="000E2B70"/>
    <w:rsid w:val="000E5353"/>
    <w:rsid w:val="000E570E"/>
    <w:rsid w:val="000E5E83"/>
    <w:rsid w:val="000E7E68"/>
    <w:rsid w:val="000F1B22"/>
    <w:rsid w:val="000F1CBE"/>
    <w:rsid w:val="000F2384"/>
    <w:rsid w:val="000F7429"/>
    <w:rsid w:val="0010113E"/>
    <w:rsid w:val="00102C82"/>
    <w:rsid w:val="00105BDB"/>
    <w:rsid w:val="00106ACD"/>
    <w:rsid w:val="00107738"/>
    <w:rsid w:val="001078B5"/>
    <w:rsid w:val="00111D89"/>
    <w:rsid w:val="001121F8"/>
    <w:rsid w:val="00116C97"/>
    <w:rsid w:val="00120D81"/>
    <w:rsid w:val="00121BCF"/>
    <w:rsid w:val="00122E54"/>
    <w:rsid w:val="00123507"/>
    <w:rsid w:val="00123D5A"/>
    <w:rsid w:val="001249D0"/>
    <w:rsid w:val="0012510A"/>
    <w:rsid w:val="00126998"/>
    <w:rsid w:val="00127DF5"/>
    <w:rsid w:val="00130B22"/>
    <w:rsid w:val="00130C39"/>
    <w:rsid w:val="001310B8"/>
    <w:rsid w:val="0013166A"/>
    <w:rsid w:val="00131EC2"/>
    <w:rsid w:val="00132AE5"/>
    <w:rsid w:val="0013586D"/>
    <w:rsid w:val="00135B55"/>
    <w:rsid w:val="00136816"/>
    <w:rsid w:val="00136913"/>
    <w:rsid w:val="00137E2C"/>
    <w:rsid w:val="00137ECC"/>
    <w:rsid w:val="00141922"/>
    <w:rsid w:val="00143AA2"/>
    <w:rsid w:val="001460F5"/>
    <w:rsid w:val="001468EC"/>
    <w:rsid w:val="0014737B"/>
    <w:rsid w:val="00150219"/>
    <w:rsid w:val="001502FB"/>
    <w:rsid w:val="001515B4"/>
    <w:rsid w:val="00151F9C"/>
    <w:rsid w:val="0015264B"/>
    <w:rsid w:val="001578D7"/>
    <w:rsid w:val="001633B5"/>
    <w:rsid w:val="00164217"/>
    <w:rsid w:val="00164374"/>
    <w:rsid w:val="00166724"/>
    <w:rsid w:val="00167975"/>
    <w:rsid w:val="001679F6"/>
    <w:rsid w:val="00167F4A"/>
    <w:rsid w:val="00170A97"/>
    <w:rsid w:val="00170AA4"/>
    <w:rsid w:val="00170B08"/>
    <w:rsid w:val="00172E4B"/>
    <w:rsid w:val="00174581"/>
    <w:rsid w:val="001806F0"/>
    <w:rsid w:val="001848F8"/>
    <w:rsid w:val="0018497A"/>
    <w:rsid w:val="00184D2D"/>
    <w:rsid w:val="00191F5A"/>
    <w:rsid w:val="00193808"/>
    <w:rsid w:val="00194F95"/>
    <w:rsid w:val="001A1058"/>
    <w:rsid w:val="001A273F"/>
    <w:rsid w:val="001A44E4"/>
    <w:rsid w:val="001A6D2C"/>
    <w:rsid w:val="001A750B"/>
    <w:rsid w:val="001B0ABA"/>
    <w:rsid w:val="001B4D61"/>
    <w:rsid w:val="001B5E2C"/>
    <w:rsid w:val="001B6A41"/>
    <w:rsid w:val="001B75E9"/>
    <w:rsid w:val="001B7AD7"/>
    <w:rsid w:val="001C452F"/>
    <w:rsid w:val="001C4DCB"/>
    <w:rsid w:val="001C5FFA"/>
    <w:rsid w:val="001C6497"/>
    <w:rsid w:val="001C64BA"/>
    <w:rsid w:val="001C6BC1"/>
    <w:rsid w:val="001C7E2B"/>
    <w:rsid w:val="001D0777"/>
    <w:rsid w:val="001D27C3"/>
    <w:rsid w:val="001D54F8"/>
    <w:rsid w:val="001D6757"/>
    <w:rsid w:val="001D73CB"/>
    <w:rsid w:val="001E0926"/>
    <w:rsid w:val="001E234D"/>
    <w:rsid w:val="001E2F03"/>
    <w:rsid w:val="001E3465"/>
    <w:rsid w:val="001E3A4E"/>
    <w:rsid w:val="001E53C7"/>
    <w:rsid w:val="001E59D6"/>
    <w:rsid w:val="001E62FF"/>
    <w:rsid w:val="001E7F62"/>
    <w:rsid w:val="001F2030"/>
    <w:rsid w:val="001F434C"/>
    <w:rsid w:val="001F5625"/>
    <w:rsid w:val="00205A68"/>
    <w:rsid w:val="00207A9F"/>
    <w:rsid w:val="00207D70"/>
    <w:rsid w:val="00216411"/>
    <w:rsid w:val="00216BC4"/>
    <w:rsid w:val="00216FFD"/>
    <w:rsid w:val="0021779D"/>
    <w:rsid w:val="00217972"/>
    <w:rsid w:val="00220B92"/>
    <w:rsid w:val="00220E14"/>
    <w:rsid w:val="00221BA9"/>
    <w:rsid w:val="002228DC"/>
    <w:rsid w:val="002253CD"/>
    <w:rsid w:val="00226664"/>
    <w:rsid w:val="00226BB2"/>
    <w:rsid w:val="00230F4C"/>
    <w:rsid w:val="002316A5"/>
    <w:rsid w:val="002331D7"/>
    <w:rsid w:val="00237131"/>
    <w:rsid w:val="00241A4C"/>
    <w:rsid w:val="00245C73"/>
    <w:rsid w:val="00246958"/>
    <w:rsid w:val="002476EB"/>
    <w:rsid w:val="002510C2"/>
    <w:rsid w:val="00251825"/>
    <w:rsid w:val="00253D7B"/>
    <w:rsid w:val="00255A17"/>
    <w:rsid w:val="002560B8"/>
    <w:rsid w:val="00257E44"/>
    <w:rsid w:val="00257E66"/>
    <w:rsid w:val="00261BE7"/>
    <w:rsid w:val="00261EED"/>
    <w:rsid w:val="00263AD2"/>
    <w:rsid w:val="002664C3"/>
    <w:rsid w:val="0026653E"/>
    <w:rsid w:val="00267F40"/>
    <w:rsid w:val="00271D74"/>
    <w:rsid w:val="00271EEF"/>
    <w:rsid w:val="00273B71"/>
    <w:rsid w:val="002755AE"/>
    <w:rsid w:val="00275767"/>
    <w:rsid w:val="00283949"/>
    <w:rsid w:val="0028425F"/>
    <w:rsid w:val="00285277"/>
    <w:rsid w:val="00290319"/>
    <w:rsid w:val="00290F66"/>
    <w:rsid w:val="0029139F"/>
    <w:rsid w:val="00291B57"/>
    <w:rsid w:val="0029331D"/>
    <w:rsid w:val="00293FF9"/>
    <w:rsid w:val="002A086E"/>
    <w:rsid w:val="002A1E59"/>
    <w:rsid w:val="002A4A3F"/>
    <w:rsid w:val="002A766C"/>
    <w:rsid w:val="002B0E19"/>
    <w:rsid w:val="002B1F79"/>
    <w:rsid w:val="002B250F"/>
    <w:rsid w:val="002B4DCC"/>
    <w:rsid w:val="002B58B0"/>
    <w:rsid w:val="002B5E11"/>
    <w:rsid w:val="002B647D"/>
    <w:rsid w:val="002B7810"/>
    <w:rsid w:val="002B7D55"/>
    <w:rsid w:val="002C0AA2"/>
    <w:rsid w:val="002C0C80"/>
    <w:rsid w:val="002C2E51"/>
    <w:rsid w:val="002C37E9"/>
    <w:rsid w:val="002C3F65"/>
    <w:rsid w:val="002C5A4D"/>
    <w:rsid w:val="002C6543"/>
    <w:rsid w:val="002C759C"/>
    <w:rsid w:val="002C7EC3"/>
    <w:rsid w:val="002D0301"/>
    <w:rsid w:val="002D098D"/>
    <w:rsid w:val="002D261A"/>
    <w:rsid w:val="002D2A46"/>
    <w:rsid w:val="002D2DCE"/>
    <w:rsid w:val="002D5430"/>
    <w:rsid w:val="002D54E7"/>
    <w:rsid w:val="002D575E"/>
    <w:rsid w:val="002D6CBF"/>
    <w:rsid w:val="002D7BE1"/>
    <w:rsid w:val="002E0A74"/>
    <w:rsid w:val="002E1801"/>
    <w:rsid w:val="002E206B"/>
    <w:rsid w:val="002E250C"/>
    <w:rsid w:val="002E305C"/>
    <w:rsid w:val="002E48AC"/>
    <w:rsid w:val="002E51B4"/>
    <w:rsid w:val="002E5853"/>
    <w:rsid w:val="002E68F6"/>
    <w:rsid w:val="002E74C9"/>
    <w:rsid w:val="002E7FA6"/>
    <w:rsid w:val="002F3C53"/>
    <w:rsid w:val="002F4B9E"/>
    <w:rsid w:val="002F4EF4"/>
    <w:rsid w:val="002F5F20"/>
    <w:rsid w:val="002F7868"/>
    <w:rsid w:val="002F7A07"/>
    <w:rsid w:val="0030139C"/>
    <w:rsid w:val="00301B4E"/>
    <w:rsid w:val="00301EB0"/>
    <w:rsid w:val="00302C16"/>
    <w:rsid w:val="003051A8"/>
    <w:rsid w:val="0031176B"/>
    <w:rsid w:val="00312765"/>
    <w:rsid w:val="00312A12"/>
    <w:rsid w:val="003157D4"/>
    <w:rsid w:val="00315DB9"/>
    <w:rsid w:val="00316EC7"/>
    <w:rsid w:val="00317595"/>
    <w:rsid w:val="00323331"/>
    <w:rsid w:val="00323F9E"/>
    <w:rsid w:val="0032710C"/>
    <w:rsid w:val="0033033B"/>
    <w:rsid w:val="0033093F"/>
    <w:rsid w:val="0033502F"/>
    <w:rsid w:val="003352BB"/>
    <w:rsid w:val="00335717"/>
    <w:rsid w:val="00336415"/>
    <w:rsid w:val="00337D77"/>
    <w:rsid w:val="00337ED3"/>
    <w:rsid w:val="003400D5"/>
    <w:rsid w:val="003415D7"/>
    <w:rsid w:val="00341EE9"/>
    <w:rsid w:val="003423F3"/>
    <w:rsid w:val="00342DD3"/>
    <w:rsid w:val="00343B37"/>
    <w:rsid w:val="00343F12"/>
    <w:rsid w:val="00344201"/>
    <w:rsid w:val="00345397"/>
    <w:rsid w:val="003461BF"/>
    <w:rsid w:val="0034622E"/>
    <w:rsid w:val="0034658A"/>
    <w:rsid w:val="00347D60"/>
    <w:rsid w:val="00350F2E"/>
    <w:rsid w:val="00351373"/>
    <w:rsid w:val="00351664"/>
    <w:rsid w:val="00351886"/>
    <w:rsid w:val="003520B8"/>
    <w:rsid w:val="00352905"/>
    <w:rsid w:val="00352E7F"/>
    <w:rsid w:val="003534B4"/>
    <w:rsid w:val="00353A74"/>
    <w:rsid w:val="00353C66"/>
    <w:rsid w:val="003547F5"/>
    <w:rsid w:val="003554F7"/>
    <w:rsid w:val="00355E62"/>
    <w:rsid w:val="00360533"/>
    <w:rsid w:val="00361E8A"/>
    <w:rsid w:val="00364851"/>
    <w:rsid w:val="00366537"/>
    <w:rsid w:val="0037282E"/>
    <w:rsid w:val="00373844"/>
    <w:rsid w:val="00374427"/>
    <w:rsid w:val="0037607C"/>
    <w:rsid w:val="003771E9"/>
    <w:rsid w:val="003802B1"/>
    <w:rsid w:val="00381763"/>
    <w:rsid w:val="003826CB"/>
    <w:rsid w:val="00382E4F"/>
    <w:rsid w:val="003857E5"/>
    <w:rsid w:val="00385BF8"/>
    <w:rsid w:val="00385F83"/>
    <w:rsid w:val="00386561"/>
    <w:rsid w:val="003867BB"/>
    <w:rsid w:val="00386872"/>
    <w:rsid w:val="003868B3"/>
    <w:rsid w:val="00386AA5"/>
    <w:rsid w:val="00387455"/>
    <w:rsid w:val="00391CC8"/>
    <w:rsid w:val="003926AB"/>
    <w:rsid w:val="0039291B"/>
    <w:rsid w:val="003944B5"/>
    <w:rsid w:val="00394BD4"/>
    <w:rsid w:val="00394D31"/>
    <w:rsid w:val="003956B4"/>
    <w:rsid w:val="0039592C"/>
    <w:rsid w:val="003959B1"/>
    <w:rsid w:val="00396677"/>
    <w:rsid w:val="00397358"/>
    <w:rsid w:val="003A0911"/>
    <w:rsid w:val="003A11FA"/>
    <w:rsid w:val="003A1E60"/>
    <w:rsid w:val="003A22FF"/>
    <w:rsid w:val="003A2B70"/>
    <w:rsid w:val="003A32D9"/>
    <w:rsid w:val="003A4E4A"/>
    <w:rsid w:val="003A528A"/>
    <w:rsid w:val="003A6327"/>
    <w:rsid w:val="003A68CB"/>
    <w:rsid w:val="003B0B1A"/>
    <w:rsid w:val="003B0BD3"/>
    <w:rsid w:val="003B1C38"/>
    <w:rsid w:val="003B293C"/>
    <w:rsid w:val="003B35B8"/>
    <w:rsid w:val="003B5C6B"/>
    <w:rsid w:val="003B5D72"/>
    <w:rsid w:val="003B7577"/>
    <w:rsid w:val="003B7B36"/>
    <w:rsid w:val="003C010C"/>
    <w:rsid w:val="003C121B"/>
    <w:rsid w:val="003C2E4F"/>
    <w:rsid w:val="003C3258"/>
    <w:rsid w:val="003C35F2"/>
    <w:rsid w:val="003C5490"/>
    <w:rsid w:val="003C5761"/>
    <w:rsid w:val="003C7068"/>
    <w:rsid w:val="003C7E02"/>
    <w:rsid w:val="003D02F6"/>
    <w:rsid w:val="003D1E2B"/>
    <w:rsid w:val="003D31C2"/>
    <w:rsid w:val="003D4511"/>
    <w:rsid w:val="003E01A3"/>
    <w:rsid w:val="003E0999"/>
    <w:rsid w:val="003E1993"/>
    <w:rsid w:val="003E20D1"/>
    <w:rsid w:val="003E231A"/>
    <w:rsid w:val="003E3348"/>
    <w:rsid w:val="003E3444"/>
    <w:rsid w:val="003E485E"/>
    <w:rsid w:val="003E67E9"/>
    <w:rsid w:val="003F276C"/>
    <w:rsid w:val="003F533C"/>
    <w:rsid w:val="003F6B83"/>
    <w:rsid w:val="00401527"/>
    <w:rsid w:val="00401D28"/>
    <w:rsid w:val="00402ED3"/>
    <w:rsid w:val="004034A6"/>
    <w:rsid w:val="00403FBD"/>
    <w:rsid w:val="00404E39"/>
    <w:rsid w:val="00404F89"/>
    <w:rsid w:val="004070D5"/>
    <w:rsid w:val="0041132F"/>
    <w:rsid w:val="00411E82"/>
    <w:rsid w:val="00422F70"/>
    <w:rsid w:val="00423952"/>
    <w:rsid w:val="00423DE6"/>
    <w:rsid w:val="00424182"/>
    <w:rsid w:val="00426FD1"/>
    <w:rsid w:val="00434DAA"/>
    <w:rsid w:val="004355A6"/>
    <w:rsid w:val="00435CF0"/>
    <w:rsid w:val="00437336"/>
    <w:rsid w:val="00437391"/>
    <w:rsid w:val="00440CDC"/>
    <w:rsid w:val="00442B62"/>
    <w:rsid w:val="00443232"/>
    <w:rsid w:val="00443C0D"/>
    <w:rsid w:val="0044684A"/>
    <w:rsid w:val="0045184C"/>
    <w:rsid w:val="00452F7C"/>
    <w:rsid w:val="00454E8A"/>
    <w:rsid w:val="004562FC"/>
    <w:rsid w:val="00460349"/>
    <w:rsid w:val="00461B1E"/>
    <w:rsid w:val="00461B32"/>
    <w:rsid w:val="00461EA7"/>
    <w:rsid w:val="00462E05"/>
    <w:rsid w:val="004639BC"/>
    <w:rsid w:val="004653A0"/>
    <w:rsid w:val="004673B1"/>
    <w:rsid w:val="004674CD"/>
    <w:rsid w:val="00470493"/>
    <w:rsid w:val="004722DC"/>
    <w:rsid w:val="004735DC"/>
    <w:rsid w:val="00473F3B"/>
    <w:rsid w:val="004742CE"/>
    <w:rsid w:val="0047431A"/>
    <w:rsid w:val="004815E2"/>
    <w:rsid w:val="004844C0"/>
    <w:rsid w:val="00486ED3"/>
    <w:rsid w:val="0048745D"/>
    <w:rsid w:val="0048792E"/>
    <w:rsid w:val="00487E47"/>
    <w:rsid w:val="00490FE4"/>
    <w:rsid w:val="00496442"/>
    <w:rsid w:val="0049790E"/>
    <w:rsid w:val="004A1DFE"/>
    <w:rsid w:val="004A2233"/>
    <w:rsid w:val="004A2B33"/>
    <w:rsid w:val="004A50E5"/>
    <w:rsid w:val="004A5608"/>
    <w:rsid w:val="004A5ACF"/>
    <w:rsid w:val="004A6381"/>
    <w:rsid w:val="004B07B9"/>
    <w:rsid w:val="004B0E7F"/>
    <w:rsid w:val="004B2256"/>
    <w:rsid w:val="004B23A7"/>
    <w:rsid w:val="004B40A7"/>
    <w:rsid w:val="004B6CBA"/>
    <w:rsid w:val="004B6DAC"/>
    <w:rsid w:val="004B7C6A"/>
    <w:rsid w:val="004C2E7F"/>
    <w:rsid w:val="004C3686"/>
    <w:rsid w:val="004C5DC5"/>
    <w:rsid w:val="004C6880"/>
    <w:rsid w:val="004C7383"/>
    <w:rsid w:val="004D0A90"/>
    <w:rsid w:val="004D0DD0"/>
    <w:rsid w:val="004D1810"/>
    <w:rsid w:val="004D20E0"/>
    <w:rsid w:val="004D2288"/>
    <w:rsid w:val="004D30AE"/>
    <w:rsid w:val="004D331C"/>
    <w:rsid w:val="004D34C9"/>
    <w:rsid w:val="004D38C5"/>
    <w:rsid w:val="004D3CCC"/>
    <w:rsid w:val="004D55F6"/>
    <w:rsid w:val="004D6616"/>
    <w:rsid w:val="004E19E1"/>
    <w:rsid w:val="004E1E87"/>
    <w:rsid w:val="004E284D"/>
    <w:rsid w:val="004E2A75"/>
    <w:rsid w:val="004E2B0E"/>
    <w:rsid w:val="004E36D9"/>
    <w:rsid w:val="004E3C16"/>
    <w:rsid w:val="004E5B8E"/>
    <w:rsid w:val="004E7ADA"/>
    <w:rsid w:val="004E7C2B"/>
    <w:rsid w:val="004F15F0"/>
    <w:rsid w:val="004F20D7"/>
    <w:rsid w:val="004F266A"/>
    <w:rsid w:val="004F2D72"/>
    <w:rsid w:val="004F431D"/>
    <w:rsid w:val="004F571D"/>
    <w:rsid w:val="004F5E6E"/>
    <w:rsid w:val="004F6111"/>
    <w:rsid w:val="004F6317"/>
    <w:rsid w:val="004F69C6"/>
    <w:rsid w:val="004F6F00"/>
    <w:rsid w:val="004F78AC"/>
    <w:rsid w:val="004F7CE2"/>
    <w:rsid w:val="00501E90"/>
    <w:rsid w:val="0050283D"/>
    <w:rsid w:val="00503BF5"/>
    <w:rsid w:val="005054EC"/>
    <w:rsid w:val="005057D4"/>
    <w:rsid w:val="0050681D"/>
    <w:rsid w:val="005111DC"/>
    <w:rsid w:val="0051202B"/>
    <w:rsid w:val="0051210E"/>
    <w:rsid w:val="00513443"/>
    <w:rsid w:val="00513A5E"/>
    <w:rsid w:val="005143C9"/>
    <w:rsid w:val="00515106"/>
    <w:rsid w:val="00516889"/>
    <w:rsid w:val="00520ACE"/>
    <w:rsid w:val="00520B96"/>
    <w:rsid w:val="005212C7"/>
    <w:rsid w:val="00522725"/>
    <w:rsid w:val="00522BCA"/>
    <w:rsid w:val="00523B30"/>
    <w:rsid w:val="00523F9C"/>
    <w:rsid w:val="005249C7"/>
    <w:rsid w:val="00524DF2"/>
    <w:rsid w:val="00525D86"/>
    <w:rsid w:val="00527AA9"/>
    <w:rsid w:val="00527E7D"/>
    <w:rsid w:val="005312EC"/>
    <w:rsid w:val="00531539"/>
    <w:rsid w:val="005324E8"/>
    <w:rsid w:val="00532913"/>
    <w:rsid w:val="00532ADD"/>
    <w:rsid w:val="005366C1"/>
    <w:rsid w:val="00536E4D"/>
    <w:rsid w:val="00543C5A"/>
    <w:rsid w:val="00543CBD"/>
    <w:rsid w:val="00545223"/>
    <w:rsid w:val="005500AE"/>
    <w:rsid w:val="005512D1"/>
    <w:rsid w:val="00551F94"/>
    <w:rsid w:val="00551FEA"/>
    <w:rsid w:val="005528AD"/>
    <w:rsid w:val="00554897"/>
    <w:rsid w:val="00555D4B"/>
    <w:rsid w:val="00556885"/>
    <w:rsid w:val="00564237"/>
    <w:rsid w:val="0056446A"/>
    <w:rsid w:val="005645E4"/>
    <w:rsid w:val="005649BD"/>
    <w:rsid w:val="00566DB2"/>
    <w:rsid w:val="005673A7"/>
    <w:rsid w:val="005701D2"/>
    <w:rsid w:val="00571B9B"/>
    <w:rsid w:val="00572612"/>
    <w:rsid w:val="005738FA"/>
    <w:rsid w:val="00574C2C"/>
    <w:rsid w:val="005779D1"/>
    <w:rsid w:val="00584606"/>
    <w:rsid w:val="00584B4E"/>
    <w:rsid w:val="005859CF"/>
    <w:rsid w:val="00586EEC"/>
    <w:rsid w:val="005906C9"/>
    <w:rsid w:val="00591135"/>
    <w:rsid w:val="00593C11"/>
    <w:rsid w:val="00594E50"/>
    <w:rsid w:val="00595653"/>
    <w:rsid w:val="0059653D"/>
    <w:rsid w:val="00597264"/>
    <w:rsid w:val="005973A7"/>
    <w:rsid w:val="00597DA6"/>
    <w:rsid w:val="005A03E3"/>
    <w:rsid w:val="005A2361"/>
    <w:rsid w:val="005A34AE"/>
    <w:rsid w:val="005A441F"/>
    <w:rsid w:val="005A5934"/>
    <w:rsid w:val="005A6AFC"/>
    <w:rsid w:val="005A7EC0"/>
    <w:rsid w:val="005B105C"/>
    <w:rsid w:val="005B20EF"/>
    <w:rsid w:val="005B317D"/>
    <w:rsid w:val="005B3255"/>
    <w:rsid w:val="005B4B5F"/>
    <w:rsid w:val="005B5DC7"/>
    <w:rsid w:val="005B65FC"/>
    <w:rsid w:val="005B6768"/>
    <w:rsid w:val="005B6A7E"/>
    <w:rsid w:val="005B6B14"/>
    <w:rsid w:val="005B6D1C"/>
    <w:rsid w:val="005C011F"/>
    <w:rsid w:val="005C0339"/>
    <w:rsid w:val="005C14F4"/>
    <w:rsid w:val="005C1500"/>
    <w:rsid w:val="005C2DB3"/>
    <w:rsid w:val="005C535A"/>
    <w:rsid w:val="005C6677"/>
    <w:rsid w:val="005C6B87"/>
    <w:rsid w:val="005C7143"/>
    <w:rsid w:val="005C7F0E"/>
    <w:rsid w:val="005D161E"/>
    <w:rsid w:val="005D18C7"/>
    <w:rsid w:val="005D1CFE"/>
    <w:rsid w:val="005D4F83"/>
    <w:rsid w:val="005D6941"/>
    <w:rsid w:val="005E2503"/>
    <w:rsid w:val="005E2DD5"/>
    <w:rsid w:val="005E37D6"/>
    <w:rsid w:val="005E6B17"/>
    <w:rsid w:val="005F1420"/>
    <w:rsid w:val="005F25F2"/>
    <w:rsid w:val="005F4C6C"/>
    <w:rsid w:val="005F5358"/>
    <w:rsid w:val="006003BC"/>
    <w:rsid w:val="00600455"/>
    <w:rsid w:val="00603A4A"/>
    <w:rsid w:val="006051E6"/>
    <w:rsid w:val="0060662A"/>
    <w:rsid w:val="00606F5D"/>
    <w:rsid w:val="00613B2E"/>
    <w:rsid w:val="00613CBA"/>
    <w:rsid w:val="00614752"/>
    <w:rsid w:val="00614B84"/>
    <w:rsid w:val="00614C33"/>
    <w:rsid w:val="00614E24"/>
    <w:rsid w:val="00616B99"/>
    <w:rsid w:val="00616EC9"/>
    <w:rsid w:val="006174E0"/>
    <w:rsid w:val="006211F2"/>
    <w:rsid w:val="00621D00"/>
    <w:rsid w:val="00623EBE"/>
    <w:rsid w:val="00623FB1"/>
    <w:rsid w:val="00625363"/>
    <w:rsid w:val="00627640"/>
    <w:rsid w:val="006278AD"/>
    <w:rsid w:val="00627F51"/>
    <w:rsid w:val="00631881"/>
    <w:rsid w:val="00631FAA"/>
    <w:rsid w:val="00634BA1"/>
    <w:rsid w:val="006363C6"/>
    <w:rsid w:val="0063676B"/>
    <w:rsid w:val="00642338"/>
    <w:rsid w:val="00642E63"/>
    <w:rsid w:val="00643232"/>
    <w:rsid w:val="006433C2"/>
    <w:rsid w:val="0064514F"/>
    <w:rsid w:val="006458EF"/>
    <w:rsid w:val="00646375"/>
    <w:rsid w:val="00651673"/>
    <w:rsid w:val="00651805"/>
    <w:rsid w:val="00651FEB"/>
    <w:rsid w:val="006524D6"/>
    <w:rsid w:val="00653B41"/>
    <w:rsid w:val="006544A5"/>
    <w:rsid w:val="00657DFB"/>
    <w:rsid w:val="00661A7C"/>
    <w:rsid w:val="006633A0"/>
    <w:rsid w:val="00664967"/>
    <w:rsid w:val="00666E7E"/>
    <w:rsid w:val="006674DC"/>
    <w:rsid w:val="00667AA5"/>
    <w:rsid w:val="00667B20"/>
    <w:rsid w:val="00671041"/>
    <w:rsid w:val="006737F5"/>
    <w:rsid w:val="00673EDB"/>
    <w:rsid w:val="00674E0E"/>
    <w:rsid w:val="00677E29"/>
    <w:rsid w:val="0068008F"/>
    <w:rsid w:val="00680E84"/>
    <w:rsid w:val="006815AE"/>
    <w:rsid w:val="006822A4"/>
    <w:rsid w:val="0068278A"/>
    <w:rsid w:val="00683367"/>
    <w:rsid w:val="0068471F"/>
    <w:rsid w:val="006852D6"/>
    <w:rsid w:val="006856AE"/>
    <w:rsid w:val="00685A01"/>
    <w:rsid w:val="00686280"/>
    <w:rsid w:val="00686E18"/>
    <w:rsid w:val="00687DE2"/>
    <w:rsid w:val="00690514"/>
    <w:rsid w:val="0069159F"/>
    <w:rsid w:val="006920BE"/>
    <w:rsid w:val="006921A0"/>
    <w:rsid w:val="00692C65"/>
    <w:rsid w:val="006944AB"/>
    <w:rsid w:val="0069542C"/>
    <w:rsid w:val="00695757"/>
    <w:rsid w:val="0069680C"/>
    <w:rsid w:val="00697EF8"/>
    <w:rsid w:val="006A0DC3"/>
    <w:rsid w:val="006A1DB0"/>
    <w:rsid w:val="006A3664"/>
    <w:rsid w:val="006A446B"/>
    <w:rsid w:val="006A467B"/>
    <w:rsid w:val="006A5CB7"/>
    <w:rsid w:val="006A777D"/>
    <w:rsid w:val="006B01EF"/>
    <w:rsid w:val="006B4227"/>
    <w:rsid w:val="006B478E"/>
    <w:rsid w:val="006B5274"/>
    <w:rsid w:val="006B57C7"/>
    <w:rsid w:val="006B6CED"/>
    <w:rsid w:val="006B7F51"/>
    <w:rsid w:val="006C0781"/>
    <w:rsid w:val="006C12FA"/>
    <w:rsid w:val="006C1622"/>
    <w:rsid w:val="006C2B17"/>
    <w:rsid w:val="006C52C2"/>
    <w:rsid w:val="006C5E87"/>
    <w:rsid w:val="006C7391"/>
    <w:rsid w:val="006C78CC"/>
    <w:rsid w:val="006D0C12"/>
    <w:rsid w:val="006D1DF6"/>
    <w:rsid w:val="006D36E9"/>
    <w:rsid w:val="006D3CEF"/>
    <w:rsid w:val="006D44E4"/>
    <w:rsid w:val="006D6C07"/>
    <w:rsid w:val="006E0773"/>
    <w:rsid w:val="006E1259"/>
    <w:rsid w:val="006E2B9F"/>
    <w:rsid w:val="006E323C"/>
    <w:rsid w:val="006E3FD4"/>
    <w:rsid w:val="006E5E59"/>
    <w:rsid w:val="006E6BAD"/>
    <w:rsid w:val="006E724E"/>
    <w:rsid w:val="006F034F"/>
    <w:rsid w:val="006F0546"/>
    <w:rsid w:val="006F284E"/>
    <w:rsid w:val="006F2BCC"/>
    <w:rsid w:val="006F2C7C"/>
    <w:rsid w:val="006F307A"/>
    <w:rsid w:val="006F4838"/>
    <w:rsid w:val="006F63A0"/>
    <w:rsid w:val="006F759D"/>
    <w:rsid w:val="00701198"/>
    <w:rsid w:val="0070244D"/>
    <w:rsid w:val="00702C5B"/>
    <w:rsid w:val="00702DC2"/>
    <w:rsid w:val="00704888"/>
    <w:rsid w:val="007050E3"/>
    <w:rsid w:val="007061F9"/>
    <w:rsid w:val="007066B8"/>
    <w:rsid w:val="00707892"/>
    <w:rsid w:val="007103F1"/>
    <w:rsid w:val="00711281"/>
    <w:rsid w:val="00711365"/>
    <w:rsid w:val="007117D3"/>
    <w:rsid w:val="00712539"/>
    <w:rsid w:val="00714315"/>
    <w:rsid w:val="0071444D"/>
    <w:rsid w:val="00715062"/>
    <w:rsid w:val="007219AF"/>
    <w:rsid w:val="0072491A"/>
    <w:rsid w:val="007259DA"/>
    <w:rsid w:val="00725FB4"/>
    <w:rsid w:val="00726787"/>
    <w:rsid w:val="00730540"/>
    <w:rsid w:val="0073191D"/>
    <w:rsid w:val="00733E04"/>
    <w:rsid w:val="00734933"/>
    <w:rsid w:val="00736506"/>
    <w:rsid w:val="00736A6D"/>
    <w:rsid w:val="00737109"/>
    <w:rsid w:val="00740578"/>
    <w:rsid w:val="007412D8"/>
    <w:rsid w:val="007430FF"/>
    <w:rsid w:val="0074352C"/>
    <w:rsid w:val="00743E34"/>
    <w:rsid w:val="00746F8B"/>
    <w:rsid w:val="00747E39"/>
    <w:rsid w:val="00750E4B"/>
    <w:rsid w:val="0075194C"/>
    <w:rsid w:val="00751D1F"/>
    <w:rsid w:val="00751D7D"/>
    <w:rsid w:val="00752676"/>
    <w:rsid w:val="007526C0"/>
    <w:rsid w:val="00753E03"/>
    <w:rsid w:val="00754687"/>
    <w:rsid w:val="00754D64"/>
    <w:rsid w:val="00761E4A"/>
    <w:rsid w:val="00766604"/>
    <w:rsid w:val="00766768"/>
    <w:rsid w:val="00771F1F"/>
    <w:rsid w:val="00771F4D"/>
    <w:rsid w:val="0077346B"/>
    <w:rsid w:val="007737F0"/>
    <w:rsid w:val="0077438F"/>
    <w:rsid w:val="0077550F"/>
    <w:rsid w:val="00775AB2"/>
    <w:rsid w:val="0077625F"/>
    <w:rsid w:val="00776C65"/>
    <w:rsid w:val="00781847"/>
    <w:rsid w:val="007828F8"/>
    <w:rsid w:val="00782949"/>
    <w:rsid w:val="00782C1E"/>
    <w:rsid w:val="0078449D"/>
    <w:rsid w:val="00784E12"/>
    <w:rsid w:val="0078541F"/>
    <w:rsid w:val="007862EE"/>
    <w:rsid w:val="007875F4"/>
    <w:rsid w:val="0079343B"/>
    <w:rsid w:val="00793F37"/>
    <w:rsid w:val="00794B25"/>
    <w:rsid w:val="00795BA0"/>
    <w:rsid w:val="007A0E31"/>
    <w:rsid w:val="007A16D4"/>
    <w:rsid w:val="007A4A1E"/>
    <w:rsid w:val="007A729E"/>
    <w:rsid w:val="007B0333"/>
    <w:rsid w:val="007B4EA4"/>
    <w:rsid w:val="007B5644"/>
    <w:rsid w:val="007B6550"/>
    <w:rsid w:val="007B79A4"/>
    <w:rsid w:val="007C014E"/>
    <w:rsid w:val="007C204F"/>
    <w:rsid w:val="007C47D9"/>
    <w:rsid w:val="007C4B42"/>
    <w:rsid w:val="007D012F"/>
    <w:rsid w:val="007D174E"/>
    <w:rsid w:val="007D1A04"/>
    <w:rsid w:val="007D1B92"/>
    <w:rsid w:val="007D237A"/>
    <w:rsid w:val="007D408C"/>
    <w:rsid w:val="007D43AC"/>
    <w:rsid w:val="007D56D4"/>
    <w:rsid w:val="007D59AA"/>
    <w:rsid w:val="007D5B72"/>
    <w:rsid w:val="007D752F"/>
    <w:rsid w:val="007D77D6"/>
    <w:rsid w:val="007E01C7"/>
    <w:rsid w:val="007E0AE0"/>
    <w:rsid w:val="007E2C8D"/>
    <w:rsid w:val="007E3E64"/>
    <w:rsid w:val="007E563D"/>
    <w:rsid w:val="007E588F"/>
    <w:rsid w:val="007E5EDD"/>
    <w:rsid w:val="007E62D2"/>
    <w:rsid w:val="007E6700"/>
    <w:rsid w:val="007F100B"/>
    <w:rsid w:val="007F1B7B"/>
    <w:rsid w:val="007F33DA"/>
    <w:rsid w:val="007F4841"/>
    <w:rsid w:val="007F5744"/>
    <w:rsid w:val="007F74C8"/>
    <w:rsid w:val="007F7EEB"/>
    <w:rsid w:val="00801BEB"/>
    <w:rsid w:val="00801F14"/>
    <w:rsid w:val="00804CC2"/>
    <w:rsid w:val="00806488"/>
    <w:rsid w:val="008070B5"/>
    <w:rsid w:val="008105A2"/>
    <w:rsid w:val="0081062D"/>
    <w:rsid w:val="00812446"/>
    <w:rsid w:val="0081279A"/>
    <w:rsid w:val="00814E2D"/>
    <w:rsid w:val="0082021D"/>
    <w:rsid w:val="00820274"/>
    <w:rsid w:val="00820918"/>
    <w:rsid w:val="00822A76"/>
    <w:rsid w:val="00825F66"/>
    <w:rsid w:val="008271B4"/>
    <w:rsid w:val="00827E18"/>
    <w:rsid w:val="008305A1"/>
    <w:rsid w:val="00832505"/>
    <w:rsid w:val="0083298C"/>
    <w:rsid w:val="00832AD4"/>
    <w:rsid w:val="008346C3"/>
    <w:rsid w:val="00834FEC"/>
    <w:rsid w:val="00835789"/>
    <w:rsid w:val="0083620A"/>
    <w:rsid w:val="0083706E"/>
    <w:rsid w:val="00843407"/>
    <w:rsid w:val="0084448B"/>
    <w:rsid w:val="00845A42"/>
    <w:rsid w:val="008509F3"/>
    <w:rsid w:val="00850AF4"/>
    <w:rsid w:val="00851A87"/>
    <w:rsid w:val="00855E36"/>
    <w:rsid w:val="00855FB6"/>
    <w:rsid w:val="00856486"/>
    <w:rsid w:val="0085797E"/>
    <w:rsid w:val="00860B6F"/>
    <w:rsid w:val="00861E29"/>
    <w:rsid w:val="008620BD"/>
    <w:rsid w:val="00866D31"/>
    <w:rsid w:val="00866E06"/>
    <w:rsid w:val="00870DF5"/>
    <w:rsid w:val="00871B04"/>
    <w:rsid w:val="00872983"/>
    <w:rsid w:val="0087356A"/>
    <w:rsid w:val="00873C08"/>
    <w:rsid w:val="00874112"/>
    <w:rsid w:val="00875399"/>
    <w:rsid w:val="00877396"/>
    <w:rsid w:val="00880D15"/>
    <w:rsid w:val="008813E6"/>
    <w:rsid w:val="008844E9"/>
    <w:rsid w:val="00885B0E"/>
    <w:rsid w:val="00890C3C"/>
    <w:rsid w:val="00891B02"/>
    <w:rsid w:val="00892F91"/>
    <w:rsid w:val="00893A8F"/>
    <w:rsid w:val="008A09BC"/>
    <w:rsid w:val="008A170C"/>
    <w:rsid w:val="008A1EF2"/>
    <w:rsid w:val="008A2615"/>
    <w:rsid w:val="008A411C"/>
    <w:rsid w:val="008A4E8D"/>
    <w:rsid w:val="008A5F89"/>
    <w:rsid w:val="008A6AB0"/>
    <w:rsid w:val="008B040F"/>
    <w:rsid w:val="008B09FB"/>
    <w:rsid w:val="008B32DC"/>
    <w:rsid w:val="008B337C"/>
    <w:rsid w:val="008B3BDD"/>
    <w:rsid w:val="008B3EC3"/>
    <w:rsid w:val="008B410F"/>
    <w:rsid w:val="008B4586"/>
    <w:rsid w:val="008B4B1E"/>
    <w:rsid w:val="008C1598"/>
    <w:rsid w:val="008C5384"/>
    <w:rsid w:val="008C6C2C"/>
    <w:rsid w:val="008D0D31"/>
    <w:rsid w:val="008D1DDE"/>
    <w:rsid w:val="008D36A5"/>
    <w:rsid w:val="008D48E5"/>
    <w:rsid w:val="008D586B"/>
    <w:rsid w:val="008D5E45"/>
    <w:rsid w:val="008D6EB4"/>
    <w:rsid w:val="008D6F7D"/>
    <w:rsid w:val="008E0AF7"/>
    <w:rsid w:val="008E16B5"/>
    <w:rsid w:val="008E2F54"/>
    <w:rsid w:val="008E2F7D"/>
    <w:rsid w:val="008E3275"/>
    <w:rsid w:val="008E56E1"/>
    <w:rsid w:val="008E62AE"/>
    <w:rsid w:val="008F0CBA"/>
    <w:rsid w:val="008F0DFE"/>
    <w:rsid w:val="008F1B71"/>
    <w:rsid w:val="008F1BD5"/>
    <w:rsid w:val="008F2772"/>
    <w:rsid w:val="008F3943"/>
    <w:rsid w:val="008F42F7"/>
    <w:rsid w:val="008F4CEE"/>
    <w:rsid w:val="008F4DE1"/>
    <w:rsid w:val="008F5AC5"/>
    <w:rsid w:val="008F6797"/>
    <w:rsid w:val="008F7550"/>
    <w:rsid w:val="00900B66"/>
    <w:rsid w:val="009011CB"/>
    <w:rsid w:val="0090236E"/>
    <w:rsid w:val="00902B7B"/>
    <w:rsid w:val="00904360"/>
    <w:rsid w:val="00906005"/>
    <w:rsid w:val="0090702D"/>
    <w:rsid w:val="009074BB"/>
    <w:rsid w:val="00910C2D"/>
    <w:rsid w:val="0091219E"/>
    <w:rsid w:val="009126E4"/>
    <w:rsid w:val="00913606"/>
    <w:rsid w:val="00913798"/>
    <w:rsid w:val="009148A2"/>
    <w:rsid w:val="00915F64"/>
    <w:rsid w:val="009162F1"/>
    <w:rsid w:val="0091743F"/>
    <w:rsid w:val="00920071"/>
    <w:rsid w:val="00920429"/>
    <w:rsid w:val="00924E67"/>
    <w:rsid w:val="009255A9"/>
    <w:rsid w:val="00925E69"/>
    <w:rsid w:val="0093115F"/>
    <w:rsid w:val="0093146D"/>
    <w:rsid w:val="00931890"/>
    <w:rsid w:val="00933B39"/>
    <w:rsid w:val="0093423F"/>
    <w:rsid w:val="009370FF"/>
    <w:rsid w:val="00937FF0"/>
    <w:rsid w:val="009401F7"/>
    <w:rsid w:val="00941772"/>
    <w:rsid w:val="00941FE8"/>
    <w:rsid w:val="00942295"/>
    <w:rsid w:val="00942DC2"/>
    <w:rsid w:val="00944842"/>
    <w:rsid w:val="00945519"/>
    <w:rsid w:val="00945811"/>
    <w:rsid w:val="00946F2B"/>
    <w:rsid w:val="009475E1"/>
    <w:rsid w:val="009479D7"/>
    <w:rsid w:val="0095103C"/>
    <w:rsid w:val="0095151E"/>
    <w:rsid w:val="00951A77"/>
    <w:rsid w:val="00951F08"/>
    <w:rsid w:val="00952657"/>
    <w:rsid w:val="00952799"/>
    <w:rsid w:val="00952AAE"/>
    <w:rsid w:val="009532C1"/>
    <w:rsid w:val="0095787E"/>
    <w:rsid w:val="009603E4"/>
    <w:rsid w:val="0096064D"/>
    <w:rsid w:val="009617E4"/>
    <w:rsid w:val="00961B1D"/>
    <w:rsid w:val="00963A36"/>
    <w:rsid w:val="00963FAD"/>
    <w:rsid w:val="00964C56"/>
    <w:rsid w:val="0096568A"/>
    <w:rsid w:val="00965E87"/>
    <w:rsid w:val="00966B2E"/>
    <w:rsid w:val="0096782B"/>
    <w:rsid w:val="00970E51"/>
    <w:rsid w:val="00971C9A"/>
    <w:rsid w:val="00974F97"/>
    <w:rsid w:val="00975157"/>
    <w:rsid w:val="00975784"/>
    <w:rsid w:val="00976BAE"/>
    <w:rsid w:val="00977EFE"/>
    <w:rsid w:val="00980AAD"/>
    <w:rsid w:val="00980C87"/>
    <w:rsid w:val="00982134"/>
    <w:rsid w:val="00982601"/>
    <w:rsid w:val="00982D8D"/>
    <w:rsid w:val="0098732A"/>
    <w:rsid w:val="009929C6"/>
    <w:rsid w:val="00994391"/>
    <w:rsid w:val="00994AF2"/>
    <w:rsid w:val="00994D48"/>
    <w:rsid w:val="009957AF"/>
    <w:rsid w:val="0099668B"/>
    <w:rsid w:val="009972CF"/>
    <w:rsid w:val="009A327A"/>
    <w:rsid w:val="009A4178"/>
    <w:rsid w:val="009A5216"/>
    <w:rsid w:val="009A5379"/>
    <w:rsid w:val="009A649C"/>
    <w:rsid w:val="009A7807"/>
    <w:rsid w:val="009B04BF"/>
    <w:rsid w:val="009B2173"/>
    <w:rsid w:val="009B279A"/>
    <w:rsid w:val="009B292C"/>
    <w:rsid w:val="009B3433"/>
    <w:rsid w:val="009B3618"/>
    <w:rsid w:val="009B3B7E"/>
    <w:rsid w:val="009B4C29"/>
    <w:rsid w:val="009C07DF"/>
    <w:rsid w:val="009C0C08"/>
    <w:rsid w:val="009C2120"/>
    <w:rsid w:val="009C3078"/>
    <w:rsid w:val="009C5483"/>
    <w:rsid w:val="009C6C2E"/>
    <w:rsid w:val="009C7FC5"/>
    <w:rsid w:val="009D0356"/>
    <w:rsid w:val="009D0FE8"/>
    <w:rsid w:val="009D216E"/>
    <w:rsid w:val="009D2E96"/>
    <w:rsid w:val="009D32F5"/>
    <w:rsid w:val="009D36B3"/>
    <w:rsid w:val="009D4177"/>
    <w:rsid w:val="009D55AC"/>
    <w:rsid w:val="009D7ED4"/>
    <w:rsid w:val="009E12DE"/>
    <w:rsid w:val="009E217B"/>
    <w:rsid w:val="009E6583"/>
    <w:rsid w:val="009E7531"/>
    <w:rsid w:val="009F0523"/>
    <w:rsid w:val="009F1DFC"/>
    <w:rsid w:val="009F26B8"/>
    <w:rsid w:val="009F2C77"/>
    <w:rsid w:val="009F3BDE"/>
    <w:rsid w:val="009F4DD7"/>
    <w:rsid w:val="009F59D3"/>
    <w:rsid w:val="009F7854"/>
    <w:rsid w:val="009F7933"/>
    <w:rsid w:val="009F7CB5"/>
    <w:rsid w:val="00A028AB"/>
    <w:rsid w:val="00A031CB"/>
    <w:rsid w:val="00A048EE"/>
    <w:rsid w:val="00A10DFC"/>
    <w:rsid w:val="00A1315F"/>
    <w:rsid w:val="00A137F3"/>
    <w:rsid w:val="00A15BBF"/>
    <w:rsid w:val="00A22092"/>
    <w:rsid w:val="00A224D4"/>
    <w:rsid w:val="00A238B0"/>
    <w:rsid w:val="00A23F5B"/>
    <w:rsid w:val="00A246EF"/>
    <w:rsid w:val="00A26DB0"/>
    <w:rsid w:val="00A30DD4"/>
    <w:rsid w:val="00A323D5"/>
    <w:rsid w:val="00A35E8E"/>
    <w:rsid w:val="00A36653"/>
    <w:rsid w:val="00A36F16"/>
    <w:rsid w:val="00A45840"/>
    <w:rsid w:val="00A45FE8"/>
    <w:rsid w:val="00A468DF"/>
    <w:rsid w:val="00A46A60"/>
    <w:rsid w:val="00A514F5"/>
    <w:rsid w:val="00A54648"/>
    <w:rsid w:val="00A558F1"/>
    <w:rsid w:val="00A56798"/>
    <w:rsid w:val="00A5756E"/>
    <w:rsid w:val="00A60187"/>
    <w:rsid w:val="00A61959"/>
    <w:rsid w:val="00A628D6"/>
    <w:rsid w:val="00A63FC1"/>
    <w:rsid w:val="00A64BDF"/>
    <w:rsid w:val="00A656F2"/>
    <w:rsid w:val="00A6706F"/>
    <w:rsid w:val="00A702BF"/>
    <w:rsid w:val="00A70C24"/>
    <w:rsid w:val="00A71A9C"/>
    <w:rsid w:val="00A7635D"/>
    <w:rsid w:val="00A803EF"/>
    <w:rsid w:val="00A80C65"/>
    <w:rsid w:val="00A82480"/>
    <w:rsid w:val="00A84ECB"/>
    <w:rsid w:val="00A85496"/>
    <w:rsid w:val="00A85FDF"/>
    <w:rsid w:val="00A86686"/>
    <w:rsid w:val="00A86F9C"/>
    <w:rsid w:val="00A955A2"/>
    <w:rsid w:val="00A976F2"/>
    <w:rsid w:val="00A97EE2"/>
    <w:rsid w:val="00AA1164"/>
    <w:rsid w:val="00AA1735"/>
    <w:rsid w:val="00AA5197"/>
    <w:rsid w:val="00AA5CF1"/>
    <w:rsid w:val="00AA6E61"/>
    <w:rsid w:val="00AB1C6E"/>
    <w:rsid w:val="00AB23C0"/>
    <w:rsid w:val="00AB29DD"/>
    <w:rsid w:val="00AB31B1"/>
    <w:rsid w:val="00AB576E"/>
    <w:rsid w:val="00AB5C41"/>
    <w:rsid w:val="00AB6752"/>
    <w:rsid w:val="00AB68F0"/>
    <w:rsid w:val="00AB6CF6"/>
    <w:rsid w:val="00AB73D5"/>
    <w:rsid w:val="00AC0F42"/>
    <w:rsid w:val="00AC3B7F"/>
    <w:rsid w:val="00AC5DA2"/>
    <w:rsid w:val="00AC6BB6"/>
    <w:rsid w:val="00AD03FE"/>
    <w:rsid w:val="00AD11ED"/>
    <w:rsid w:val="00AD181A"/>
    <w:rsid w:val="00AD2C4F"/>
    <w:rsid w:val="00AD2EDD"/>
    <w:rsid w:val="00AD55E3"/>
    <w:rsid w:val="00AD587B"/>
    <w:rsid w:val="00AD6A2C"/>
    <w:rsid w:val="00AD6BEA"/>
    <w:rsid w:val="00AE0B7F"/>
    <w:rsid w:val="00AE3645"/>
    <w:rsid w:val="00AE3C3F"/>
    <w:rsid w:val="00AE4604"/>
    <w:rsid w:val="00AE5045"/>
    <w:rsid w:val="00AF0696"/>
    <w:rsid w:val="00AF0F36"/>
    <w:rsid w:val="00AF1CF9"/>
    <w:rsid w:val="00AF3A74"/>
    <w:rsid w:val="00AF3C25"/>
    <w:rsid w:val="00AF4CBC"/>
    <w:rsid w:val="00AF4EE4"/>
    <w:rsid w:val="00AF5498"/>
    <w:rsid w:val="00AF5ED8"/>
    <w:rsid w:val="00B00C26"/>
    <w:rsid w:val="00B0302F"/>
    <w:rsid w:val="00B03425"/>
    <w:rsid w:val="00B03457"/>
    <w:rsid w:val="00B04475"/>
    <w:rsid w:val="00B04776"/>
    <w:rsid w:val="00B063B9"/>
    <w:rsid w:val="00B063EE"/>
    <w:rsid w:val="00B07E31"/>
    <w:rsid w:val="00B100AD"/>
    <w:rsid w:val="00B1189C"/>
    <w:rsid w:val="00B12461"/>
    <w:rsid w:val="00B1281F"/>
    <w:rsid w:val="00B17C8B"/>
    <w:rsid w:val="00B23BF1"/>
    <w:rsid w:val="00B2673D"/>
    <w:rsid w:val="00B270BE"/>
    <w:rsid w:val="00B30D65"/>
    <w:rsid w:val="00B32C8B"/>
    <w:rsid w:val="00B32F6E"/>
    <w:rsid w:val="00B33D9A"/>
    <w:rsid w:val="00B343B2"/>
    <w:rsid w:val="00B34D39"/>
    <w:rsid w:val="00B35E66"/>
    <w:rsid w:val="00B3634B"/>
    <w:rsid w:val="00B374F2"/>
    <w:rsid w:val="00B37508"/>
    <w:rsid w:val="00B37996"/>
    <w:rsid w:val="00B40B4D"/>
    <w:rsid w:val="00B42C1B"/>
    <w:rsid w:val="00B43160"/>
    <w:rsid w:val="00B439F1"/>
    <w:rsid w:val="00B4589B"/>
    <w:rsid w:val="00B4667B"/>
    <w:rsid w:val="00B47431"/>
    <w:rsid w:val="00B512E8"/>
    <w:rsid w:val="00B517CA"/>
    <w:rsid w:val="00B53AB8"/>
    <w:rsid w:val="00B54005"/>
    <w:rsid w:val="00B54307"/>
    <w:rsid w:val="00B5486B"/>
    <w:rsid w:val="00B54C8F"/>
    <w:rsid w:val="00B562FA"/>
    <w:rsid w:val="00B5635F"/>
    <w:rsid w:val="00B56D4F"/>
    <w:rsid w:val="00B60D09"/>
    <w:rsid w:val="00B613A4"/>
    <w:rsid w:val="00B61EAF"/>
    <w:rsid w:val="00B61F5B"/>
    <w:rsid w:val="00B6325F"/>
    <w:rsid w:val="00B635A4"/>
    <w:rsid w:val="00B63ACC"/>
    <w:rsid w:val="00B63DB2"/>
    <w:rsid w:val="00B66066"/>
    <w:rsid w:val="00B6630C"/>
    <w:rsid w:val="00B6650D"/>
    <w:rsid w:val="00B67B02"/>
    <w:rsid w:val="00B700EB"/>
    <w:rsid w:val="00B70E39"/>
    <w:rsid w:val="00B7209C"/>
    <w:rsid w:val="00B72816"/>
    <w:rsid w:val="00B73FEE"/>
    <w:rsid w:val="00B744B9"/>
    <w:rsid w:val="00B75D49"/>
    <w:rsid w:val="00B76457"/>
    <w:rsid w:val="00B76633"/>
    <w:rsid w:val="00B76A30"/>
    <w:rsid w:val="00B816AA"/>
    <w:rsid w:val="00B82085"/>
    <w:rsid w:val="00B8374A"/>
    <w:rsid w:val="00B84D94"/>
    <w:rsid w:val="00B85DDF"/>
    <w:rsid w:val="00B871CF"/>
    <w:rsid w:val="00B87398"/>
    <w:rsid w:val="00B9255B"/>
    <w:rsid w:val="00B941DB"/>
    <w:rsid w:val="00B96033"/>
    <w:rsid w:val="00B9617F"/>
    <w:rsid w:val="00B97AB9"/>
    <w:rsid w:val="00BA0283"/>
    <w:rsid w:val="00BA3446"/>
    <w:rsid w:val="00BA5738"/>
    <w:rsid w:val="00BA5EFA"/>
    <w:rsid w:val="00BA6393"/>
    <w:rsid w:val="00BA6A83"/>
    <w:rsid w:val="00BA7BAB"/>
    <w:rsid w:val="00BB29C6"/>
    <w:rsid w:val="00BB385D"/>
    <w:rsid w:val="00BB3C9B"/>
    <w:rsid w:val="00BB7457"/>
    <w:rsid w:val="00BB76FA"/>
    <w:rsid w:val="00BC0250"/>
    <w:rsid w:val="00BC0803"/>
    <w:rsid w:val="00BC1CD6"/>
    <w:rsid w:val="00BC22EC"/>
    <w:rsid w:val="00BC3ED7"/>
    <w:rsid w:val="00BC61D1"/>
    <w:rsid w:val="00BC7441"/>
    <w:rsid w:val="00BC7722"/>
    <w:rsid w:val="00BD00A7"/>
    <w:rsid w:val="00BD322D"/>
    <w:rsid w:val="00BD3DA4"/>
    <w:rsid w:val="00BD5B09"/>
    <w:rsid w:val="00BD5B1C"/>
    <w:rsid w:val="00BD6D5A"/>
    <w:rsid w:val="00BD75A1"/>
    <w:rsid w:val="00BD7914"/>
    <w:rsid w:val="00BE1DC7"/>
    <w:rsid w:val="00BE2BB9"/>
    <w:rsid w:val="00BE45F1"/>
    <w:rsid w:val="00BE63A1"/>
    <w:rsid w:val="00BF1291"/>
    <w:rsid w:val="00BF2037"/>
    <w:rsid w:val="00BF26DF"/>
    <w:rsid w:val="00BF39C3"/>
    <w:rsid w:val="00BF6B43"/>
    <w:rsid w:val="00BF7E9D"/>
    <w:rsid w:val="00C0128C"/>
    <w:rsid w:val="00C019FA"/>
    <w:rsid w:val="00C020D5"/>
    <w:rsid w:val="00C023E2"/>
    <w:rsid w:val="00C037F4"/>
    <w:rsid w:val="00C03C16"/>
    <w:rsid w:val="00C0465B"/>
    <w:rsid w:val="00C04C68"/>
    <w:rsid w:val="00C05B37"/>
    <w:rsid w:val="00C0644E"/>
    <w:rsid w:val="00C06842"/>
    <w:rsid w:val="00C0795D"/>
    <w:rsid w:val="00C07F9C"/>
    <w:rsid w:val="00C10390"/>
    <w:rsid w:val="00C105CE"/>
    <w:rsid w:val="00C10CC8"/>
    <w:rsid w:val="00C13FEB"/>
    <w:rsid w:val="00C146BE"/>
    <w:rsid w:val="00C1615B"/>
    <w:rsid w:val="00C20C0D"/>
    <w:rsid w:val="00C21E06"/>
    <w:rsid w:val="00C22764"/>
    <w:rsid w:val="00C23482"/>
    <w:rsid w:val="00C23A77"/>
    <w:rsid w:val="00C23AB5"/>
    <w:rsid w:val="00C23FDB"/>
    <w:rsid w:val="00C2468F"/>
    <w:rsid w:val="00C2491C"/>
    <w:rsid w:val="00C26F34"/>
    <w:rsid w:val="00C27120"/>
    <w:rsid w:val="00C27CD9"/>
    <w:rsid w:val="00C315BA"/>
    <w:rsid w:val="00C33B52"/>
    <w:rsid w:val="00C3404F"/>
    <w:rsid w:val="00C359A6"/>
    <w:rsid w:val="00C35D43"/>
    <w:rsid w:val="00C3697D"/>
    <w:rsid w:val="00C36ADE"/>
    <w:rsid w:val="00C37183"/>
    <w:rsid w:val="00C40212"/>
    <w:rsid w:val="00C41231"/>
    <w:rsid w:val="00C417A7"/>
    <w:rsid w:val="00C417BC"/>
    <w:rsid w:val="00C41C0B"/>
    <w:rsid w:val="00C42305"/>
    <w:rsid w:val="00C425B3"/>
    <w:rsid w:val="00C428B5"/>
    <w:rsid w:val="00C43205"/>
    <w:rsid w:val="00C44ED1"/>
    <w:rsid w:val="00C462C6"/>
    <w:rsid w:val="00C46EC0"/>
    <w:rsid w:val="00C501A0"/>
    <w:rsid w:val="00C50DDC"/>
    <w:rsid w:val="00C512F4"/>
    <w:rsid w:val="00C550BD"/>
    <w:rsid w:val="00C615D5"/>
    <w:rsid w:val="00C616A2"/>
    <w:rsid w:val="00C62633"/>
    <w:rsid w:val="00C6264F"/>
    <w:rsid w:val="00C62E22"/>
    <w:rsid w:val="00C62E2D"/>
    <w:rsid w:val="00C63DEA"/>
    <w:rsid w:val="00C66A48"/>
    <w:rsid w:val="00C66E25"/>
    <w:rsid w:val="00C70FE7"/>
    <w:rsid w:val="00C728A3"/>
    <w:rsid w:val="00C76768"/>
    <w:rsid w:val="00C823EC"/>
    <w:rsid w:val="00C829C6"/>
    <w:rsid w:val="00C82A8B"/>
    <w:rsid w:val="00C84214"/>
    <w:rsid w:val="00C85111"/>
    <w:rsid w:val="00C86F11"/>
    <w:rsid w:val="00C8750C"/>
    <w:rsid w:val="00C8771A"/>
    <w:rsid w:val="00C92297"/>
    <w:rsid w:val="00C9249B"/>
    <w:rsid w:val="00C92655"/>
    <w:rsid w:val="00C92F63"/>
    <w:rsid w:val="00C939A7"/>
    <w:rsid w:val="00C94CF2"/>
    <w:rsid w:val="00C95AAA"/>
    <w:rsid w:val="00C95AFC"/>
    <w:rsid w:val="00C969AA"/>
    <w:rsid w:val="00C96A3A"/>
    <w:rsid w:val="00C96B22"/>
    <w:rsid w:val="00C96BBF"/>
    <w:rsid w:val="00C96F35"/>
    <w:rsid w:val="00C972DC"/>
    <w:rsid w:val="00C9787C"/>
    <w:rsid w:val="00C97D7F"/>
    <w:rsid w:val="00CA020A"/>
    <w:rsid w:val="00CA0D64"/>
    <w:rsid w:val="00CA1D8F"/>
    <w:rsid w:val="00CA1F6E"/>
    <w:rsid w:val="00CA44B1"/>
    <w:rsid w:val="00CA4BAD"/>
    <w:rsid w:val="00CA553D"/>
    <w:rsid w:val="00CA60F9"/>
    <w:rsid w:val="00CA63C4"/>
    <w:rsid w:val="00CA73CC"/>
    <w:rsid w:val="00CB2688"/>
    <w:rsid w:val="00CB345C"/>
    <w:rsid w:val="00CB3FF3"/>
    <w:rsid w:val="00CB5734"/>
    <w:rsid w:val="00CB7101"/>
    <w:rsid w:val="00CB795B"/>
    <w:rsid w:val="00CC2815"/>
    <w:rsid w:val="00CC3DFC"/>
    <w:rsid w:val="00CC5184"/>
    <w:rsid w:val="00CC7D29"/>
    <w:rsid w:val="00CD014B"/>
    <w:rsid w:val="00CD04F2"/>
    <w:rsid w:val="00CD0C4D"/>
    <w:rsid w:val="00CD0FAE"/>
    <w:rsid w:val="00CD3486"/>
    <w:rsid w:val="00CD3C84"/>
    <w:rsid w:val="00CD467E"/>
    <w:rsid w:val="00CD680D"/>
    <w:rsid w:val="00CD772C"/>
    <w:rsid w:val="00CE00AD"/>
    <w:rsid w:val="00CE227A"/>
    <w:rsid w:val="00CE27BB"/>
    <w:rsid w:val="00CE3BED"/>
    <w:rsid w:val="00CE4E54"/>
    <w:rsid w:val="00CE652D"/>
    <w:rsid w:val="00CF0311"/>
    <w:rsid w:val="00CF0AC0"/>
    <w:rsid w:val="00CF133E"/>
    <w:rsid w:val="00CF21D4"/>
    <w:rsid w:val="00CF229B"/>
    <w:rsid w:val="00CF63FA"/>
    <w:rsid w:val="00CF6676"/>
    <w:rsid w:val="00CF7144"/>
    <w:rsid w:val="00CF74C2"/>
    <w:rsid w:val="00D00B0B"/>
    <w:rsid w:val="00D01696"/>
    <w:rsid w:val="00D01736"/>
    <w:rsid w:val="00D022A5"/>
    <w:rsid w:val="00D036B9"/>
    <w:rsid w:val="00D03EE1"/>
    <w:rsid w:val="00D06EC1"/>
    <w:rsid w:val="00D10326"/>
    <w:rsid w:val="00D110AB"/>
    <w:rsid w:val="00D12656"/>
    <w:rsid w:val="00D14685"/>
    <w:rsid w:val="00D15756"/>
    <w:rsid w:val="00D16F64"/>
    <w:rsid w:val="00D17970"/>
    <w:rsid w:val="00D20376"/>
    <w:rsid w:val="00D2057D"/>
    <w:rsid w:val="00D20FF2"/>
    <w:rsid w:val="00D21B63"/>
    <w:rsid w:val="00D21BDB"/>
    <w:rsid w:val="00D21BEF"/>
    <w:rsid w:val="00D246BA"/>
    <w:rsid w:val="00D25EB5"/>
    <w:rsid w:val="00D26B3D"/>
    <w:rsid w:val="00D304E4"/>
    <w:rsid w:val="00D31374"/>
    <w:rsid w:val="00D31D3D"/>
    <w:rsid w:val="00D32E9D"/>
    <w:rsid w:val="00D34BDA"/>
    <w:rsid w:val="00D3575B"/>
    <w:rsid w:val="00D35D79"/>
    <w:rsid w:val="00D3608C"/>
    <w:rsid w:val="00D3611A"/>
    <w:rsid w:val="00D37315"/>
    <w:rsid w:val="00D40646"/>
    <w:rsid w:val="00D410FB"/>
    <w:rsid w:val="00D4353F"/>
    <w:rsid w:val="00D436A7"/>
    <w:rsid w:val="00D454A3"/>
    <w:rsid w:val="00D45E68"/>
    <w:rsid w:val="00D5232D"/>
    <w:rsid w:val="00D531CC"/>
    <w:rsid w:val="00D56A4A"/>
    <w:rsid w:val="00D56D62"/>
    <w:rsid w:val="00D6113E"/>
    <w:rsid w:val="00D61207"/>
    <w:rsid w:val="00D61C75"/>
    <w:rsid w:val="00D63D48"/>
    <w:rsid w:val="00D63E65"/>
    <w:rsid w:val="00D675DC"/>
    <w:rsid w:val="00D7302F"/>
    <w:rsid w:val="00D7414B"/>
    <w:rsid w:val="00D75E77"/>
    <w:rsid w:val="00D764DD"/>
    <w:rsid w:val="00D80A92"/>
    <w:rsid w:val="00D815E8"/>
    <w:rsid w:val="00D82131"/>
    <w:rsid w:val="00D839F8"/>
    <w:rsid w:val="00D84C60"/>
    <w:rsid w:val="00D86095"/>
    <w:rsid w:val="00D864A1"/>
    <w:rsid w:val="00D87FBB"/>
    <w:rsid w:val="00D9083F"/>
    <w:rsid w:val="00D911ED"/>
    <w:rsid w:val="00D91945"/>
    <w:rsid w:val="00D91968"/>
    <w:rsid w:val="00D92B00"/>
    <w:rsid w:val="00D92C19"/>
    <w:rsid w:val="00D9600F"/>
    <w:rsid w:val="00D963D2"/>
    <w:rsid w:val="00D966B8"/>
    <w:rsid w:val="00D96D83"/>
    <w:rsid w:val="00D9792A"/>
    <w:rsid w:val="00DA151F"/>
    <w:rsid w:val="00DA1974"/>
    <w:rsid w:val="00DA1F64"/>
    <w:rsid w:val="00DA219D"/>
    <w:rsid w:val="00DA3C7B"/>
    <w:rsid w:val="00DA4174"/>
    <w:rsid w:val="00DA4858"/>
    <w:rsid w:val="00DA537B"/>
    <w:rsid w:val="00DA5659"/>
    <w:rsid w:val="00DA5D4F"/>
    <w:rsid w:val="00DA6C16"/>
    <w:rsid w:val="00DB0811"/>
    <w:rsid w:val="00DB1DAA"/>
    <w:rsid w:val="00DB1DBA"/>
    <w:rsid w:val="00DB22FC"/>
    <w:rsid w:val="00DB235E"/>
    <w:rsid w:val="00DB3568"/>
    <w:rsid w:val="00DB431A"/>
    <w:rsid w:val="00DB5CCF"/>
    <w:rsid w:val="00DB5DB6"/>
    <w:rsid w:val="00DB6373"/>
    <w:rsid w:val="00DC075D"/>
    <w:rsid w:val="00DC1936"/>
    <w:rsid w:val="00DC1C0E"/>
    <w:rsid w:val="00DC3157"/>
    <w:rsid w:val="00DC3437"/>
    <w:rsid w:val="00DC3D71"/>
    <w:rsid w:val="00DC41B7"/>
    <w:rsid w:val="00DC52B7"/>
    <w:rsid w:val="00DC5587"/>
    <w:rsid w:val="00DC6B48"/>
    <w:rsid w:val="00DD1495"/>
    <w:rsid w:val="00DD15EB"/>
    <w:rsid w:val="00DD25A5"/>
    <w:rsid w:val="00DD26B1"/>
    <w:rsid w:val="00DD3DC5"/>
    <w:rsid w:val="00DD6856"/>
    <w:rsid w:val="00DD788A"/>
    <w:rsid w:val="00DE00EF"/>
    <w:rsid w:val="00DE03D5"/>
    <w:rsid w:val="00DE14B0"/>
    <w:rsid w:val="00DE1D12"/>
    <w:rsid w:val="00DE1E4C"/>
    <w:rsid w:val="00DE473D"/>
    <w:rsid w:val="00DE5511"/>
    <w:rsid w:val="00DE5DE4"/>
    <w:rsid w:val="00DE6E82"/>
    <w:rsid w:val="00DE71C9"/>
    <w:rsid w:val="00DF0045"/>
    <w:rsid w:val="00DF04F8"/>
    <w:rsid w:val="00DF1E59"/>
    <w:rsid w:val="00DF4446"/>
    <w:rsid w:val="00DF5952"/>
    <w:rsid w:val="00DF5EE4"/>
    <w:rsid w:val="00E03C36"/>
    <w:rsid w:val="00E0408F"/>
    <w:rsid w:val="00E054B0"/>
    <w:rsid w:val="00E079BD"/>
    <w:rsid w:val="00E114DF"/>
    <w:rsid w:val="00E11803"/>
    <w:rsid w:val="00E12817"/>
    <w:rsid w:val="00E1367D"/>
    <w:rsid w:val="00E1525C"/>
    <w:rsid w:val="00E16C06"/>
    <w:rsid w:val="00E173EE"/>
    <w:rsid w:val="00E21469"/>
    <w:rsid w:val="00E2152F"/>
    <w:rsid w:val="00E2330E"/>
    <w:rsid w:val="00E23C5B"/>
    <w:rsid w:val="00E23D85"/>
    <w:rsid w:val="00E242C2"/>
    <w:rsid w:val="00E24511"/>
    <w:rsid w:val="00E25B4E"/>
    <w:rsid w:val="00E26058"/>
    <w:rsid w:val="00E26C14"/>
    <w:rsid w:val="00E27D6D"/>
    <w:rsid w:val="00E30AD5"/>
    <w:rsid w:val="00E31D26"/>
    <w:rsid w:val="00E33B4B"/>
    <w:rsid w:val="00E364A4"/>
    <w:rsid w:val="00E41676"/>
    <w:rsid w:val="00E42E25"/>
    <w:rsid w:val="00E43254"/>
    <w:rsid w:val="00E43E18"/>
    <w:rsid w:val="00E45368"/>
    <w:rsid w:val="00E476FE"/>
    <w:rsid w:val="00E51A3C"/>
    <w:rsid w:val="00E51B9D"/>
    <w:rsid w:val="00E5221A"/>
    <w:rsid w:val="00E52433"/>
    <w:rsid w:val="00E52826"/>
    <w:rsid w:val="00E52991"/>
    <w:rsid w:val="00E540BF"/>
    <w:rsid w:val="00E549E8"/>
    <w:rsid w:val="00E550B0"/>
    <w:rsid w:val="00E56FF0"/>
    <w:rsid w:val="00E6031D"/>
    <w:rsid w:val="00E6106E"/>
    <w:rsid w:val="00E615B3"/>
    <w:rsid w:val="00E618A0"/>
    <w:rsid w:val="00E64B86"/>
    <w:rsid w:val="00E65B04"/>
    <w:rsid w:val="00E6732D"/>
    <w:rsid w:val="00E6734B"/>
    <w:rsid w:val="00E70289"/>
    <w:rsid w:val="00E71C7A"/>
    <w:rsid w:val="00E720BA"/>
    <w:rsid w:val="00E729B3"/>
    <w:rsid w:val="00E744C2"/>
    <w:rsid w:val="00E760CD"/>
    <w:rsid w:val="00E80EF3"/>
    <w:rsid w:val="00E8148C"/>
    <w:rsid w:val="00E84F11"/>
    <w:rsid w:val="00E8586C"/>
    <w:rsid w:val="00E865AB"/>
    <w:rsid w:val="00E86871"/>
    <w:rsid w:val="00E8717E"/>
    <w:rsid w:val="00E93275"/>
    <w:rsid w:val="00E93590"/>
    <w:rsid w:val="00E93E3B"/>
    <w:rsid w:val="00E94334"/>
    <w:rsid w:val="00E94A8C"/>
    <w:rsid w:val="00E94C57"/>
    <w:rsid w:val="00E94DD5"/>
    <w:rsid w:val="00E95EB8"/>
    <w:rsid w:val="00E97C35"/>
    <w:rsid w:val="00EA2658"/>
    <w:rsid w:val="00EA2909"/>
    <w:rsid w:val="00EA34FF"/>
    <w:rsid w:val="00EA41BA"/>
    <w:rsid w:val="00EA48FA"/>
    <w:rsid w:val="00EA5ECA"/>
    <w:rsid w:val="00EA6EA2"/>
    <w:rsid w:val="00EA7828"/>
    <w:rsid w:val="00EB0DC5"/>
    <w:rsid w:val="00EB0E96"/>
    <w:rsid w:val="00EB1D9C"/>
    <w:rsid w:val="00EB3828"/>
    <w:rsid w:val="00EB4684"/>
    <w:rsid w:val="00EB4809"/>
    <w:rsid w:val="00EB514D"/>
    <w:rsid w:val="00EB7757"/>
    <w:rsid w:val="00EC0474"/>
    <w:rsid w:val="00EC0DC2"/>
    <w:rsid w:val="00EC14E8"/>
    <w:rsid w:val="00EC1645"/>
    <w:rsid w:val="00EC19B8"/>
    <w:rsid w:val="00EC6459"/>
    <w:rsid w:val="00EC6765"/>
    <w:rsid w:val="00ED0D20"/>
    <w:rsid w:val="00ED3B0D"/>
    <w:rsid w:val="00ED4147"/>
    <w:rsid w:val="00ED44DA"/>
    <w:rsid w:val="00ED522B"/>
    <w:rsid w:val="00ED7DCF"/>
    <w:rsid w:val="00EE0902"/>
    <w:rsid w:val="00EE1042"/>
    <w:rsid w:val="00EE1578"/>
    <w:rsid w:val="00EE29E2"/>
    <w:rsid w:val="00EE5051"/>
    <w:rsid w:val="00EE5EAD"/>
    <w:rsid w:val="00EE6A1F"/>
    <w:rsid w:val="00EE7A04"/>
    <w:rsid w:val="00EF036F"/>
    <w:rsid w:val="00EF188C"/>
    <w:rsid w:val="00EF1B17"/>
    <w:rsid w:val="00EF1B83"/>
    <w:rsid w:val="00EF3B75"/>
    <w:rsid w:val="00EF3CCE"/>
    <w:rsid w:val="00EF4F1E"/>
    <w:rsid w:val="00EF6989"/>
    <w:rsid w:val="00EF7803"/>
    <w:rsid w:val="00F0496E"/>
    <w:rsid w:val="00F0627C"/>
    <w:rsid w:val="00F101C6"/>
    <w:rsid w:val="00F125C1"/>
    <w:rsid w:val="00F13261"/>
    <w:rsid w:val="00F15D50"/>
    <w:rsid w:val="00F1687E"/>
    <w:rsid w:val="00F206D8"/>
    <w:rsid w:val="00F21471"/>
    <w:rsid w:val="00F2190A"/>
    <w:rsid w:val="00F231D5"/>
    <w:rsid w:val="00F23BCA"/>
    <w:rsid w:val="00F248A2"/>
    <w:rsid w:val="00F26212"/>
    <w:rsid w:val="00F2668D"/>
    <w:rsid w:val="00F269A4"/>
    <w:rsid w:val="00F27259"/>
    <w:rsid w:val="00F300C4"/>
    <w:rsid w:val="00F3027B"/>
    <w:rsid w:val="00F31AA2"/>
    <w:rsid w:val="00F3211B"/>
    <w:rsid w:val="00F3284D"/>
    <w:rsid w:val="00F345FD"/>
    <w:rsid w:val="00F354CC"/>
    <w:rsid w:val="00F35579"/>
    <w:rsid w:val="00F35641"/>
    <w:rsid w:val="00F35CBE"/>
    <w:rsid w:val="00F36393"/>
    <w:rsid w:val="00F364D6"/>
    <w:rsid w:val="00F365CD"/>
    <w:rsid w:val="00F373BC"/>
    <w:rsid w:val="00F40587"/>
    <w:rsid w:val="00F41452"/>
    <w:rsid w:val="00F42461"/>
    <w:rsid w:val="00F424F0"/>
    <w:rsid w:val="00F42DF8"/>
    <w:rsid w:val="00F437A7"/>
    <w:rsid w:val="00F440B5"/>
    <w:rsid w:val="00F455DD"/>
    <w:rsid w:val="00F45902"/>
    <w:rsid w:val="00F45C94"/>
    <w:rsid w:val="00F460D1"/>
    <w:rsid w:val="00F46305"/>
    <w:rsid w:val="00F466CB"/>
    <w:rsid w:val="00F50E0D"/>
    <w:rsid w:val="00F5223A"/>
    <w:rsid w:val="00F5245C"/>
    <w:rsid w:val="00F53BA8"/>
    <w:rsid w:val="00F53C45"/>
    <w:rsid w:val="00F54A2E"/>
    <w:rsid w:val="00F55392"/>
    <w:rsid w:val="00F55A41"/>
    <w:rsid w:val="00F60D60"/>
    <w:rsid w:val="00F62883"/>
    <w:rsid w:val="00F636A5"/>
    <w:rsid w:val="00F64321"/>
    <w:rsid w:val="00F6443C"/>
    <w:rsid w:val="00F67074"/>
    <w:rsid w:val="00F6730B"/>
    <w:rsid w:val="00F67ACA"/>
    <w:rsid w:val="00F7093B"/>
    <w:rsid w:val="00F7450A"/>
    <w:rsid w:val="00F77068"/>
    <w:rsid w:val="00F77AC2"/>
    <w:rsid w:val="00F815FE"/>
    <w:rsid w:val="00F81AA0"/>
    <w:rsid w:val="00F8235C"/>
    <w:rsid w:val="00F826CD"/>
    <w:rsid w:val="00F82F7E"/>
    <w:rsid w:val="00F83793"/>
    <w:rsid w:val="00F86DD6"/>
    <w:rsid w:val="00F90FE5"/>
    <w:rsid w:val="00F925F2"/>
    <w:rsid w:val="00F943BA"/>
    <w:rsid w:val="00F943C5"/>
    <w:rsid w:val="00F9459B"/>
    <w:rsid w:val="00F95608"/>
    <w:rsid w:val="00F96070"/>
    <w:rsid w:val="00F961F4"/>
    <w:rsid w:val="00F97D27"/>
    <w:rsid w:val="00FA08EB"/>
    <w:rsid w:val="00FA1789"/>
    <w:rsid w:val="00FA33CB"/>
    <w:rsid w:val="00FA36B7"/>
    <w:rsid w:val="00FA4014"/>
    <w:rsid w:val="00FA59B7"/>
    <w:rsid w:val="00FA6FB1"/>
    <w:rsid w:val="00FB079B"/>
    <w:rsid w:val="00FB1242"/>
    <w:rsid w:val="00FB20D3"/>
    <w:rsid w:val="00FB2382"/>
    <w:rsid w:val="00FB337E"/>
    <w:rsid w:val="00FB4ABA"/>
    <w:rsid w:val="00FB63B8"/>
    <w:rsid w:val="00FB67A9"/>
    <w:rsid w:val="00FC0B58"/>
    <w:rsid w:val="00FC349C"/>
    <w:rsid w:val="00FC3CE8"/>
    <w:rsid w:val="00FC4D50"/>
    <w:rsid w:val="00FC57AE"/>
    <w:rsid w:val="00FC6CE1"/>
    <w:rsid w:val="00FC750F"/>
    <w:rsid w:val="00FD04E8"/>
    <w:rsid w:val="00FD0C47"/>
    <w:rsid w:val="00FD114F"/>
    <w:rsid w:val="00FD2649"/>
    <w:rsid w:val="00FD2A3D"/>
    <w:rsid w:val="00FD3561"/>
    <w:rsid w:val="00FD3809"/>
    <w:rsid w:val="00FD4829"/>
    <w:rsid w:val="00FD52B2"/>
    <w:rsid w:val="00FD557A"/>
    <w:rsid w:val="00FD675E"/>
    <w:rsid w:val="00FE4B73"/>
    <w:rsid w:val="00FE4BB3"/>
    <w:rsid w:val="00FF0EE9"/>
    <w:rsid w:val="00FF652C"/>
    <w:rsid w:val="00FF6899"/>
    <w:rsid w:val="00FF6C9F"/>
    <w:rsid w:val="00FF78B8"/>
    <w:rsid w:val="00FF78C7"/>
    <w:rsid w:val="00FF7FBC"/>
    <w:rsid w:val="018DC9CA"/>
    <w:rsid w:val="04983671"/>
    <w:rsid w:val="160F2528"/>
    <w:rsid w:val="18F82046"/>
    <w:rsid w:val="2186305C"/>
    <w:rsid w:val="22152EF6"/>
    <w:rsid w:val="293E14B7"/>
    <w:rsid w:val="31A356F8"/>
    <w:rsid w:val="33DA096F"/>
    <w:rsid w:val="343B40F6"/>
    <w:rsid w:val="35949D6A"/>
    <w:rsid w:val="43EA264E"/>
    <w:rsid w:val="48C9B0DD"/>
    <w:rsid w:val="52CCF8CA"/>
    <w:rsid w:val="59A99D75"/>
    <w:rsid w:val="5A8428E8"/>
    <w:rsid w:val="608D83A2"/>
    <w:rsid w:val="627AB185"/>
    <w:rsid w:val="67B3D311"/>
    <w:rsid w:val="6A702988"/>
    <w:rsid w:val="6DE040EC"/>
    <w:rsid w:val="7E5652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8607"/>
  <w15:chartTrackingRefBased/>
  <w15:docId w15:val="{BEC8B36A-F8A1-422C-9F3C-69E9B267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05"/>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ter"/>
    <w:uiPriority w:val="9"/>
    <w:qFormat/>
    <w:rsid w:val="003529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ter"/>
    <w:uiPriority w:val="9"/>
    <w:semiHidden/>
    <w:unhideWhenUsed/>
    <w:qFormat/>
    <w:rsid w:val="003529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ter"/>
    <w:uiPriority w:val="9"/>
    <w:semiHidden/>
    <w:unhideWhenUsed/>
    <w:qFormat/>
    <w:rsid w:val="003529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ter"/>
    <w:uiPriority w:val="9"/>
    <w:semiHidden/>
    <w:unhideWhenUsed/>
    <w:qFormat/>
    <w:rsid w:val="0035290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arter"/>
    <w:uiPriority w:val="9"/>
    <w:semiHidden/>
    <w:unhideWhenUsed/>
    <w:qFormat/>
    <w:rsid w:val="0035290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ter"/>
    <w:uiPriority w:val="9"/>
    <w:semiHidden/>
    <w:unhideWhenUsed/>
    <w:qFormat/>
    <w:rsid w:val="0035290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ter"/>
    <w:uiPriority w:val="9"/>
    <w:semiHidden/>
    <w:unhideWhenUsed/>
    <w:qFormat/>
    <w:rsid w:val="0035290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arter"/>
    <w:uiPriority w:val="9"/>
    <w:semiHidden/>
    <w:unhideWhenUsed/>
    <w:qFormat/>
    <w:rsid w:val="0035290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ter"/>
    <w:uiPriority w:val="9"/>
    <w:semiHidden/>
    <w:unhideWhenUsed/>
    <w:qFormat/>
    <w:rsid w:val="0035290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5290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5290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5290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5290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5290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5290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5290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5290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52905"/>
    <w:rPr>
      <w:rFonts w:eastAsiaTheme="majorEastAsia" w:cstheme="majorBidi"/>
      <w:color w:val="272727" w:themeColor="text1" w:themeTint="D8"/>
    </w:rPr>
  </w:style>
  <w:style w:type="paragraph" w:styleId="Ttulo">
    <w:name w:val="Title"/>
    <w:basedOn w:val="Normal"/>
    <w:next w:val="Normal"/>
    <w:link w:val="TtuloCarter"/>
    <w:uiPriority w:val="10"/>
    <w:qFormat/>
    <w:rsid w:val="003529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ter">
    <w:name w:val="Título Caráter"/>
    <w:basedOn w:val="Tipodeletrapredefinidodopargrafo"/>
    <w:link w:val="Ttulo"/>
    <w:uiPriority w:val="10"/>
    <w:rsid w:val="003529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529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ter">
    <w:name w:val="Subtítulo Caráter"/>
    <w:basedOn w:val="Tipodeletrapredefinidodopargrafo"/>
    <w:link w:val="Subttulo"/>
    <w:uiPriority w:val="11"/>
    <w:rsid w:val="0035290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5290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oCarter">
    <w:name w:val="Citação Caráter"/>
    <w:basedOn w:val="Tipodeletrapredefinidodopargrafo"/>
    <w:link w:val="Citao"/>
    <w:uiPriority w:val="29"/>
    <w:rsid w:val="00352905"/>
    <w:rPr>
      <w:i/>
      <w:iCs/>
      <w:color w:val="404040" w:themeColor="text1" w:themeTint="BF"/>
    </w:rPr>
  </w:style>
  <w:style w:type="paragraph" w:styleId="PargrafodaLista">
    <w:name w:val="List Paragraph"/>
    <w:aliases w:val="Testo generico,text bullet,Level1,List Paragraph 1,Colorful List - Accent 11"/>
    <w:basedOn w:val="Normal"/>
    <w:link w:val="PargrafodaListaCarter"/>
    <w:uiPriority w:val="34"/>
    <w:qFormat/>
    <w:rsid w:val="0035290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faseIntensa">
    <w:name w:val="Intense Emphasis"/>
    <w:basedOn w:val="Tipodeletrapredefinidodopargrafo"/>
    <w:uiPriority w:val="21"/>
    <w:qFormat/>
    <w:rsid w:val="00352905"/>
    <w:rPr>
      <w:i/>
      <w:iCs/>
      <w:color w:val="0F4761" w:themeColor="accent1" w:themeShade="BF"/>
    </w:rPr>
  </w:style>
  <w:style w:type="paragraph" w:styleId="CitaoIntensa">
    <w:name w:val="Intense Quote"/>
    <w:basedOn w:val="Normal"/>
    <w:next w:val="Normal"/>
    <w:link w:val="CitaoIntensaCarter"/>
    <w:uiPriority w:val="30"/>
    <w:qFormat/>
    <w:rsid w:val="003529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oIntensaCarter">
    <w:name w:val="Citação Intensa Caráter"/>
    <w:basedOn w:val="Tipodeletrapredefinidodopargrafo"/>
    <w:link w:val="CitaoIntensa"/>
    <w:uiPriority w:val="30"/>
    <w:rsid w:val="00352905"/>
    <w:rPr>
      <w:i/>
      <w:iCs/>
      <w:color w:val="0F4761" w:themeColor="accent1" w:themeShade="BF"/>
    </w:rPr>
  </w:style>
  <w:style w:type="character" w:styleId="RefernciaIntensa">
    <w:name w:val="Intense Reference"/>
    <w:basedOn w:val="Tipodeletrapredefinidodopargrafo"/>
    <w:uiPriority w:val="32"/>
    <w:qFormat/>
    <w:rsid w:val="00352905"/>
    <w:rPr>
      <w:b/>
      <w:bCs/>
      <w:smallCaps/>
      <w:color w:val="0F4761" w:themeColor="accent1" w:themeShade="BF"/>
      <w:spacing w:val="5"/>
    </w:rPr>
  </w:style>
  <w:style w:type="paragraph" w:customStyle="1" w:styleId="Default">
    <w:name w:val="Default"/>
    <w:rsid w:val="00352905"/>
    <w:pPr>
      <w:autoSpaceDE w:val="0"/>
      <w:autoSpaceDN w:val="0"/>
      <w:adjustRightInd w:val="0"/>
      <w:spacing w:after="0" w:line="240" w:lineRule="auto"/>
    </w:pPr>
    <w:rPr>
      <w:rFonts w:ascii="Calibri" w:eastAsia="Calibri" w:hAnsi="Calibri" w:cs="Calibri"/>
      <w:color w:val="000000"/>
      <w:kern w:val="0"/>
      <w14:ligatures w14:val="none"/>
    </w:rPr>
  </w:style>
  <w:style w:type="paragraph" w:styleId="Textosimples">
    <w:name w:val="Plain Text"/>
    <w:basedOn w:val="Normal"/>
    <w:link w:val="TextosimplesCarter"/>
    <w:uiPriority w:val="99"/>
    <w:unhideWhenUsed/>
    <w:rsid w:val="00352905"/>
    <w:pPr>
      <w:spacing w:after="0" w:line="240" w:lineRule="auto"/>
    </w:pPr>
    <w:rPr>
      <w:rFonts w:ascii="Consolas" w:eastAsia="SimSun" w:hAnsi="Consolas"/>
      <w:sz w:val="21"/>
      <w:szCs w:val="21"/>
      <w:lang w:val="x-none" w:eastAsia="pt-PT"/>
    </w:rPr>
  </w:style>
  <w:style w:type="character" w:customStyle="1" w:styleId="TextosimplesCarter">
    <w:name w:val="Texto simples Caráter"/>
    <w:basedOn w:val="Tipodeletrapredefinidodopargrafo"/>
    <w:link w:val="Textosimples"/>
    <w:uiPriority w:val="99"/>
    <w:rsid w:val="00352905"/>
    <w:rPr>
      <w:rFonts w:ascii="Consolas" w:eastAsia="SimSun" w:hAnsi="Consolas" w:cs="Times New Roman"/>
      <w:kern w:val="0"/>
      <w:sz w:val="21"/>
      <w:szCs w:val="21"/>
      <w:lang w:val="x-none" w:eastAsia="pt-PT"/>
      <w14:ligatures w14:val="none"/>
    </w:rPr>
  </w:style>
  <w:style w:type="character" w:styleId="Hiperligao">
    <w:name w:val="Hyperlink"/>
    <w:uiPriority w:val="99"/>
    <w:unhideWhenUsed/>
    <w:rsid w:val="00352905"/>
    <w:rPr>
      <w:color w:val="0563C1"/>
      <w:u w:val="single"/>
    </w:rPr>
  </w:style>
  <w:style w:type="character" w:customStyle="1" w:styleId="normaltextrun">
    <w:name w:val="normaltextrun"/>
    <w:basedOn w:val="Tipodeletrapredefinidodopargrafo"/>
    <w:rsid w:val="00352905"/>
  </w:style>
  <w:style w:type="character" w:customStyle="1" w:styleId="eop">
    <w:name w:val="eop"/>
    <w:basedOn w:val="Tipodeletrapredefinidodopargrafo"/>
    <w:rsid w:val="00352905"/>
  </w:style>
  <w:style w:type="paragraph" w:styleId="Textodenotaderodap">
    <w:name w:val="footnote text"/>
    <w:basedOn w:val="Normal"/>
    <w:link w:val="TextodenotaderodapCarter"/>
    <w:uiPriority w:val="99"/>
    <w:unhideWhenUsed/>
    <w:rsid w:val="0035290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denotaderodapCarter">
    <w:name w:val="Texto de nota de rodapé Caráter"/>
    <w:basedOn w:val="Tipodeletrapredefinidodopargrafo"/>
    <w:link w:val="Textodenotaderodap"/>
    <w:uiPriority w:val="99"/>
    <w:rsid w:val="00352905"/>
    <w:rPr>
      <w:sz w:val="20"/>
      <w:szCs w:val="20"/>
    </w:rPr>
  </w:style>
  <w:style w:type="character" w:styleId="Refdenotaderodap">
    <w:name w:val="footnote reference"/>
    <w:basedOn w:val="Tipodeletrapredefinidodopargrafo"/>
    <w:uiPriority w:val="99"/>
    <w:semiHidden/>
    <w:unhideWhenUsed/>
    <w:rsid w:val="00352905"/>
    <w:rPr>
      <w:vertAlign w:val="superscript"/>
    </w:rPr>
  </w:style>
  <w:style w:type="paragraph" w:styleId="Reviso">
    <w:name w:val="Revision"/>
    <w:hidden/>
    <w:uiPriority w:val="99"/>
    <w:semiHidden/>
    <w:rsid w:val="00131EC2"/>
    <w:pPr>
      <w:spacing w:after="0" w:line="240" w:lineRule="auto"/>
    </w:pPr>
    <w:rPr>
      <w:rFonts w:ascii="Calibri" w:eastAsia="Calibri" w:hAnsi="Calibri" w:cs="Times New Roman"/>
      <w:kern w:val="0"/>
      <w:sz w:val="22"/>
      <w:szCs w:val="22"/>
      <w14:ligatures w14:val="none"/>
    </w:rPr>
  </w:style>
  <w:style w:type="paragraph" w:styleId="Corpodetexto">
    <w:name w:val="Body Text"/>
    <w:basedOn w:val="Normal"/>
    <w:link w:val="CorpodetextoCarter"/>
    <w:uiPriority w:val="1"/>
    <w:semiHidden/>
    <w:unhideWhenUsed/>
    <w:qFormat/>
    <w:rsid w:val="009532C1"/>
    <w:pPr>
      <w:widowControl w:val="0"/>
      <w:autoSpaceDE w:val="0"/>
      <w:autoSpaceDN w:val="0"/>
      <w:spacing w:after="0" w:line="240" w:lineRule="auto"/>
    </w:pPr>
    <w:rPr>
      <w:rFonts w:ascii="Arial" w:eastAsia="Arial" w:hAnsi="Arial" w:cs="Arial"/>
      <w:lang w:val="en-US"/>
    </w:rPr>
  </w:style>
  <w:style w:type="character" w:customStyle="1" w:styleId="CorpodetextoCarter">
    <w:name w:val="Corpo de texto Caráter"/>
    <w:basedOn w:val="Tipodeletrapredefinidodopargrafo"/>
    <w:link w:val="Corpodetexto"/>
    <w:uiPriority w:val="1"/>
    <w:semiHidden/>
    <w:rsid w:val="009532C1"/>
    <w:rPr>
      <w:rFonts w:ascii="Arial" w:eastAsia="Arial" w:hAnsi="Arial" w:cs="Arial"/>
      <w:kern w:val="0"/>
      <w:sz w:val="22"/>
      <w:szCs w:val="22"/>
      <w:lang w:val="en-US"/>
      <w14:ligatures w14:val="none"/>
    </w:rPr>
  </w:style>
  <w:style w:type="character" w:styleId="Forte">
    <w:name w:val="Strong"/>
    <w:basedOn w:val="Tipodeletrapredefinidodopargrafo"/>
    <w:uiPriority w:val="22"/>
    <w:qFormat/>
    <w:rsid w:val="00F248A2"/>
    <w:rPr>
      <w:b/>
      <w:bCs/>
    </w:rPr>
  </w:style>
  <w:style w:type="character" w:styleId="Refdecomentrio">
    <w:name w:val="annotation reference"/>
    <w:basedOn w:val="Tipodeletrapredefinidodopargrafo"/>
    <w:uiPriority w:val="99"/>
    <w:semiHidden/>
    <w:unhideWhenUsed/>
    <w:rsid w:val="00572612"/>
    <w:rPr>
      <w:sz w:val="16"/>
      <w:szCs w:val="16"/>
    </w:rPr>
  </w:style>
  <w:style w:type="paragraph" w:styleId="Textodecomentrio">
    <w:name w:val="annotation text"/>
    <w:basedOn w:val="Normal"/>
    <w:link w:val="TextodecomentrioCarter"/>
    <w:uiPriority w:val="99"/>
    <w:unhideWhenUsed/>
    <w:rsid w:val="0057261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72612"/>
    <w:rPr>
      <w:rFonts w:ascii="Calibri" w:eastAsia="Calibri" w:hAnsi="Calibri" w:cs="Times New Roman"/>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572612"/>
    <w:rPr>
      <w:b/>
      <w:bCs/>
    </w:rPr>
  </w:style>
  <w:style w:type="character" w:customStyle="1" w:styleId="AssuntodecomentrioCarter">
    <w:name w:val="Assunto de comentário Caráter"/>
    <w:basedOn w:val="TextodecomentrioCarter"/>
    <w:link w:val="Assuntodecomentrio"/>
    <w:uiPriority w:val="99"/>
    <w:semiHidden/>
    <w:rsid w:val="00572612"/>
    <w:rPr>
      <w:rFonts w:ascii="Calibri" w:eastAsia="Calibri" w:hAnsi="Calibri" w:cs="Times New Roman"/>
      <w:b/>
      <w:bCs/>
      <w:kern w:val="0"/>
      <w:sz w:val="20"/>
      <w:szCs w:val="20"/>
      <w14:ligatures w14:val="none"/>
    </w:rPr>
  </w:style>
  <w:style w:type="paragraph" w:styleId="Cabealho">
    <w:name w:val="header"/>
    <w:basedOn w:val="Normal"/>
    <w:link w:val="CabealhoCarter"/>
    <w:uiPriority w:val="99"/>
    <w:semiHidden/>
    <w:unhideWhenUsed/>
    <w:rsid w:val="00FD0C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FD0C47"/>
    <w:rPr>
      <w:rFonts w:ascii="Calibri" w:eastAsia="Calibri" w:hAnsi="Calibri" w:cs="Times New Roman"/>
      <w:kern w:val="0"/>
      <w:sz w:val="22"/>
      <w:szCs w:val="22"/>
      <w14:ligatures w14:val="none"/>
    </w:rPr>
  </w:style>
  <w:style w:type="paragraph" w:styleId="Rodap">
    <w:name w:val="footer"/>
    <w:basedOn w:val="Normal"/>
    <w:link w:val="RodapCarter"/>
    <w:uiPriority w:val="99"/>
    <w:semiHidden/>
    <w:unhideWhenUsed/>
    <w:rsid w:val="00FD0C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FD0C47"/>
    <w:rPr>
      <w:rFonts w:ascii="Calibri" w:eastAsia="Calibri" w:hAnsi="Calibri" w:cs="Times New Roman"/>
      <w:kern w:val="0"/>
      <w:sz w:val="22"/>
      <w:szCs w:val="22"/>
      <w14:ligatures w14:val="none"/>
    </w:rPr>
  </w:style>
  <w:style w:type="character" w:styleId="MenoNoResolvida">
    <w:name w:val="Unresolved Mention"/>
    <w:basedOn w:val="Tipodeletrapredefinidodopargrafo"/>
    <w:uiPriority w:val="99"/>
    <w:semiHidden/>
    <w:unhideWhenUsed/>
    <w:rsid w:val="008D5E45"/>
    <w:rPr>
      <w:color w:val="605E5C"/>
      <w:shd w:val="clear" w:color="auto" w:fill="E1DFDD"/>
    </w:rPr>
  </w:style>
  <w:style w:type="character" w:styleId="Hiperligaovisitada">
    <w:name w:val="FollowedHyperlink"/>
    <w:basedOn w:val="Tipodeletrapredefinidodopargrafo"/>
    <w:uiPriority w:val="99"/>
    <w:semiHidden/>
    <w:unhideWhenUsed/>
    <w:rsid w:val="008D5E45"/>
    <w:rPr>
      <w:color w:val="96607D" w:themeColor="followedHyperlink"/>
      <w:u w:val="single"/>
    </w:rPr>
  </w:style>
  <w:style w:type="paragraph" w:styleId="NormalWeb">
    <w:name w:val="Normal (Web)"/>
    <w:basedOn w:val="Normal"/>
    <w:uiPriority w:val="99"/>
    <w:semiHidden/>
    <w:unhideWhenUsed/>
    <w:rsid w:val="004F571D"/>
    <w:rPr>
      <w:rFonts w:ascii="Times New Roman" w:hAnsi="Times New Roman"/>
      <w:sz w:val="24"/>
      <w:szCs w:val="24"/>
    </w:rPr>
  </w:style>
  <w:style w:type="character" w:customStyle="1" w:styleId="PargrafodaListaCarter">
    <w:name w:val="Parágrafo da Lista Caráter"/>
    <w:aliases w:val="Testo generico Caráter,text bullet Caráter,Level1 Caráter,List Paragraph 1 Caráter,Colorful List - Accent 11 Caráter"/>
    <w:basedOn w:val="Tipodeletrapredefinidodopargrafo"/>
    <w:link w:val="PargrafodaLista"/>
    <w:uiPriority w:val="34"/>
    <w:locked/>
    <w:rsid w:val="0046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0011">
      <w:bodyDiv w:val="1"/>
      <w:marLeft w:val="0"/>
      <w:marRight w:val="0"/>
      <w:marTop w:val="0"/>
      <w:marBottom w:val="0"/>
      <w:divBdr>
        <w:top w:val="none" w:sz="0" w:space="0" w:color="auto"/>
        <w:left w:val="none" w:sz="0" w:space="0" w:color="auto"/>
        <w:bottom w:val="none" w:sz="0" w:space="0" w:color="auto"/>
        <w:right w:val="none" w:sz="0" w:space="0" w:color="auto"/>
      </w:divBdr>
    </w:div>
    <w:div w:id="104887563">
      <w:bodyDiv w:val="1"/>
      <w:marLeft w:val="0"/>
      <w:marRight w:val="0"/>
      <w:marTop w:val="0"/>
      <w:marBottom w:val="0"/>
      <w:divBdr>
        <w:top w:val="none" w:sz="0" w:space="0" w:color="auto"/>
        <w:left w:val="none" w:sz="0" w:space="0" w:color="auto"/>
        <w:bottom w:val="none" w:sz="0" w:space="0" w:color="auto"/>
        <w:right w:val="none" w:sz="0" w:space="0" w:color="auto"/>
      </w:divBdr>
    </w:div>
    <w:div w:id="106510214">
      <w:bodyDiv w:val="1"/>
      <w:marLeft w:val="0"/>
      <w:marRight w:val="0"/>
      <w:marTop w:val="0"/>
      <w:marBottom w:val="0"/>
      <w:divBdr>
        <w:top w:val="none" w:sz="0" w:space="0" w:color="auto"/>
        <w:left w:val="none" w:sz="0" w:space="0" w:color="auto"/>
        <w:bottom w:val="none" w:sz="0" w:space="0" w:color="auto"/>
        <w:right w:val="none" w:sz="0" w:space="0" w:color="auto"/>
      </w:divBdr>
    </w:div>
    <w:div w:id="116875824">
      <w:bodyDiv w:val="1"/>
      <w:marLeft w:val="0"/>
      <w:marRight w:val="0"/>
      <w:marTop w:val="0"/>
      <w:marBottom w:val="0"/>
      <w:divBdr>
        <w:top w:val="none" w:sz="0" w:space="0" w:color="auto"/>
        <w:left w:val="none" w:sz="0" w:space="0" w:color="auto"/>
        <w:bottom w:val="none" w:sz="0" w:space="0" w:color="auto"/>
        <w:right w:val="none" w:sz="0" w:space="0" w:color="auto"/>
      </w:divBdr>
    </w:div>
    <w:div w:id="218244337">
      <w:bodyDiv w:val="1"/>
      <w:marLeft w:val="0"/>
      <w:marRight w:val="0"/>
      <w:marTop w:val="0"/>
      <w:marBottom w:val="0"/>
      <w:divBdr>
        <w:top w:val="none" w:sz="0" w:space="0" w:color="auto"/>
        <w:left w:val="none" w:sz="0" w:space="0" w:color="auto"/>
        <w:bottom w:val="none" w:sz="0" w:space="0" w:color="auto"/>
        <w:right w:val="none" w:sz="0" w:space="0" w:color="auto"/>
      </w:divBdr>
    </w:div>
    <w:div w:id="221454238">
      <w:bodyDiv w:val="1"/>
      <w:marLeft w:val="0"/>
      <w:marRight w:val="0"/>
      <w:marTop w:val="0"/>
      <w:marBottom w:val="0"/>
      <w:divBdr>
        <w:top w:val="none" w:sz="0" w:space="0" w:color="auto"/>
        <w:left w:val="none" w:sz="0" w:space="0" w:color="auto"/>
        <w:bottom w:val="none" w:sz="0" w:space="0" w:color="auto"/>
        <w:right w:val="none" w:sz="0" w:space="0" w:color="auto"/>
      </w:divBdr>
    </w:div>
    <w:div w:id="226842572">
      <w:bodyDiv w:val="1"/>
      <w:marLeft w:val="0"/>
      <w:marRight w:val="0"/>
      <w:marTop w:val="0"/>
      <w:marBottom w:val="0"/>
      <w:divBdr>
        <w:top w:val="none" w:sz="0" w:space="0" w:color="auto"/>
        <w:left w:val="none" w:sz="0" w:space="0" w:color="auto"/>
        <w:bottom w:val="none" w:sz="0" w:space="0" w:color="auto"/>
        <w:right w:val="none" w:sz="0" w:space="0" w:color="auto"/>
      </w:divBdr>
    </w:div>
    <w:div w:id="300501537">
      <w:bodyDiv w:val="1"/>
      <w:marLeft w:val="0"/>
      <w:marRight w:val="0"/>
      <w:marTop w:val="0"/>
      <w:marBottom w:val="0"/>
      <w:divBdr>
        <w:top w:val="none" w:sz="0" w:space="0" w:color="auto"/>
        <w:left w:val="none" w:sz="0" w:space="0" w:color="auto"/>
        <w:bottom w:val="none" w:sz="0" w:space="0" w:color="auto"/>
        <w:right w:val="none" w:sz="0" w:space="0" w:color="auto"/>
      </w:divBdr>
    </w:div>
    <w:div w:id="421145722">
      <w:bodyDiv w:val="1"/>
      <w:marLeft w:val="0"/>
      <w:marRight w:val="0"/>
      <w:marTop w:val="0"/>
      <w:marBottom w:val="0"/>
      <w:divBdr>
        <w:top w:val="none" w:sz="0" w:space="0" w:color="auto"/>
        <w:left w:val="none" w:sz="0" w:space="0" w:color="auto"/>
        <w:bottom w:val="none" w:sz="0" w:space="0" w:color="auto"/>
        <w:right w:val="none" w:sz="0" w:space="0" w:color="auto"/>
      </w:divBdr>
    </w:div>
    <w:div w:id="488013334">
      <w:bodyDiv w:val="1"/>
      <w:marLeft w:val="0"/>
      <w:marRight w:val="0"/>
      <w:marTop w:val="0"/>
      <w:marBottom w:val="0"/>
      <w:divBdr>
        <w:top w:val="none" w:sz="0" w:space="0" w:color="auto"/>
        <w:left w:val="none" w:sz="0" w:space="0" w:color="auto"/>
        <w:bottom w:val="none" w:sz="0" w:space="0" w:color="auto"/>
        <w:right w:val="none" w:sz="0" w:space="0" w:color="auto"/>
      </w:divBdr>
    </w:div>
    <w:div w:id="492062960">
      <w:bodyDiv w:val="1"/>
      <w:marLeft w:val="0"/>
      <w:marRight w:val="0"/>
      <w:marTop w:val="0"/>
      <w:marBottom w:val="0"/>
      <w:divBdr>
        <w:top w:val="none" w:sz="0" w:space="0" w:color="auto"/>
        <w:left w:val="none" w:sz="0" w:space="0" w:color="auto"/>
        <w:bottom w:val="none" w:sz="0" w:space="0" w:color="auto"/>
        <w:right w:val="none" w:sz="0" w:space="0" w:color="auto"/>
      </w:divBdr>
    </w:div>
    <w:div w:id="592906017">
      <w:bodyDiv w:val="1"/>
      <w:marLeft w:val="0"/>
      <w:marRight w:val="0"/>
      <w:marTop w:val="0"/>
      <w:marBottom w:val="0"/>
      <w:divBdr>
        <w:top w:val="none" w:sz="0" w:space="0" w:color="auto"/>
        <w:left w:val="none" w:sz="0" w:space="0" w:color="auto"/>
        <w:bottom w:val="none" w:sz="0" w:space="0" w:color="auto"/>
        <w:right w:val="none" w:sz="0" w:space="0" w:color="auto"/>
      </w:divBdr>
    </w:div>
    <w:div w:id="654574354">
      <w:bodyDiv w:val="1"/>
      <w:marLeft w:val="0"/>
      <w:marRight w:val="0"/>
      <w:marTop w:val="0"/>
      <w:marBottom w:val="0"/>
      <w:divBdr>
        <w:top w:val="none" w:sz="0" w:space="0" w:color="auto"/>
        <w:left w:val="none" w:sz="0" w:space="0" w:color="auto"/>
        <w:bottom w:val="none" w:sz="0" w:space="0" w:color="auto"/>
        <w:right w:val="none" w:sz="0" w:space="0" w:color="auto"/>
      </w:divBdr>
    </w:div>
    <w:div w:id="659772873">
      <w:bodyDiv w:val="1"/>
      <w:marLeft w:val="0"/>
      <w:marRight w:val="0"/>
      <w:marTop w:val="0"/>
      <w:marBottom w:val="0"/>
      <w:divBdr>
        <w:top w:val="none" w:sz="0" w:space="0" w:color="auto"/>
        <w:left w:val="none" w:sz="0" w:space="0" w:color="auto"/>
        <w:bottom w:val="none" w:sz="0" w:space="0" w:color="auto"/>
        <w:right w:val="none" w:sz="0" w:space="0" w:color="auto"/>
      </w:divBdr>
    </w:div>
    <w:div w:id="692538071">
      <w:bodyDiv w:val="1"/>
      <w:marLeft w:val="0"/>
      <w:marRight w:val="0"/>
      <w:marTop w:val="0"/>
      <w:marBottom w:val="0"/>
      <w:divBdr>
        <w:top w:val="none" w:sz="0" w:space="0" w:color="auto"/>
        <w:left w:val="none" w:sz="0" w:space="0" w:color="auto"/>
        <w:bottom w:val="none" w:sz="0" w:space="0" w:color="auto"/>
        <w:right w:val="none" w:sz="0" w:space="0" w:color="auto"/>
      </w:divBdr>
    </w:div>
    <w:div w:id="700085621">
      <w:bodyDiv w:val="1"/>
      <w:marLeft w:val="0"/>
      <w:marRight w:val="0"/>
      <w:marTop w:val="0"/>
      <w:marBottom w:val="0"/>
      <w:divBdr>
        <w:top w:val="none" w:sz="0" w:space="0" w:color="auto"/>
        <w:left w:val="none" w:sz="0" w:space="0" w:color="auto"/>
        <w:bottom w:val="none" w:sz="0" w:space="0" w:color="auto"/>
        <w:right w:val="none" w:sz="0" w:space="0" w:color="auto"/>
      </w:divBdr>
    </w:div>
    <w:div w:id="803818367">
      <w:bodyDiv w:val="1"/>
      <w:marLeft w:val="0"/>
      <w:marRight w:val="0"/>
      <w:marTop w:val="0"/>
      <w:marBottom w:val="0"/>
      <w:divBdr>
        <w:top w:val="none" w:sz="0" w:space="0" w:color="auto"/>
        <w:left w:val="none" w:sz="0" w:space="0" w:color="auto"/>
        <w:bottom w:val="none" w:sz="0" w:space="0" w:color="auto"/>
        <w:right w:val="none" w:sz="0" w:space="0" w:color="auto"/>
      </w:divBdr>
    </w:div>
    <w:div w:id="805200461">
      <w:bodyDiv w:val="1"/>
      <w:marLeft w:val="0"/>
      <w:marRight w:val="0"/>
      <w:marTop w:val="0"/>
      <w:marBottom w:val="0"/>
      <w:divBdr>
        <w:top w:val="none" w:sz="0" w:space="0" w:color="auto"/>
        <w:left w:val="none" w:sz="0" w:space="0" w:color="auto"/>
        <w:bottom w:val="none" w:sz="0" w:space="0" w:color="auto"/>
        <w:right w:val="none" w:sz="0" w:space="0" w:color="auto"/>
      </w:divBdr>
    </w:div>
    <w:div w:id="830827126">
      <w:bodyDiv w:val="1"/>
      <w:marLeft w:val="0"/>
      <w:marRight w:val="0"/>
      <w:marTop w:val="0"/>
      <w:marBottom w:val="0"/>
      <w:divBdr>
        <w:top w:val="none" w:sz="0" w:space="0" w:color="auto"/>
        <w:left w:val="none" w:sz="0" w:space="0" w:color="auto"/>
        <w:bottom w:val="none" w:sz="0" w:space="0" w:color="auto"/>
        <w:right w:val="none" w:sz="0" w:space="0" w:color="auto"/>
      </w:divBdr>
    </w:div>
    <w:div w:id="831605971">
      <w:bodyDiv w:val="1"/>
      <w:marLeft w:val="0"/>
      <w:marRight w:val="0"/>
      <w:marTop w:val="0"/>
      <w:marBottom w:val="0"/>
      <w:divBdr>
        <w:top w:val="none" w:sz="0" w:space="0" w:color="auto"/>
        <w:left w:val="none" w:sz="0" w:space="0" w:color="auto"/>
        <w:bottom w:val="none" w:sz="0" w:space="0" w:color="auto"/>
        <w:right w:val="none" w:sz="0" w:space="0" w:color="auto"/>
      </w:divBdr>
    </w:div>
    <w:div w:id="855341601">
      <w:bodyDiv w:val="1"/>
      <w:marLeft w:val="0"/>
      <w:marRight w:val="0"/>
      <w:marTop w:val="0"/>
      <w:marBottom w:val="0"/>
      <w:divBdr>
        <w:top w:val="none" w:sz="0" w:space="0" w:color="auto"/>
        <w:left w:val="none" w:sz="0" w:space="0" w:color="auto"/>
        <w:bottom w:val="none" w:sz="0" w:space="0" w:color="auto"/>
        <w:right w:val="none" w:sz="0" w:space="0" w:color="auto"/>
      </w:divBdr>
    </w:div>
    <w:div w:id="931858554">
      <w:bodyDiv w:val="1"/>
      <w:marLeft w:val="0"/>
      <w:marRight w:val="0"/>
      <w:marTop w:val="0"/>
      <w:marBottom w:val="0"/>
      <w:divBdr>
        <w:top w:val="none" w:sz="0" w:space="0" w:color="auto"/>
        <w:left w:val="none" w:sz="0" w:space="0" w:color="auto"/>
        <w:bottom w:val="none" w:sz="0" w:space="0" w:color="auto"/>
        <w:right w:val="none" w:sz="0" w:space="0" w:color="auto"/>
      </w:divBdr>
    </w:div>
    <w:div w:id="938372140">
      <w:bodyDiv w:val="1"/>
      <w:marLeft w:val="0"/>
      <w:marRight w:val="0"/>
      <w:marTop w:val="0"/>
      <w:marBottom w:val="0"/>
      <w:divBdr>
        <w:top w:val="none" w:sz="0" w:space="0" w:color="auto"/>
        <w:left w:val="none" w:sz="0" w:space="0" w:color="auto"/>
        <w:bottom w:val="none" w:sz="0" w:space="0" w:color="auto"/>
        <w:right w:val="none" w:sz="0" w:space="0" w:color="auto"/>
      </w:divBdr>
    </w:div>
    <w:div w:id="987973208">
      <w:bodyDiv w:val="1"/>
      <w:marLeft w:val="0"/>
      <w:marRight w:val="0"/>
      <w:marTop w:val="0"/>
      <w:marBottom w:val="0"/>
      <w:divBdr>
        <w:top w:val="none" w:sz="0" w:space="0" w:color="auto"/>
        <w:left w:val="none" w:sz="0" w:space="0" w:color="auto"/>
        <w:bottom w:val="none" w:sz="0" w:space="0" w:color="auto"/>
        <w:right w:val="none" w:sz="0" w:space="0" w:color="auto"/>
      </w:divBdr>
    </w:div>
    <w:div w:id="1009985003">
      <w:bodyDiv w:val="1"/>
      <w:marLeft w:val="0"/>
      <w:marRight w:val="0"/>
      <w:marTop w:val="0"/>
      <w:marBottom w:val="0"/>
      <w:divBdr>
        <w:top w:val="none" w:sz="0" w:space="0" w:color="auto"/>
        <w:left w:val="none" w:sz="0" w:space="0" w:color="auto"/>
        <w:bottom w:val="none" w:sz="0" w:space="0" w:color="auto"/>
        <w:right w:val="none" w:sz="0" w:space="0" w:color="auto"/>
      </w:divBdr>
    </w:div>
    <w:div w:id="1011104389">
      <w:bodyDiv w:val="1"/>
      <w:marLeft w:val="0"/>
      <w:marRight w:val="0"/>
      <w:marTop w:val="0"/>
      <w:marBottom w:val="0"/>
      <w:divBdr>
        <w:top w:val="none" w:sz="0" w:space="0" w:color="auto"/>
        <w:left w:val="none" w:sz="0" w:space="0" w:color="auto"/>
        <w:bottom w:val="none" w:sz="0" w:space="0" w:color="auto"/>
        <w:right w:val="none" w:sz="0" w:space="0" w:color="auto"/>
      </w:divBdr>
    </w:div>
    <w:div w:id="1036347259">
      <w:bodyDiv w:val="1"/>
      <w:marLeft w:val="0"/>
      <w:marRight w:val="0"/>
      <w:marTop w:val="0"/>
      <w:marBottom w:val="0"/>
      <w:divBdr>
        <w:top w:val="none" w:sz="0" w:space="0" w:color="auto"/>
        <w:left w:val="none" w:sz="0" w:space="0" w:color="auto"/>
        <w:bottom w:val="none" w:sz="0" w:space="0" w:color="auto"/>
        <w:right w:val="none" w:sz="0" w:space="0" w:color="auto"/>
      </w:divBdr>
    </w:div>
    <w:div w:id="1052388771">
      <w:bodyDiv w:val="1"/>
      <w:marLeft w:val="0"/>
      <w:marRight w:val="0"/>
      <w:marTop w:val="0"/>
      <w:marBottom w:val="0"/>
      <w:divBdr>
        <w:top w:val="none" w:sz="0" w:space="0" w:color="auto"/>
        <w:left w:val="none" w:sz="0" w:space="0" w:color="auto"/>
        <w:bottom w:val="none" w:sz="0" w:space="0" w:color="auto"/>
        <w:right w:val="none" w:sz="0" w:space="0" w:color="auto"/>
      </w:divBdr>
    </w:div>
    <w:div w:id="1079786156">
      <w:bodyDiv w:val="1"/>
      <w:marLeft w:val="0"/>
      <w:marRight w:val="0"/>
      <w:marTop w:val="0"/>
      <w:marBottom w:val="0"/>
      <w:divBdr>
        <w:top w:val="none" w:sz="0" w:space="0" w:color="auto"/>
        <w:left w:val="none" w:sz="0" w:space="0" w:color="auto"/>
        <w:bottom w:val="none" w:sz="0" w:space="0" w:color="auto"/>
        <w:right w:val="none" w:sz="0" w:space="0" w:color="auto"/>
      </w:divBdr>
    </w:div>
    <w:div w:id="1116170220">
      <w:bodyDiv w:val="1"/>
      <w:marLeft w:val="0"/>
      <w:marRight w:val="0"/>
      <w:marTop w:val="0"/>
      <w:marBottom w:val="0"/>
      <w:divBdr>
        <w:top w:val="none" w:sz="0" w:space="0" w:color="auto"/>
        <w:left w:val="none" w:sz="0" w:space="0" w:color="auto"/>
        <w:bottom w:val="none" w:sz="0" w:space="0" w:color="auto"/>
        <w:right w:val="none" w:sz="0" w:space="0" w:color="auto"/>
      </w:divBdr>
    </w:div>
    <w:div w:id="1124301973">
      <w:bodyDiv w:val="1"/>
      <w:marLeft w:val="0"/>
      <w:marRight w:val="0"/>
      <w:marTop w:val="0"/>
      <w:marBottom w:val="0"/>
      <w:divBdr>
        <w:top w:val="none" w:sz="0" w:space="0" w:color="auto"/>
        <w:left w:val="none" w:sz="0" w:space="0" w:color="auto"/>
        <w:bottom w:val="none" w:sz="0" w:space="0" w:color="auto"/>
        <w:right w:val="none" w:sz="0" w:space="0" w:color="auto"/>
      </w:divBdr>
    </w:div>
    <w:div w:id="1141531886">
      <w:bodyDiv w:val="1"/>
      <w:marLeft w:val="0"/>
      <w:marRight w:val="0"/>
      <w:marTop w:val="0"/>
      <w:marBottom w:val="0"/>
      <w:divBdr>
        <w:top w:val="none" w:sz="0" w:space="0" w:color="auto"/>
        <w:left w:val="none" w:sz="0" w:space="0" w:color="auto"/>
        <w:bottom w:val="none" w:sz="0" w:space="0" w:color="auto"/>
        <w:right w:val="none" w:sz="0" w:space="0" w:color="auto"/>
      </w:divBdr>
    </w:div>
    <w:div w:id="1217745275">
      <w:bodyDiv w:val="1"/>
      <w:marLeft w:val="0"/>
      <w:marRight w:val="0"/>
      <w:marTop w:val="0"/>
      <w:marBottom w:val="0"/>
      <w:divBdr>
        <w:top w:val="none" w:sz="0" w:space="0" w:color="auto"/>
        <w:left w:val="none" w:sz="0" w:space="0" w:color="auto"/>
        <w:bottom w:val="none" w:sz="0" w:space="0" w:color="auto"/>
        <w:right w:val="none" w:sz="0" w:space="0" w:color="auto"/>
      </w:divBdr>
    </w:div>
    <w:div w:id="1293168506">
      <w:bodyDiv w:val="1"/>
      <w:marLeft w:val="0"/>
      <w:marRight w:val="0"/>
      <w:marTop w:val="0"/>
      <w:marBottom w:val="0"/>
      <w:divBdr>
        <w:top w:val="none" w:sz="0" w:space="0" w:color="auto"/>
        <w:left w:val="none" w:sz="0" w:space="0" w:color="auto"/>
        <w:bottom w:val="none" w:sz="0" w:space="0" w:color="auto"/>
        <w:right w:val="none" w:sz="0" w:space="0" w:color="auto"/>
      </w:divBdr>
    </w:div>
    <w:div w:id="1311640797">
      <w:bodyDiv w:val="1"/>
      <w:marLeft w:val="0"/>
      <w:marRight w:val="0"/>
      <w:marTop w:val="0"/>
      <w:marBottom w:val="0"/>
      <w:divBdr>
        <w:top w:val="none" w:sz="0" w:space="0" w:color="auto"/>
        <w:left w:val="none" w:sz="0" w:space="0" w:color="auto"/>
        <w:bottom w:val="none" w:sz="0" w:space="0" w:color="auto"/>
        <w:right w:val="none" w:sz="0" w:space="0" w:color="auto"/>
      </w:divBdr>
    </w:div>
    <w:div w:id="1332030388">
      <w:bodyDiv w:val="1"/>
      <w:marLeft w:val="0"/>
      <w:marRight w:val="0"/>
      <w:marTop w:val="0"/>
      <w:marBottom w:val="0"/>
      <w:divBdr>
        <w:top w:val="none" w:sz="0" w:space="0" w:color="auto"/>
        <w:left w:val="none" w:sz="0" w:space="0" w:color="auto"/>
        <w:bottom w:val="none" w:sz="0" w:space="0" w:color="auto"/>
        <w:right w:val="none" w:sz="0" w:space="0" w:color="auto"/>
      </w:divBdr>
    </w:div>
    <w:div w:id="1353610640">
      <w:bodyDiv w:val="1"/>
      <w:marLeft w:val="0"/>
      <w:marRight w:val="0"/>
      <w:marTop w:val="0"/>
      <w:marBottom w:val="0"/>
      <w:divBdr>
        <w:top w:val="none" w:sz="0" w:space="0" w:color="auto"/>
        <w:left w:val="none" w:sz="0" w:space="0" w:color="auto"/>
        <w:bottom w:val="none" w:sz="0" w:space="0" w:color="auto"/>
        <w:right w:val="none" w:sz="0" w:space="0" w:color="auto"/>
      </w:divBdr>
    </w:div>
    <w:div w:id="1354572816">
      <w:bodyDiv w:val="1"/>
      <w:marLeft w:val="0"/>
      <w:marRight w:val="0"/>
      <w:marTop w:val="0"/>
      <w:marBottom w:val="0"/>
      <w:divBdr>
        <w:top w:val="none" w:sz="0" w:space="0" w:color="auto"/>
        <w:left w:val="none" w:sz="0" w:space="0" w:color="auto"/>
        <w:bottom w:val="none" w:sz="0" w:space="0" w:color="auto"/>
        <w:right w:val="none" w:sz="0" w:space="0" w:color="auto"/>
      </w:divBdr>
    </w:div>
    <w:div w:id="1374304333">
      <w:bodyDiv w:val="1"/>
      <w:marLeft w:val="0"/>
      <w:marRight w:val="0"/>
      <w:marTop w:val="0"/>
      <w:marBottom w:val="0"/>
      <w:divBdr>
        <w:top w:val="none" w:sz="0" w:space="0" w:color="auto"/>
        <w:left w:val="none" w:sz="0" w:space="0" w:color="auto"/>
        <w:bottom w:val="none" w:sz="0" w:space="0" w:color="auto"/>
        <w:right w:val="none" w:sz="0" w:space="0" w:color="auto"/>
      </w:divBdr>
    </w:div>
    <w:div w:id="1382711270">
      <w:bodyDiv w:val="1"/>
      <w:marLeft w:val="0"/>
      <w:marRight w:val="0"/>
      <w:marTop w:val="0"/>
      <w:marBottom w:val="0"/>
      <w:divBdr>
        <w:top w:val="none" w:sz="0" w:space="0" w:color="auto"/>
        <w:left w:val="none" w:sz="0" w:space="0" w:color="auto"/>
        <w:bottom w:val="none" w:sz="0" w:space="0" w:color="auto"/>
        <w:right w:val="none" w:sz="0" w:space="0" w:color="auto"/>
      </w:divBdr>
    </w:div>
    <w:div w:id="1428892945">
      <w:bodyDiv w:val="1"/>
      <w:marLeft w:val="0"/>
      <w:marRight w:val="0"/>
      <w:marTop w:val="0"/>
      <w:marBottom w:val="0"/>
      <w:divBdr>
        <w:top w:val="none" w:sz="0" w:space="0" w:color="auto"/>
        <w:left w:val="none" w:sz="0" w:space="0" w:color="auto"/>
        <w:bottom w:val="none" w:sz="0" w:space="0" w:color="auto"/>
        <w:right w:val="none" w:sz="0" w:space="0" w:color="auto"/>
      </w:divBdr>
    </w:div>
    <w:div w:id="1443107426">
      <w:bodyDiv w:val="1"/>
      <w:marLeft w:val="0"/>
      <w:marRight w:val="0"/>
      <w:marTop w:val="0"/>
      <w:marBottom w:val="0"/>
      <w:divBdr>
        <w:top w:val="none" w:sz="0" w:space="0" w:color="auto"/>
        <w:left w:val="none" w:sz="0" w:space="0" w:color="auto"/>
        <w:bottom w:val="none" w:sz="0" w:space="0" w:color="auto"/>
        <w:right w:val="none" w:sz="0" w:space="0" w:color="auto"/>
      </w:divBdr>
    </w:div>
    <w:div w:id="1466390131">
      <w:bodyDiv w:val="1"/>
      <w:marLeft w:val="0"/>
      <w:marRight w:val="0"/>
      <w:marTop w:val="0"/>
      <w:marBottom w:val="0"/>
      <w:divBdr>
        <w:top w:val="none" w:sz="0" w:space="0" w:color="auto"/>
        <w:left w:val="none" w:sz="0" w:space="0" w:color="auto"/>
        <w:bottom w:val="none" w:sz="0" w:space="0" w:color="auto"/>
        <w:right w:val="none" w:sz="0" w:space="0" w:color="auto"/>
      </w:divBdr>
    </w:div>
    <w:div w:id="1483079898">
      <w:bodyDiv w:val="1"/>
      <w:marLeft w:val="0"/>
      <w:marRight w:val="0"/>
      <w:marTop w:val="0"/>
      <w:marBottom w:val="0"/>
      <w:divBdr>
        <w:top w:val="none" w:sz="0" w:space="0" w:color="auto"/>
        <w:left w:val="none" w:sz="0" w:space="0" w:color="auto"/>
        <w:bottom w:val="none" w:sz="0" w:space="0" w:color="auto"/>
        <w:right w:val="none" w:sz="0" w:space="0" w:color="auto"/>
      </w:divBdr>
    </w:div>
    <w:div w:id="1562253380">
      <w:bodyDiv w:val="1"/>
      <w:marLeft w:val="0"/>
      <w:marRight w:val="0"/>
      <w:marTop w:val="0"/>
      <w:marBottom w:val="0"/>
      <w:divBdr>
        <w:top w:val="none" w:sz="0" w:space="0" w:color="auto"/>
        <w:left w:val="none" w:sz="0" w:space="0" w:color="auto"/>
        <w:bottom w:val="none" w:sz="0" w:space="0" w:color="auto"/>
        <w:right w:val="none" w:sz="0" w:space="0" w:color="auto"/>
      </w:divBdr>
    </w:div>
    <w:div w:id="1574317626">
      <w:bodyDiv w:val="1"/>
      <w:marLeft w:val="0"/>
      <w:marRight w:val="0"/>
      <w:marTop w:val="0"/>
      <w:marBottom w:val="0"/>
      <w:divBdr>
        <w:top w:val="none" w:sz="0" w:space="0" w:color="auto"/>
        <w:left w:val="none" w:sz="0" w:space="0" w:color="auto"/>
        <w:bottom w:val="none" w:sz="0" w:space="0" w:color="auto"/>
        <w:right w:val="none" w:sz="0" w:space="0" w:color="auto"/>
      </w:divBdr>
    </w:div>
    <w:div w:id="1586918805">
      <w:bodyDiv w:val="1"/>
      <w:marLeft w:val="0"/>
      <w:marRight w:val="0"/>
      <w:marTop w:val="0"/>
      <w:marBottom w:val="0"/>
      <w:divBdr>
        <w:top w:val="none" w:sz="0" w:space="0" w:color="auto"/>
        <w:left w:val="none" w:sz="0" w:space="0" w:color="auto"/>
        <w:bottom w:val="none" w:sz="0" w:space="0" w:color="auto"/>
        <w:right w:val="none" w:sz="0" w:space="0" w:color="auto"/>
      </w:divBdr>
    </w:div>
    <w:div w:id="1594780283">
      <w:bodyDiv w:val="1"/>
      <w:marLeft w:val="0"/>
      <w:marRight w:val="0"/>
      <w:marTop w:val="0"/>
      <w:marBottom w:val="0"/>
      <w:divBdr>
        <w:top w:val="none" w:sz="0" w:space="0" w:color="auto"/>
        <w:left w:val="none" w:sz="0" w:space="0" w:color="auto"/>
        <w:bottom w:val="none" w:sz="0" w:space="0" w:color="auto"/>
        <w:right w:val="none" w:sz="0" w:space="0" w:color="auto"/>
      </w:divBdr>
    </w:div>
    <w:div w:id="1605309794">
      <w:bodyDiv w:val="1"/>
      <w:marLeft w:val="0"/>
      <w:marRight w:val="0"/>
      <w:marTop w:val="0"/>
      <w:marBottom w:val="0"/>
      <w:divBdr>
        <w:top w:val="none" w:sz="0" w:space="0" w:color="auto"/>
        <w:left w:val="none" w:sz="0" w:space="0" w:color="auto"/>
        <w:bottom w:val="none" w:sz="0" w:space="0" w:color="auto"/>
        <w:right w:val="none" w:sz="0" w:space="0" w:color="auto"/>
      </w:divBdr>
    </w:div>
    <w:div w:id="1611470840">
      <w:bodyDiv w:val="1"/>
      <w:marLeft w:val="0"/>
      <w:marRight w:val="0"/>
      <w:marTop w:val="0"/>
      <w:marBottom w:val="0"/>
      <w:divBdr>
        <w:top w:val="none" w:sz="0" w:space="0" w:color="auto"/>
        <w:left w:val="none" w:sz="0" w:space="0" w:color="auto"/>
        <w:bottom w:val="none" w:sz="0" w:space="0" w:color="auto"/>
        <w:right w:val="none" w:sz="0" w:space="0" w:color="auto"/>
      </w:divBdr>
    </w:div>
    <w:div w:id="1621260958">
      <w:bodyDiv w:val="1"/>
      <w:marLeft w:val="0"/>
      <w:marRight w:val="0"/>
      <w:marTop w:val="0"/>
      <w:marBottom w:val="0"/>
      <w:divBdr>
        <w:top w:val="none" w:sz="0" w:space="0" w:color="auto"/>
        <w:left w:val="none" w:sz="0" w:space="0" w:color="auto"/>
        <w:bottom w:val="none" w:sz="0" w:space="0" w:color="auto"/>
        <w:right w:val="none" w:sz="0" w:space="0" w:color="auto"/>
      </w:divBdr>
    </w:div>
    <w:div w:id="1632905490">
      <w:bodyDiv w:val="1"/>
      <w:marLeft w:val="0"/>
      <w:marRight w:val="0"/>
      <w:marTop w:val="0"/>
      <w:marBottom w:val="0"/>
      <w:divBdr>
        <w:top w:val="none" w:sz="0" w:space="0" w:color="auto"/>
        <w:left w:val="none" w:sz="0" w:space="0" w:color="auto"/>
        <w:bottom w:val="none" w:sz="0" w:space="0" w:color="auto"/>
        <w:right w:val="none" w:sz="0" w:space="0" w:color="auto"/>
      </w:divBdr>
    </w:div>
    <w:div w:id="1636596444">
      <w:bodyDiv w:val="1"/>
      <w:marLeft w:val="0"/>
      <w:marRight w:val="0"/>
      <w:marTop w:val="0"/>
      <w:marBottom w:val="0"/>
      <w:divBdr>
        <w:top w:val="none" w:sz="0" w:space="0" w:color="auto"/>
        <w:left w:val="none" w:sz="0" w:space="0" w:color="auto"/>
        <w:bottom w:val="none" w:sz="0" w:space="0" w:color="auto"/>
        <w:right w:val="none" w:sz="0" w:space="0" w:color="auto"/>
      </w:divBdr>
    </w:div>
    <w:div w:id="1699549711">
      <w:bodyDiv w:val="1"/>
      <w:marLeft w:val="0"/>
      <w:marRight w:val="0"/>
      <w:marTop w:val="0"/>
      <w:marBottom w:val="0"/>
      <w:divBdr>
        <w:top w:val="none" w:sz="0" w:space="0" w:color="auto"/>
        <w:left w:val="none" w:sz="0" w:space="0" w:color="auto"/>
        <w:bottom w:val="none" w:sz="0" w:space="0" w:color="auto"/>
        <w:right w:val="none" w:sz="0" w:space="0" w:color="auto"/>
      </w:divBdr>
    </w:div>
    <w:div w:id="1708679041">
      <w:bodyDiv w:val="1"/>
      <w:marLeft w:val="0"/>
      <w:marRight w:val="0"/>
      <w:marTop w:val="0"/>
      <w:marBottom w:val="0"/>
      <w:divBdr>
        <w:top w:val="none" w:sz="0" w:space="0" w:color="auto"/>
        <w:left w:val="none" w:sz="0" w:space="0" w:color="auto"/>
        <w:bottom w:val="none" w:sz="0" w:space="0" w:color="auto"/>
        <w:right w:val="none" w:sz="0" w:space="0" w:color="auto"/>
      </w:divBdr>
    </w:div>
    <w:div w:id="1862010075">
      <w:bodyDiv w:val="1"/>
      <w:marLeft w:val="0"/>
      <w:marRight w:val="0"/>
      <w:marTop w:val="0"/>
      <w:marBottom w:val="0"/>
      <w:divBdr>
        <w:top w:val="none" w:sz="0" w:space="0" w:color="auto"/>
        <w:left w:val="none" w:sz="0" w:space="0" w:color="auto"/>
        <w:bottom w:val="none" w:sz="0" w:space="0" w:color="auto"/>
        <w:right w:val="none" w:sz="0" w:space="0" w:color="auto"/>
      </w:divBdr>
    </w:div>
    <w:div w:id="1865627251">
      <w:bodyDiv w:val="1"/>
      <w:marLeft w:val="0"/>
      <w:marRight w:val="0"/>
      <w:marTop w:val="0"/>
      <w:marBottom w:val="0"/>
      <w:divBdr>
        <w:top w:val="none" w:sz="0" w:space="0" w:color="auto"/>
        <w:left w:val="none" w:sz="0" w:space="0" w:color="auto"/>
        <w:bottom w:val="none" w:sz="0" w:space="0" w:color="auto"/>
        <w:right w:val="none" w:sz="0" w:space="0" w:color="auto"/>
      </w:divBdr>
    </w:div>
    <w:div w:id="1868131898">
      <w:bodyDiv w:val="1"/>
      <w:marLeft w:val="0"/>
      <w:marRight w:val="0"/>
      <w:marTop w:val="0"/>
      <w:marBottom w:val="0"/>
      <w:divBdr>
        <w:top w:val="none" w:sz="0" w:space="0" w:color="auto"/>
        <w:left w:val="none" w:sz="0" w:space="0" w:color="auto"/>
        <w:bottom w:val="none" w:sz="0" w:space="0" w:color="auto"/>
        <w:right w:val="none" w:sz="0" w:space="0" w:color="auto"/>
      </w:divBdr>
    </w:div>
    <w:div w:id="1870799596">
      <w:bodyDiv w:val="1"/>
      <w:marLeft w:val="0"/>
      <w:marRight w:val="0"/>
      <w:marTop w:val="0"/>
      <w:marBottom w:val="0"/>
      <w:divBdr>
        <w:top w:val="none" w:sz="0" w:space="0" w:color="auto"/>
        <w:left w:val="none" w:sz="0" w:space="0" w:color="auto"/>
        <w:bottom w:val="none" w:sz="0" w:space="0" w:color="auto"/>
        <w:right w:val="none" w:sz="0" w:space="0" w:color="auto"/>
      </w:divBdr>
    </w:div>
    <w:div w:id="1909071894">
      <w:bodyDiv w:val="1"/>
      <w:marLeft w:val="0"/>
      <w:marRight w:val="0"/>
      <w:marTop w:val="0"/>
      <w:marBottom w:val="0"/>
      <w:divBdr>
        <w:top w:val="none" w:sz="0" w:space="0" w:color="auto"/>
        <w:left w:val="none" w:sz="0" w:space="0" w:color="auto"/>
        <w:bottom w:val="none" w:sz="0" w:space="0" w:color="auto"/>
        <w:right w:val="none" w:sz="0" w:space="0" w:color="auto"/>
      </w:divBdr>
    </w:div>
    <w:div w:id="1942715846">
      <w:bodyDiv w:val="1"/>
      <w:marLeft w:val="0"/>
      <w:marRight w:val="0"/>
      <w:marTop w:val="0"/>
      <w:marBottom w:val="0"/>
      <w:divBdr>
        <w:top w:val="none" w:sz="0" w:space="0" w:color="auto"/>
        <w:left w:val="none" w:sz="0" w:space="0" w:color="auto"/>
        <w:bottom w:val="none" w:sz="0" w:space="0" w:color="auto"/>
        <w:right w:val="none" w:sz="0" w:space="0" w:color="auto"/>
      </w:divBdr>
    </w:div>
    <w:div w:id="1962566130">
      <w:bodyDiv w:val="1"/>
      <w:marLeft w:val="0"/>
      <w:marRight w:val="0"/>
      <w:marTop w:val="0"/>
      <w:marBottom w:val="0"/>
      <w:divBdr>
        <w:top w:val="none" w:sz="0" w:space="0" w:color="auto"/>
        <w:left w:val="none" w:sz="0" w:space="0" w:color="auto"/>
        <w:bottom w:val="none" w:sz="0" w:space="0" w:color="auto"/>
        <w:right w:val="none" w:sz="0" w:space="0" w:color="auto"/>
      </w:divBdr>
    </w:div>
    <w:div w:id="1981886968">
      <w:bodyDiv w:val="1"/>
      <w:marLeft w:val="0"/>
      <w:marRight w:val="0"/>
      <w:marTop w:val="0"/>
      <w:marBottom w:val="0"/>
      <w:divBdr>
        <w:top w:val="none" w:sz="0" w:space="0" w:color="auto"/>
        <w:left w:val="none" w:sz="0" w:space="0" w:color="auto"/>
        <w:bottom w:val="none" w:sz="0" w:space="0" w:color="auto"/>
        <w:right w:val="none" w:sz="0" w:space="0" w:color="auto"/>
      </w:divBdr>
    </w:div>
    <w:div w:id="2001544592">
      <w:bodyDiv w:val="1"/>
      <w:marLeft w:val="0"/>
      <w:marRight w:val="0"/>
      <w:marTop w:val="0"/>
      <w:marBottom w:val="0"/>
      <w:divBdr>
        <w:top w:val="none" w:sz="0" w:space="0" w:color="auto"/>
        <w:left w:val="none" w:sz="0" w:space="0" w:color="auto"/>
        <w:bottom w:val="none" w:sz="0" w:space="0" w:color="auto"/>
        <w:right w:val="none" w:sz="0" w:space="0" w:color="auto"/>
      </w:divBdr>
    </w:div>
    <w:div w:id="2017414253">
      <w:bodyDiv w:val="1"/>
      <w:marLeft w:val="0"/>
      <w:marRight w:val="0"/>
      <w:marTop w:val="0"/>
      <w:marBottom w:val="0"/>
      <w:divBdr>
        <w:top w:val="none" w:sz="0" w:space="0" w:color="auto"/>
        <w:left w:val="none" w:sz="0" w:space="0" w:color="auto"/>
        <w:bottom w:val="none" w:sz="0" w:space="0" w:color="auto"/>
        <w:right w:val="none" w:sz="0" w:space="0" w:color="auto"/>
      </w:divBdr>
    </w:div>
    <w:div w:id="2018771514">
      <w:bodyDiv w:val="1"/>
      <w:marLeft w:val="0"/>
      <w:marRight w:val="0"/>
      <w:marTop w:val="0"/>
      <w:marBottom w:val="0"/>
      <w:divBdr>
        <w:top w:val="none" w:sz="0" w:space="0" w:color="auto"/>
        <w:left w:val="none" w:sz="0" w:space="0" w:color="auto"/>
        <w:bottom w:val="none" w:sz="0" w:space="0" w:color="auto"/>
        <w:right w:val="none" w:sz="0" w:space="0" w:color="auto"/>
      </w:divBdr>
    </w:div>
    <w:div w:id="2030720874">
      <w:bodyDiv w:val="1"/>
      <w:marLeft w:val="0"/>
      <w:marRight w:val="0"/>
      <w:marTop w:val="0"/>
      <w:marBottom w:val="0"/>
      <w:divBdr>
        <w:top w:val="none" w:sz="0" w:space="0" w:color="auto"/>
        <w:left w:val="none" w:sz="0" w:space="0" w:color="auto"/>
        <w:bottom w:val="none" w:sz="0" w:space="0" w:color="auto"/>
        <w:right w:val="none" w:sz="0" w:space="0" w:color="auto"/>
      </w:divBdr>
    </w:div>
    <w:div w:id="2075199639">
      <w:bodyDiv w:val="1"/>
      <w:marLeft w:val="0"/>
      <w:marRight w:val="0"/>
      <w:marTop w:val="0"/>
      <w:marBottom w:val="0"/>
      <w:divBdr>
        <w:top w:val="none" w:sz="0" w:space="0" w:color="auto"/>
        <w:left w:val="none" w:sz="0" w:space="0" w:color="auto"/>
        <w:bottom w:val="none" w:sz="0" w:space="0" w:color="auto"/>
        <w:right w:val="none" w:sz="0" w:space="0" w:color="auto"/>
      </w:divBdr>
    </w:div>
    <w:div w:id="2102412614">
      <w:bodyDiv w:val="1"/>
      <w:marLeft w:val="0"/>
      <w:marRight w:val="0"/>
      <w:marTop w:val="0"/>
      <w:marBottom w:val="0"/>
      <w:divBdr>
        <w:top w:val="none" w:sz="0" w:space="0" w:color="auto"/>
        <w:left w:val="none" w:sz="0" w:space="0" w:color="auto"/>
        <w:bottom w:val="none" w:sz="0" w:space="0" w:color="auto"/>
        <w:right w:val="none" w:sz="0" w:space="0" w:color="auto"/>
      </w:divBdr>
    </w:div>
    <w:div w:id="2135712785">
      <w:bodyDiv w:val="1"/>
      <w:marLeft w:val="0"/>
      <w:marRight w:val="0"/>
      <w:marTop w:val="0"/>
      <w:marBottom w:val="0"/>
      <w:divBdr>
        <w:top w:val="none" w:sz="0" w:space="0" w:color="auto"/>
        <w:left w:val="none" w:sz="0" w:space="0" w:color="auto"/>
        <w:bottom w:val="none" w:sz="0" w:space="0" w:color="auto"/>
        <w:right w:val="none" w:sz="0" w:space="0" w:color="auto"/>
      </w:divBdr>
    </w:div>
    <w:div w:id="21410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quel.campos@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nia.nascimento@lift.com.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navigatorcompany.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754937DBD1A2C4FB2540C9DBB21C49A" ma:contentTypeVersion="18" ma:contentTypeDescription="Criar um novo documento." ma:contentTypeScope="" ma:versionID="f0afee7bb609a24c49c615ed5ad791af">
  <xsd:schema xmlns:xsd="http://www.w3.org/2001/XMLSchema" xmlns:xs="http://www.w3.org/2001/XMLSchema" xmlns:p="http://schemas.microsoft.com/office/2006/metadata/properties" xmlns:ns2="c53f05cf-d517-499d-8f58-3fb0783f631c" xmlns:ns3="6a0c15ba-dff0-4eb0-9a4f-ee7b5928fc81" targetNamespace="http://schemas.microsoft.com/office/2006/metadata/properties" ma:root="true" ma:fieldsID="cade3a9dda2481c454315e2080dbd675" ns2:_="" ns3:_="">
    <xsd:import namespace="c53f05cf-d517-499d-8f58-3fb0783f631c"/>
    <xsd:import namespace="6a0c15ba-dff0-4eb0-9a4f-ee7b5928f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5cf-d517-499d-8f58-3fb0783f6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c15ba-dff0-4eb0-9a4f-ee7b5928fc81"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17ee7c9d-05a0-471f-b773-37011dd65d13}" ma:internalName="TaxCatchAll" ma:showField="CatchAllData" ma:web="6a0c15ba-dff0-4eb0-9a4f-ee7b5928f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0c15ba-dff0-4eb0-9a4f-ee7b5928fc81" xsi:nil="true"/>
    <lcf76f155ced4ddcb4097134ff3c332f xmlns="c53f05cf-d517-499d-8f58-3fb0783f63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2C69B-FF84-496D-BBD5-FF8D6EF7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5cf-d517-499d-8f58-3fb0783f631c"/>
    <ds:schemaRef ds:uri="6a0c15ba-dff0-4eb0-9a4f-ee7b5928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868C4-9FB8-4B36-AA71-E302F216C3D9}">
  <ds:schemaRefs>
    <ds:schemaRef ds:uri="http://schemas.microsoft.com/office/2006/metadata/properties"/>
    <ds:schemaRef ds:uri="http://schemas.microsoft.com/office/infopath/2007/PartnerControls"/>
    <ds:schemaRef ds:uri="6a0c15ba-dff0-4eb0-9a4f-ee7b5928fc81"/>
    <ds:schemaRef ds:uri="c53f05cf-d517-499d-8f58-3fb0783f631c"/>
  </ds:schemaRefs>
</ds:datastoreItem>
</file>

<file path=customXml/itemProps3.xml><?xml version="1.0" encoding="utf-8"?>
<ds:datastoreItem xmlns:ds="http://schemas.openxmlformats.org/officeDocument/2006/customXml" ds:itemID="{46BCB197-5F1D-4ACA-A0D2-AF117335FE59}">
  <ds:schemaRefs>
    <ds:schemaRef ds:uri="http://schemas.microsoft.com/sharepoint/v3/contenttype/forms"/>
  </ds:schemaRefs>
</ds:datastoreItem>
</file>

<file path=docMetadata/LabelInfo.xml><?xml version="1.0" encoding="utf-8"?>
<clbl:labelList xmlns:clbl="http://schemas.microsoft.com/office/2020/mipLabelMetadata">
  <clbl:label id="{c173ef18-5bd6-4ad9-856c-fddba911a84f}" enabled="1" method="Standard" siteId="{cd49f469-eabf-4bb1-8520-4991392c368b}"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1562</Words>
  <Characters>8440</Characters>
  <Application>Microsoft Office Word</Application>
  <DocSecurity>0</DocSecurity>
  <Lines>165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Frazão</dc:creator>
  <cp:keywords/>
  <dc:description/>
  <cp:lastModifiedBy>Tânia Nascimento</cp:lastModifiedBy>
  <cp:revision>5</cp:revision>
  <cp:lastPrinted>2025-07-16T13:30:00Z</cp:lastPrinted>
  <dcterms:created xsi:type="dcterms:W3CDTF">2026-01-30T13:22:00Z</dcterms:created>
  <dcterms:modified xsi:type="dcterms:W3CDTF">2026-01-30T18:34:00Z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0x0101006754937DBD1A2C4FB2540C9DBB21C49A</vt:lpwstr>
  </property>
</Properties>
</file>