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D82" w:rsidRDefault="004D1635">
      <w:pPr>
        <w:tabs>
          <w:tab w:val="left" w:pos="6663"/>
        </w:tabs>
        <w:jc w:val="right"/>
        <w:rPr>
          <w:sz w:val="20"/>
          <w:szCs w:val="20"/>
        </w:rPr>
      </w:pPr>
      <w:r>
        <w:rPr>
          <w:sz w:val="20"/>
          <w:szCs w:val="20"/>
        </w:rPr>
        <w:t xml:space="preserve">  Informacja prasowa, 02.02.2026</w:t>
      </w:r>
    </w:p>
    <w:p w:rsidR="00D86D82" w:rsidRDefault="00D86D82">
      <w:pPr>
        <w:jc w:val="both"/>
        <w:rPr>
          <w:b/>
          <w:sz w:val="28"/>
          <w:szCs w:val="28"/>
        </w:rPr>
      </w:pPr>
    </w:p>
    <w:p w:rsidR="004D1635" w:rsidRDefault="004D1635">
      <w:pPr>
        <w:jc w:val="both"/>
        <w:rPr>
          <w:b/>
          <w:sz w:val="28"/>
          <w:szCs w:val="28"/>
        </w:rPr>
      </w:pPr>
      <w:r w:rsidRPr="004D1635">
        <w:rPr>
          <w:b/>
          <w:sz w:val="28"/>
          <w:szCs w:val="28"/>
        </w:rPr>
        <w:t>FM Logistic nowym partnerem strategicznym L'Oréal Groupe w zakresie zarządzania platformą logistyczną w Hiszpanii</w:t>
      </w:r>
    </w:p>
    <w:p w:rsidR="004D1635" w:rsidRPr="004D1635" w:rsidRDefault="004D1635" w:rsidP="004D1635">
      <w:pPr>
        <w:jc w:val="both"/>
        <w:rPr>
          <w:b/>
        </w:rPr>
      </w:pPr>
      <w:r w:rsidRPr="004D1635">
        <w:t xml:space="preserve">● </w:t>
      </w:r>
      <w:r w:rsidRPr="004D1635">
        <w:t xml:space="preserve">FM Logistic otworzy nowe, </w:t>
      </w:r>
      <w:r w:rsidRPr="004D1635">
        <w:rPr>
          <w:b/>
        </w:rPr>
        <w:t>nowoczesne centrum logistyczne w Toledo</w:t>
      </w:r>
      <w:r w:rsidRPr="004D1635">
        <w:t>, które pozwoli L'Oréal Groupe na stworzenie bardziej elastycznego, wydajnego i konkurencyjnego łańcucha dostaw na rynki hiszpański i portugalski</w:t>
      </w:r>
      <w:r w:rsidRPr="004D1635">
        <w:rPr>
          <w:b/>
        </w:rPr>
        <w:t>.</w:t>
      </w:r>
    </w:p>
    <w:p w:rsidR="004D1635" w:rsidRPr="004D1635" w:rsidRDefault="004D1635" w:rsidP="004D1635">
      <w:pPr>
        <w:jc w:val="both"/>
      </w:pPr>
      <w:r>
        <w:rPr>
          <w:b/>
        </w:rPr>
        <w:t xml:space="preserve">● </w:t>
      </w:r>
      <w:r w:rsidRPr="004D1635">
        <w:t xml:space="preserve">Nowe centrum logistyczne, które </w:t>
      </w:r>
      <w:r w:rsidRPr="004D1635">
        <w:rPr>
          <w:b/>
        </w:rPr>
        <w:t xml:space="preserve">osiągnie pełną operacyjność w 2027 r., stanie się nowym ośrodkiem tworzenia miejsc pracy i rozwoju zawodowego </w:t>
      </w:r>
      <w:r w:rsidRPr="004D1635">
        <w:t>w regionie Toledo.</w:t>
      </w:r>
    </w:p>
    <w:p w:rsidR="004D1635" w:rsidRDefault="004D1635" w:rsidP="004D1635">
      <w:pPr>
        <w:jc w:val="both"/>
        <w:rPr>
          <w:b/>
        </w:rPr>
      </w:pPr>
      <w:r>
        <w:rPr>
          <w:b/>
        </w:rPr>
        <w:t xml:space="preserve">● </w:t>
      </w:r>
      <w:r w:rsidRPr="004D1635">
        <w:t>Umowa ta wzmacnia</w:t>
      </w:r>
      <w:r w:rsidRPr="004D1635">
        <w:rPr>
          <w:b/>
        </w:rPr>
        <w:t xml:space="preserve"> zaangażowanie obu firm w zakresie innowacji, zrównoważonego rozwoju i doskonałości operacyjnej.</w:t>
      </w:r>
    </w:p>
    <w:p w:rsidR="004D1635" w:rsidRDefault="004D1635">
      <w:pPr>
        <w:jc w:val="both"/>
      </w:pPr>
      <w:r w:rsidRPr="004D1635">
        <w:t>FM Logistic, międzynarodowy operator logistyczny, został wybrany przez L'Oréal Groupe, światowego lidera w branży kosmetycznej, do zarządzania nową platformą logistyczną w Hiszpanii. Wybór ten jest wynikiem rygorystycznego procesu przetargowego, w którym uczestniczyli główni gracze z branży, a oferta FM Logistic okazała się najbardziej innowacyjnym i efektywnym rozwiązaniem towarzyszącym transformacji logistycznej L'Oréal. Umowa ta sprawia, że FM Logistic staje się kluczowym partnerem w transformacji łańcucha dostaw giganta kosmetycznego na Półwyspie Iberyjskim.</w:t>
      </w:r>
    </w:p>
    <w:p w:rsidR="004D1635" w:rsidRDefault="004D1635">
      <w:pPr>
        <w:jc w:val="both"/>
        <w:rPr>
          <w:b/>
        </w:rPr>
      </w:pPr>
      <w:r w:rsidRPr="004D1635">
        <w:t>Projekt obejmuje rozwój i zarządzanie nowoczesnym centrum logistycznym zlokalizowanym w Toledo, które będzie obsługiwać rynki hiszpański i portugalski. Nowy obiekt, który zostanie w pełni oddany do użytku w 2027 r., ma być wzorem wydajności, skalowalności i zrównoważonego rozwoju, dostosowanym do potrzeb rynku i trwałego wzrostu L'Oréal Groupe</w:t>
      </w:r>
      <w:r w:rsidRPr="004D1635">
        <w:rPr>
          <w:i/>
        </w:rPr>
        <w:t>.</w:t>
      </w:r>
    </w:p>
    <w:p w:rsidR="004D1635" w:rsidRDefault="004D1635">
      <w:pPr>
        <w:jc w:val="both"/>
      </w:pPr>
      <w:r w:rsidRPr="004D1635">
        <w:rPr>
          <w:i/>
        </w:rPr>
        <w:t xml:space="preserve">To dla nas zaszczyt, że firma L'Oréal wybrała nas do realizacji projektu tej rangi. To partnerstwo odzwierciedla naszą wspólną wizję przyszłości logistyki: bardziej technologicznej, elastycznej i zrównoważonej. Wykorzystamy całe nasze globalne doświadczenie, aby stworzyć dla firmy L'Oréal wzorcową operację w Europie, pobudzając rozwój gospodarczy regionu Toledo i ustanawiając nowe standardy jakości usług </w:t>
      </w:r>
      <w:r w:rsidRPr="004D1635">
        <w:t>– powiedziała Marta Simón, dyrektor zarządzająca FM Logistic Ibérica.</w:t>
      </w:r>
    </w:p>
    <w:p w:rsidR="004D1635" w:rsidRPr="004D1635" w:rsidRDefault="004D1635" w:rsidP="004D1635">
      <w:pPr>
        <w:jc w:val="both"/>
        <w:rPr>
          <w:i/>
        </w:rPr>
      </w:pPr>
      <w:r>
        <w:t>Florian Delagoutte, dyrektor operacyjny L'Oréal Groupe na Hiszpanię i Portugalię, podkreślił</w:t>
      </w:r>
      <w:r>
        <w:t xml:space="preserve"> znaczenie umowy - </w:t>
      </w:r>
      <w:r w:rsidRPr="004D1635">
        <w:rPr>
          <w:i/>
        </w:rPr>
        <w:t>Umowa ta stanowi kluczowy krok strategiczny w transformacji naszego łańcucha dostaw. Wybraliśmy FM Logistic ze względu na jej innowacyjne rozwiązania w zakresie wydajności i zrównoważonego rozwoju. Wspólnie stworzymy w Toledo nowoczesny obiekt logistyczny, który będzie miał fundamentalne znaczenie dla naszego przyszłego rozwoju i zapewni nas</w:t>
      </w:r>
      <w:r>
        <w:rPr>
          <w:i/>
        </w:rPr>
        <w:t>zym klientom najlepszą obsługę.</w:t>
      </w:r>
      <w:bookmarkStart w:id="0" w:name="_GoBack"/>
      <w:bookmarkEnd w:id="0"/>
    </w:p>
    <w:p w:rsidR="004D1635" w:rsidRDefault="004D1635" w:rsidP="004D1635">
      <w:pPr>
        <w:jc w:val="both"/>
      </w:pPr>
      <w:r>
        <w:t>Nowe centrum, obecnie w budowie, będzie zlokalizowane w gminie Numancia de la Sagra w prowincji Toledo i będzie miało powierzchnię 58 200 metrów kwadratowych na działce o powierzchni ponad 78 000 metrów kwadratowych.</w:t>
      </w:r>
    </w:p>
    <w:p w:rsidR="004D1635" w:rsidRDefault="004D1635" w:rsidP="004D1635">
      <w:pPr>
        <w:jc w:val="both"/>
      </w:pPr>
      <w:r>
        <w:t>Platforma jest budowana zgodnie z najwyższymi standardami zrównoważonego rozwoju i well-being, z prognozą uzyskania certyfikatów LEED Gold i WELL Gold, i będzie wyposażona w panele słoneczne oraz punkty ładowania pojazdów elektrycznych.</w:t>
      </w:r>
    </w:p>
    <w:p w:rsidR="004D1635" w:rsidRDefault="004D1635" w:rsidP="004D1635">
      <w:pPr>
        <w:jc w:val="both"/>
      </w:pPr>
      <w:r>
        <w:t xml:space="preserve">Projekt centrum obejmie między innymi system Goods to Person wykorzystujący roboty AMR (Autonomous Mobile Robots) oraz zaawansowaną technologię, która pozwoli na ścisłą kontrolę </w:t>
      </w:r>
      <w:r>
        <w:lastRenderedPageBreak/>
        <w:t>przygotowywania zamówień poprzez kontrolę wagi, gwarantując maksymalną precyzję i wydajność operacyjną.</w:t>
      </w:r>
    </w:p>
    <w:p w:rsidR="004D1635" w:rsidRDefault="004D1635" w:rsidP="004D1635">
      <w:pPr>
        <w:jc w:val="both"/>
      </w:pPr>
      <w:r>
        <w:t>Nowe centrum przyniesie nie tylko radykalną poprawę wydajności logistycznej, ale będzie miało również bardzo pozytywny wpływ społeczny i gospodarczy na region Toledo, tworząc około 250 nowych miejsc pracy.</w:t>
      </w:r>
    </w:p>
    <w:p w:rsidR="004D1635" w:rsidRDefault="004D1635" w:rsidP="004D1635">
      <w:pPr>
        <w:jc w:val="both"/>
      </w:pPr>
      <w:r>
        <w:t>FM Logistic i L'Oréal opracowały wspólny plan stopniowego wdrażania projektu do momentu jego pełnego otwarcia w 2027 r., aby zagwarantować ciągłość usług we wszystkich swoich działaniach.</w:t>
      </w:r>
    </w:p>
    <w:p w:rsidR="00D86D82" w:rsidRDefault="001E61D6" w:rsidP="004D1635">
      <w:pPr>
        <w:jc w:val="both"/>
        <w:rPr>
          <w:sz w:val="20"/>
          <w:szCs w:val="20"/>
        </w:rPr>
      </w:pPr>
      <w:r>
        <w:t>”</w:t>
      </w:r>
      <w:r>
        <w:rPr>
          <w:sz w:val="20"/>
          <w:szCs w:val="20"/>
        </w:rPr>
        <w:t>**</w:t>
      </w:r>
    </w:p>
    <w:p w:rsidR="00D86D82" w:rsidRDefault="001E61D6">
      <w:pPr>
        <w:spacing w:line="240" w:lineRule="auto"/>
        <w:jc w:val="both"/>
        <w:rPr>
          <w:sz w:val="18"/>
          <w:szCs w:val="18"/>
        </w:rPr>
      </w:pPr>
      <w:r>
        <w:rPr>
          <w:b/>
          <w:sz w:val="18"/>
          <w:szCs w:val="18"/>
        </w:rPr>
        <w:t>FM Logistic Central Europe</w:t>
      </w:r>
      <w:r>
        <w:rPr>
          <w:sz w:val="18"/>
          <w:szCs w:val="18"/>
        </w:rPr>
        <w:t xml:space="preserve"> jest częścią międzynarodowej firmy logistycznej FM Logistic i zajmuje się obsługą rynków w Europie Środkowej. Oddziały w Polsce, Czechach, Słowacji i na Węgrzech umożliwiają skuteczną obsługę klientów w regionie.FM Logistic Central Europe oferuje kompleksowe usługi logistyczne, takie jak magazynowanie, dystrybucja, transport oraz zarządzanie łańcuchem dostaw. Firma dysponuje łącznie ponad 1 000 000 mkw. powierzchni magazynowej, a także flotą ok. 2 500 pojazdów. Posiada 16 platform logistycznych, 29 magazynów przeładunkowych i zatrudnia ponad 5 000 pracowników. Posiada nowoczesne centra logistyczne, wyposażone w zaawansowane technologie i systemy informatyczne. Dzięki bogatemu doświadczeniu, szerokiemu zakresowi usług i elastycznemu podejściu, FM Logistic Central Europe jest w stanie dostosować się do indywidualnych potrzeb każdego klienta. FM Logistic Central Europe prowadzi działania mające na celu redukcję emisji CO2 oraz minimalizację negatywnego wpływu na środowisko naturalne. Firma stosuje strategie ekologiczne, takie jak optymalizacja tras transportowych i wykorzystanie energii odnawialnej.</w:t>
      </w:r>
    </w:p>
    <w:p w:rsidR="00D86D82" w:rsidRDefault="00D86D82">
      <w:pPr>
        <w:jc w:val="both"/>
        <w:rPr>
          <w:rFonts w:ascii="Raleway" w:eastAsia="Raleway" w:hAnsi="Raleway" w:cs="Raleway"/>
          <w:b/>
          <w:i/>
        </w:rPr>
      </w:pPr>
    </w:p>
    <w:p w:rsidR="00D86D82" w:rsidRDefault="001E61D6">
      <w:pPr>
        <w:spacing w:after="0" w:line="240" w:lineRule="auto"/>
        <w:rPr>
          <w:b/>
          <w:sz w:val="20"/>
          <w:szCs w:val="20"/>
        </w:rPr>
      </w:pPr>
      <w:r>
        <w:rPr>
          <w:b/>
          <w:sz w:val="20"/>
          <w:szCs w:val="20"/>
        </w:rPr>
        <w:t>Kontakt dla mediów</w:t>
      </w:r>
    </w:p>
    <w:p w:rsidR="00D86D82" w:rsidRDefault="00D86D82">
      <w:pPr>
        <w:spacing w:after="0" w:line="240" w:lineRule="auto"/>
        <w:rPr>
          <w:sz w:val="20"/>
          <w:szCs w:val="20"/>
        </w:rPr>
      </w:pPr>
    </w:p>
    <w:p w:rsidR="00D86D82" w:rsidRDefault="001E61D6">
      <w:pPr>
        <w:spacing w:after="0" w:line="240" w:lineRule="auto"/>
        <w:rPr>
          <w:sz w:val="20"/>
          <w:szCs w:val="20"/>
        </w:rPr>
      </w:pPr>
      <w:r>
        <w:rPr>
          <w:sz w:val="20"/>
          <w:szCs w:val="20"/>
        </w:rPr>
        <w:t xml:space="preserve">Paweł Skowron </w:t>
      </w:r>
    </w:p>
    <w:p w:rsidR="00D86D82" w:rsidRDefault="001E61D6">
      <w:pPr>
        <w:spacing w:after="0" w:line="240" w:lineRule="auto"/>
        <w:rPr>
          <w:sz w:val="20"/>
          <w:szCs w:val="20"/>
        </w:rPr>
      </w:pPr>
      <w:r>
        <w:rPr>
          <w:sz w:val="20"/>
          <w:szCs w:val="20"/>
        </w:rPr>
        <w:t>Jr Account Executive</w:t>
      </w:r>
    </w:p>
    <w:p w:rsidR="00D86D82" w:rsidRDefault="001E61D6">
      <w:pPr>
        <w:spacing w:after="0" w:line="240" w:lineRule="auto"/>
        <w:rPr>
          <w:sz w:val="20"/>
          <w:szCs w:val="20"/>
        </w:rPr>
      </w:pPr>
      <w:r>
        <w:rPr>
          <w:sz w:val="20"/>
          <w:szCs w:val="20"/>
        </w:rPr>
        <w:t>Tel. + 48 796 699 177</w:t>
      </w:r>
    </w:p>
    <w:p w:rsidR="00D86D82" w:rsidRDefault="001E61D6">
      <w:pPr>
        <w:spacing w:after="0" w:line="240" w:lineRule="auto"/>
        <w:rPr>
          <w:sz w:val="20"/>
          <w:szCs w:val="20"/>
        </w:rPr>
      </w:pPr>
      <w:r>
        <w:rPr>
          <w:sz w:val="20"/>
          <w:szCs w:val="20"/>
        </w:rPr>
        <w:t>E-mail: pawel.skowron@goodonepr.pl</w:t>
      </w:r>
    </w:p>
    <w:sectPr w:rsidR="00D86D82">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29" w:rsidRDefault="00275729">
      <w:pPr>
        <w:spacing w:after="0" w:line="240" w:lineRule="auto"/>
      </w:pPr>
      <w:r>
        <w:separator/>
      </w:r>
    </w:p>
  </w:endnote>
  <w:endnote w:type="continuationSeparator" w:id="0">
    <w:p w:rsidR="00275729" w:rsidRDefault="00275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Raleway">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D82" w:rsidRDefault="001E61D6">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547A">
      <w:rPr>
        <w:noProof/>
        <w:color w:val="000000"/>
      </w:rPr>
      <w:t>2</w:t>
    </w:r>
    <w:r>
      <w:rPr>
        <w:color w:val="000000"/>
      </w:rPr>
      <w:fldChar w:fldCharType="end"/>
    </w:r>
  </w:p>
  <w:p w:rsidR="00D86D82" w:rsidRDefault="00D86D8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29" w:rsidRDefault="00275729">
      <w:pPr>
        <w:spacing w:after="0" w:line="240" w:lineRule="auto"/>
      </w:pPr>
      <w:r>
        <w:separator/>
      </w:r>
    </w:p>
  </w:footnote>
  <w:footnote w:type="continuationSeparator" w:id="0">
    <w:p w:rsidR="00275729" w:rsidRDefault="00275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D82" w:rsidRDefault="001E61D6">
    <w:pPr>
      <w:pBdr>
        <w:top w:val="nil"/>
        <w:left w:val="nil"/>
        <w:bottom w:val="nil"/>
        <w:right w:val="nil"/>
        <w:between w:val="nil"/>
      </w:pBdr>
      <w:tabs>
        <w:tab w:val="center" w:pos="4536"/>
        <w:tab w:val="right" w:pos="9072"/>
      </w:tabs>
      <w:spacing w:after="0" w:line="240" w:lineRule="auto"/>
      <w:rPr>
        <w:color w:val="000000"/>
      </w:rPr>
    </w:pPr>
    <w:r>
      <w:rPr>
        <w:noProof/>
        <w:color w:val="000000"/>
        <w:lang w:val="pl-PL"/>
      </w:rPr>
      <w:drawing>
        <wp:inline distT="0" distB="0" distL="0" distR="0">
          <wp:extent cx="1515110" cy="641350"/>
          <wp:effectExtent l="0" t="0" r="0" b="0"/>
          <wp:docPr id="8101064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5110" cy="6413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82"/>
    <w:rsid w:val="001E61D6"/>
    <w:rsid w:val="00275729"/>
    <w:rsid w:val="00357C0C"/>
    <w:rsid w:val="004D1635"/>
    <w:rsid w:val="00990476"/>
    <w:rsid w:val="00D3547A"/>
    <w:rsid w:val="00D70266"/>
    <w:rsid w:val="00D86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3F25"/>
  <w15:docId w15:val="{5DE0739E-FD16-4EEF-A6CF-AEE1DE7D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2">
    <w:name w:val="TableNormal2"/>
    <w:tblPr>
      <w:tblCellMar>
        <w:top w:w="100" w:type="dxa"/>
        <w:left w:w="100" w:type="dxa"/>
        <w:bottom w:w="100" w:type="dxa"/>
        <w:right w:w="10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Nagwek">
    <w:name w:val="header"/>
    <w:link w:val="NagwekZnak"/>
    <w:uiPriority w:val="99"/>
    <w:unhideWhenUsed/>
    <w:rsid w:val="00AB5D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DEE"/>
  </w:style>
  <w:style w:type="paragraph" w:styleId="Stopka">
    <w:name w:val="footer"/>
    <w:link w:val="StopkaZnak"/>
    <w:uiPriority w:val="99"/>
    <w:unhideWhenUsed/>
    <w:rsid w:val="00AB5D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DEE"/>
  </w:style>
  <w:style w:type="character" w:styleId="Hipercze">
    <w:name w:val="Hyperlink"/>
    <w:basedOn w:val="Domylnaczcionkaakapitu"/>
    <w:uiPriority w:val="99"/>
    <w:unhideWhenUsed/>
    <w:rsid w:val="00AB5DEE"/>
    <w:rPr>
      <w:color w:val="0000FF"/>
      <w:u w:val="single"/>
    </w:rPr>
  </w:style>
  <w:style w:type="paragraph" w:styleId="Tekstprzypisudolnego">
    <w:name w:val="footnote text"/>
    <w:link w:val="TekstprzypisudolnegoZnak"/>
    <w:uiPriority w:val="99"/>
    <w:semiHidden/>
    <w:unhideWhenUsed/>
    <w:rsid w:val="00E35995"/>
    <w:pPr>
      <w:spacing w:after="0" w:line="240" w:lineRule="auto"/>
    </w:pPr>
    <w:rPr>
      <w:rFonts w:asciiTheme="minorHAnsi" w:eastAsiaTheme="minorHAnsi" w:hAnsiTheme="minorHAnsi" w:cstheme="minorBidi"/>
      <w:kern w:val="2"/>
      <w:sz w:val="20"/>
      <w:szCs w:val="20"/>
      <w:lang w:eastAsia="en-US"/>
    </w:rPr>
  </w:style>
  <w:style w:type="character" w:customStyle="1" w:styleId="TekstprzypisudolnegoZnak">
    <w:name w:val="Tekst przypisu dolnego Znak"/>
    <w:basedOn w:val="Domylnaczcionkaakapitu"/>
    <w:link w:val="Tekstprzypisudolnego"/>
    <w:uiPriority w:val="99"/>
    <w:semiHidden/>
    <w:rsid w:val="00E35995"/>
    <w:rPr>
      <w:rFonts w:asciiTheme="minorHAnsi" w:eastAsiaTheme="minorHAnsi" w:hAnsiTheme="minorHAnsi" w:cstheme="minorBidi"/>
      <w:kern w:val="2"/>
      <w:sz w:val="20"/>
      <w:szCs w:val="20"/>
      <w:lang w:eastAsia="en-US"/>
    </w:rPr>
  </w:style>
  <w:style w:type="character" w:styleId="Odwoanieprzypisudolnego">
    <w:name w:val="footnote reference"/>
    <w:basedOn w:val="Domylnaczcionkaakapitu"/>
    <w:uiPriority w:val="99"/>
    <w:semiHidden/>
    <w:unhideWhenUsed/>
    <w:rsid w:val="00E35995"/>
    <w:rPr>
      <w:vertAlign w:val="superscript"/>
    </w:rPr>
  </w:style>
  <w:style w:type="paragraph" w:styleId="Tekstdymka">
    <w:name w:val="Balloon Text"/>
    <w:link w:val="TekstdymkaZnak"/>
    <w:uiPriority w:val="99"/>
    <w:semiHidden/>
    <w:unhideWhenUsed/>
    <w:rsid w:val="00AC55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556E"/>
    <w:rPr>
      <w:rFonts w:ascii="Segoe UI" w:hAnsi="Segoe UI" w:cs="Segoe UI"/>
      <w:sz w:val="18"/>
      <w:szCs w:val="18"/>
    </w:rPr>
  </w:style>
  <w:style w:type="character" w:styleId="Odwoaniedokomentarza">
    <w:name w:val="annotation reference"/>
    <w:basedOn w:val="Domylnaczcionkaakapitu"/>
    <w:uiPriority w:val="99"/>
    <w:semiHidden/>
    <w:unhideWhenUsed/>
    <w:rsid w:val="0028526B"/>
    <w:rPr>
      <w:sz w:val="16"/>
      <w:szCs w:val="16"/>
    </w:rPr>
  </w:style>
  <w:style w:type="paragraph" w:styleId="Tekstkomentarza">
    <w:name w:val="annotation text"/>
    <w:link w:val="TekstkomentarzaZnak"/>
    <w:uiPriority w:val="99"/>
    <w:semiHidden/>
    <w:unhideWhenUsed/>
    <w:rsid w:val="0028526B"/>
    <w:pPr>
      <w:spacing w:line="240" w:lineRule="auto"/>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28526B"/>
    <w:rPr>
      <w:rFonts w:asciiTheme="minorHAnsi" w:eastAsiaTheme="minorHAnsi" w:hAnsiTheme="minorHAnsi" w:cstheme="minorBidi"/>
      <w:sz w:val="20"/>
      <w:szCs w:val="20"/>
      <w:lang w:eastAsia="en-US"/>
    </w:rPr>
  </w:style>
  <w:style w:type="paragraph" w:styleId="Tematkomentarza">
    <w:name w:val="annotation subject"/>
    <w:basedOn w:val="Tekstkomentarza"/>
    <w:next w:val="Tekstkomentarza"/>
    <w:link w:val="TematkomentarzaZnak"/>
    <w:uiPriority w:val="99"/>
    <w:semiHidden/>
    <w:unhideWhenUsed/>
    <w:rsid w:val="0028526B"/>
    <w:rPr>
      <w:rFonts w:ascii="Calibri" w:eastAsia="Calibri" w:hAnsi="Calibri" w:cs="Calibri"/>
      <w:b/>
      <w:bCs/>
      <w:lang w:eastAsia="pl-PL"/>
    </w:rPr>
  </w:style>
  <w:style w:type="character" w:customStyle="1" w:styleId="TematkomentarzaZnak">
    <w:name w:val="Temat komentarza Znak"/>
    <w:basedOn w:val="TekstkomentarzaZnak"/>
    <w:link w:val="Tematkomentarza"/>
    <w:uiPriority w:val="99"/>
    <w:semiHidden/>
    <w:rsid w:val="0028526B"/>
    <w:rPr>
      <w:rFonts w:asciiTheme="minorHAnsi" w:eastAsiaTheme="minorHAnsi" w:hAnsiTheme="minorHAnsi" w:cstheme="minorBidi"/>
      <w:b/>
      <w:bCs/>
      <w:sz w:val="20"/>
      <w:szCs w:val="20"/>
      <w:lang w:eastAsia="en-US"/>
    </w:rPr>
  </w:style>
  <w:style w:type="paragraph" w:styleId="Tekstprzypisukocowego">
    <w:name w:val="endnote text"/>
    <w:link w:val="TekstprzypisukocowegoZnak"/>
    <w:uiPriority w:val="99"/>
    <w:semiHidden/>
    <w:unhideWhenUsed/>
    <w:rsid w:val="002852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526B"/>
    <w:rPr>
      <w:sz w:val="20"/>
      <w:szCs w:val="20"/>
    </w:rPr>
  </w:style>
  <w:style w:type="character" w:styleId="Odwoanieprzypisukocowego">
    <w:name w:val="endnote reference"/>
    <w:basedOn w:val="Domylnaczcionkaakapitu"/>
    <w:uiPriority w:val="99"/>
    <w:semiHidden/>
    <w:unhideWhenUsed/>
    <w:rsid w:val="0028526B"/>
    <w:rPr>
      <w:vertAlign w:val="superscript"/>
    </w:rPr>
  </w:style>
  <w:style w:type="paragraph" w:styleId="Poprawka">
    <w:name w:val="Revision"/>
    <w:hidden/>
    <w:uiPriority w:val="99"/>
    <w:semiHidden/>
    <w:rsid w:val="000D648C"/>
    <w:pPr>
      <w:spacing w:after="0" w:line="240" w:lineRule="auto"/>
    </w:pPr>
  </w:style>
  <w:style w:type="paragraph" w:styleId="Akapitzlist">
    <w:name w:val="List Paragraph"/>
    <w:uiPriority w:val="34"/>
    <w:qFormat/>
    <w:rsid w:val="004F406E"/>
    <w:pPr>
      <w:ind w:left="720"/>
      <w:contextualSpacing/>
    </w:pPr>
  </w:style>
  <w:style w:type="table" w:styleId="Tabela-Siatka">
    <w:name w:val="Table Grid"/>
    <w:basedOn w:val="Standardowy"/>
    <w:uiPriority w:val="39"/>
    <w:rsid w:val="00B72FC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RifHcOpD46S9cqxdFzfOMOzIQ==">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701</Words>
  <Characters>4209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Perdjon</dc:creator>
  <cp:lastModifiedBy>PR2024</cp:lastModifiedBy>
  <cp:revision>3</cp:revision>
  <dcterms:created xsi:type="dcterms:W3CDTF">2024-02-06T11:43:00Z</dcterms:created>
  <dcterms:modified xsi:type="dcterms:W3CDTF">2026-01-30T13:21:00Z</dcterms:modified>
</cp:coreProperties>
</file>