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A341C" w14:textId="77777777" w:rsidR="00F838C9" w:rsidRDefault="00F838C9" w:rsidP="00F838C9">
      <w:pPr>
        <w:jc w:val="both"/>
        <w:rPr>
          <w:rFonts w:ascii="Calibri" w:eastAsia="Calibri" w:hAnsi="Calibri" w:cs="Calibri"/>
          <w:b/>
          <w:bCs/>
        </w:rPr>
      </w:pPr>
      <w:r w:rsidRPr="59D96773">
        <w:rPr>
          <w:rFonts w:ascii="Calibri" w:eastAsia="Calibri" w:hAnsi="Calibri" w:cs="Calibri"/>
          <w:b/>
          <w:bCs/>
          <w:lang w:val="pl-PL"/>
        </w:rPr>
        <w:t>Lato 2026: Coraz więcej Polaków rezerwuje wyjazdy z wyprzedzeniem</w:t>
      </w:r>
    </w:p>
    <w:p w14:paraId="367DDE1B" w14:textId="77777777" w:rsidR="00F838C9" w:rsidRDefault="00F838C9" w:rsidP="00F838C9">
      <w:pPr>
        <w:jc w:val="both"/>
        <w:rPr>
          <w:rFonts w:ascii="Calibri" w:eastAsia="Calibri" w:hAnsi="Calibri" w:cs="Calibri"/>
        </w:rPr>
      </w:pPr>
    </w:p>
    <w:p w14:paraId="15BE73AC" w14:textId="77777777" w:rsidR="00F838C9" w:rsidRDefault="00F838C9" w:rsidP="00F838C9">
      <w:pPr>
        <w:jc w:val="both"/>
        <w:rPr>
          <w:rFonts w:ascii="Calibri" w:eastAsia="Calibri" w:hAnsi="Calibri" w:cs="Calibri"/>
          <w:b/>
          <w:bCs/>
        </w:rPr>
      </w:pPr>
      <w:r w:rsidRPr="59D96773">
        <w:rPr>
          <w:rFonts w:ascii="Calibri" w:eastAsia="Calibri" w:hAnsi="Calibri" w:cs="Calibri"/>
          <w:b/>
          <w:bCs/>
          <w:lang w:val="pl-PL"/>
        </w:rPr>
        <w:t>Wczesne planowanie wakacji staje się nowym standardem. Z danych Wakacje.pl wynika, że liczba rezerwacji na lato 2026 rośnie rok do roku dwucyfrowo. Polacy rezerwują urlopy nie tylko na czas wakacji szkolnych, ale także na maj i czerwiec, licząc na korzystniejsze ceny oraz większą dostępność najchętniej wybieranych hoteli i kierunków.</w:t>
      </w:r>
    </w:p>
    <w:p w14:paraId="46685A5C" w14:textId="77777777" w:rsidR="00F838C9" w:rsidRDefault="00F838C9" w:rsidP="00F838C9">
      <w:pPr>
        <w:pBdr>
          <w:bottom w:val="single" w:sz="6" w:space="1" w:color="000000"/>
        </w:pBdr>
        <w:jc w:val="both"/>
        <w:rPr>
          <w:rFonts w:ascii="Calibri" w:eastAsia="Calibri" w:hAnsi="Calibri" w:cs="Calibri"/>
          <w:b/>
          <w:bCs/>
        </w:rPr>
      </w:pPr>
    </w:p>
    <w:p w14:paraId="2C5F6333" w14:textId="77777777" w:rsidR="00F838C9" w:rsidRDefault="00F838C9" w:rsidP="00F838C9">
      <w:pPr>
        <w:jc w:val="both"/>
        <w:rPr>
          <w:rFonts w:ascii="Calibri" w:eastAsia="Calibri" w:hAnsi="Calibri" w:cs="Calibri"/>
          <w:b/>
          <w:bCs/>
        </w:rPr>
      </w:pPr>
    </w:p>
    <w:p w14:paraId="626D64F5" w14:textId="77777777" w:rsidR="00F838C9" w:rsidRDefault="00F838C9" w:rsidP="00F838C9">
      <w:pPr>
        <w:jc w:val="both"/>
        <w:rPr>
          <w:rFonts w:ascii="Calibri" w:eastAsia="Calibri" w:hAnsi="Calibri" w:cs="Calibri"/>
          <w:b/>
          <w:bCs/>
        </w:rPr>
      </w:pPr>
      <w:r w:rsidRPr="745659D3">
        <w:rPr>
          <w:rFonts w:ascii="Calibri" w:eastAsia="Calibri" w:hAnsi="Calibri" w:cs="Calibri"/>
          <w:b/>
          <w:bCs/>
          <w:lang w:val="pl-PL"/>
        </w:rPr>
        <w:t>Przedsprzedaż lata 2026 – artykuł w liczbach:</w:t>
      </w:r>
    </w:p>
    <w:p w14:paraId="19C6E525" w14:textId="77777777" w:rsidR="00F838C9" w:rsidRDefault="00F838C9" w:rsidP="00F838C9">
      <w:pPr>
        <w:pStyle w:val="Akapitzlist"/>
        <w:numPr>
          <w:ilvl w:val="0"/>
          <w:numId w:val="13"/>
        </w:numPr>
        <w:spacing w:before="240" w:after="240" w:line="279" w:lineRule="auto"/>
        <w:jc w:val="both"/>
        <w:rPr>
          <w:rFonts w:ascii="Calibri" w:eastAsia="Calibri" w:hAnsi="Calibri" w:cs="Calibri"/>
        </w:rPr>
      </w:pPr>
      <w:r w:rsidRPr="745659D3">
        <w:rPr>
          <w:rFonts w:ascii="Calibri" w:eastAsia="Calibri" w:hAnsi="Calibri" w:cs="Calibri"/>
          <w:b/>
          <w:bCs/>
          <w:lang w:val="pl-PL"/>
        </w:rPr>
        <w:t>Dwucyfrowy wzrost liczby rezerwacji</w:t>
      </w:r>
      <w:r w:rsidRPr="745659D3">
        <w:rPr>
          <w:rFonts w:ascii="Calibri" w:eastAsia="Calibri" w:hAnsi="Calibri" w:cs="Calibri"/>
          <w:lang w:val="pl-PL"/>
        </w:rPr>
        <w:t xml:space="preserve"> ofert na lato 2026 rok do roku – wynika z danych Wakacje.pl.</w:t>
      </w:r>
    </w:p>
    <w:p w14:paraId="7E51839F" w14:textId="607A1A59" w:rsidR="00F838C9" w:rsidRDefault="00F838C9" w:rsidP="00F838C9">
      <w:pPr>
        <w:pStyle w:val="Akapitzlist"/>
        <w:numPr>
          <w:ilvl w:val="0"/>
          <w:numId w:val="13"/>
        </w:numPr>
        <w:spacing w:before="240" w:after="240" w:line="279" w:lineRule="auto"/>
        <w:jc w:val="both"/>
        <w:rPr>
          <w:rFonts w:ascii="Calibri" w:eastAsia="Calibri" w:hAnsi="Calibri" w:cs="Calibri"/>
          <w:b/>
          <w:bCs/>
        </w:rPr>
      </w:pPr>
      <w:r w:rsidRPr="59D96773">
        <w:rPr>
          <w:rFonts w:ascii="Calibri" w:eastAsia="Calibri" w:hAnsi="Calibri" w:cs="Calibri"/>
          <w:b/>
          <w:bCs/>
          <w:lang w:val="pl-PL"/>
        </w:rPr>
        <w:t xml:space="preserve">Analiza poprzednich sezonów nie pozostawia wątpliwości </w:t>
      </w:r>
      <w:r w:rsidRPr="59D96773">
        <w:rPr>
          <w:rFonts w:ascii="Calibri" w:eastAsia="Calibri" w:hAnsi="Calibri" w:cs="Calibri"/>
          <w:lang w:val="pl-PL"/>
        </w:rPr>
        <w:t>–</w:t>
      </w:r>
      <w:r w:rsidRPr="59D96773">
        <w:rPr>
          <w:rFonts w:ascii="Calibri" w:eastAsia="Calibri" w:hAnsi="Calibri" w:cs="Calibri"/>
          <w:b/>
          <w:bCs/>
          <w:lang w:val="pl-PL"/>
        </w:rPr>
        <w:t xml:space="preserve"> </w:t>
      </w:r>
      <w:r w:rsidRPr="59D96773">
        <w:rPr>
          <w:rFonts w:ascii="Calibri" w:eastAsia="Calibri" w:hAnsi="Calibri" w:cs="Calibri"/>
          <w:lang w:val="pl-PL"/>
        </w:rPr>
        <w:t xml:space="preserve">oferty kupowane wcześniej były średnio </w:t>
      </w:r>
      <w:r w:rsidRPr="59D96773">
        <w:rPr>
          <w:rFonts w:ascii="Calibri" w:eastAsia="Calibri" w:hAnsi="Calibri" w:cs="Calibri"/>
          <w:b/>
          <w:bCs/>
          <w:lang w:val="pl-PL"/>
        </w:rPr>
        <w:t>o ok. 6 proc. tańsze</w:t>
      </w:r>
      <w:r w:rsidRPr="59D96773">
        <w:rPr>
          <w:rFonts w:ascii="Calibri" w:eastAsia="Calibri" w:hAnsi="Calibri" w:cs="Calibri"/>
          <w:lang w:val="pl-PL"/>
        </w:rPr>
        <w:t xml:space="preserve"> niż te rezerwowane na kilka tygodni przed wylotem, a</w:t>
      </w:r>
      <w:r w:rsidR="002F2A22">
        <w:rPr>
          <w:rFonts w:ascii="Calibri" w:eastAsia="Calibri" w:hAnsi="Calibri" w:cs="Calibri"/>
          <w:lang w:val="pl-PL"/>
        </w:rPr>
        <w:t> </w:t>
      </w:r>
      <w:r w:rsidRPr="59D96773">
        <w:rPr>
          <w:rFonts w:ascii="Calibri" w:eastAsia="Calibri" w:hAnsi="Calibri" w:cs="Calibri"/>
          <w:lang w:val="pl-PL"/>
        </w:rPr>
        <w:t>w</w:t>
      </w:r>
      <w:r w:rsidR="002F2A22">
        <w:rPr>
          <w:rFonts w:ascii="Calibri" w:eastAsia="Calibri" w:hAnsi="Calibri" w:cs="Calibri"/>
          <w:lang w:val="pl-PL"/>
        </w:rPr>
        <w:t> </w:t>
      </w:r>
      <w:r w:rsidRPr="59D96773">
        <w:rPr>
          <w:rFonts w:ascii="Calibri" w:eastAsia="Calibri" w:hAnsi="Calibri" w:cs="Calibri"/>
          <w:lang w:val="pl-PL"/>
        </w:rPr>
        <w:t xml:space="preserve">niektórych przypadkach różnice sięgały </w:t>
      </w:r>
      <w:r w:rsidRPr="59D96773">
        <w:rPr>
          <w:rFonts w:ascii="Calibri" w:eastAsia="Calibri" w:hAnsi="Calibri" w:cs="Calibri"/>
          <w:b/>
          <w:bCs/>
          <w:lang w:val="pl-PL"/>
        </w:rPr>
        <w:t>ok. 60 proc.</w:t>
      </w:r>
    </w:p>
    <w:p w14:paraId="18335A08" w14:textId="77777777" w:rsidR="00F838C9" w:rsidRDefault="00F838C9" w:rsidP="00F838C9">
      <w:pPr>
        <w:pStyle w:val="Akapitzlist"/>
        <w:numPr>
          <w:ilvl w:val="0"/>
          <w:numId w:val="13"/>
        </w:numPr>
        <w:spacing w:before="240" w:after="240" w:line="279" w:lineRule="auto"/>
        <w:jc w:val="both"/>
        <w:rPr>
          <w:rFonts w:ascii="Calibri" w:eastAsia="Calibri" w:hAnsi="Calibri" w:cs="Calibri"/>
        </w:rPr>
      </w:pPr>
      <w:r w:rsidRPr="745659D3">
        <w:rPr>
          <w:rFonts w:ascii="Calibri" w:eastAsia="Calibri" w:hAnsi="Calibri" w:cs="Calibri"/>
          <w:b/>
          <w:bCs/>
          <w:lang w:val="pl-PL"/>
        </w:rPr>
        <w:t>Sezon letni się wypłaszcza</w:t>
      </w:r>
      <w:r w:rsidRPr="745659D3">
        <w:rPr>
          <w:rFonts w:ascii="Calibri" w:eastAsia="Calibri" w:hAnsi="Calibri" w:cs="Calibri"/>
          <w:lang w:val="pl-PL"/>
        </w:rPr>
        <w:t xml:space="preserve"> – na tym etapie przedsprzedaży najwięcej rezerwacji dotyczy maja i czerwca, co pokazuje, że klienci coraz częściej planują wyjazdy także poza wakacjami szkolnymi.</w:t>
      </w:r>
    </w:p>
    <w:p w14:paraId="0511B4B5" w14:textId="77777777" w:rsidR="00F838C9" w:rsidRDefault="00F838C9" w:rsidP="00F838C9">
      <w:pPr>
        <w:pStyle w:val="Akapitzlist"/>
        <w:numPr>
          <w:ilvl w:val="0"/>
          <w:numId w:val="13"/>
        </w:numPr>
        <w:spacing w:before="240" w:after="240" w:line="279" w:lineRule="auto"/>
        <w:jc w:val="both"/>
        <w:rPr>
          <w:rFonts w:ascii="Calibri" w:eastAsia="Calibri" w:hAnsi="Calibri" w:cs="Calibri"/>
        </w:rPr>
      </w:pPr>
      <w:r w:rsidRPr="59D96773">
        <w:rPr>
          <w:rFonts w:ascii="Calibri" w:eastAsia="Calibri" w:hAnsi="Calibri" w:cs="Calibri"/>
          <w:b/>
          <w:bCs/>
          <w:lang w:val="pl-PL"/>
        </w:rPr>
        <w:t>Turcja, Egipt i Grecja odpowiadają za ponad dwie trzecie rezerwacji</w:t>
      </w:r>
      <w:r w:rsidRPr="59D96773">
        <w:rPr>
          <w:rFonts w:ascii="Calibri" w:eastAsia="Calibri" w:hAnsi="Calibri" w:cs="Calibri"/>
          <w:lang w:val="pl-PL"/>
        </w:rPr>
        <w:t xml:space="preserve">, a wszystkie kraje z </w:t>
      </w:r>
      <w:r w:rsidRPr="59D96773">
        <w:rPr>
          <w:rFonts w:ascii="Calibri" w:eastAsia="Calibri" w:hAnsi="Calibri" w:cs="Calibri"/>
          <w:b/>
          <w:bCs/>
          <w:lang w:val="pl-PL"/>
        </w:rPr>
        <w:t>TOP 10</w:t>
      </w:r>
      <w:r w:rsidRPr="59D96773">
        <w:rPr>
          <w:rFonts w:ascii="Calibri" w:eastAsia="Calibri" w:hAnsi="Calibri" w:cs="Calibri"/>
          <w:lang w:val="pl-PL"/>
        </w:rPr>
        <w:t xml:space="preserve"> notują większe zainteresowanie niż rok temu.</w:t>
      </w:r>
    </w:p>
    <w:p w14:paraId="134E4864" w14:textId="77777777" w:rsidR="00F838C9" w:rsidRDefault="00F838C9" w:rsidP="00F838C9">
      <w:pPr>
        <w:pStyle w:val="Akapitzlist"/>
        <w:numPr>
          <w:ilvl w:val="0"/>
          <w:numId w:val="13"/>
        </w:numPr>
        <w:spacing w:before="240" w:after="240" w:line="279" w:lineRule="auto"/>
        <w:jc w:val="both"/>
        <w:rPr>
          <w:rFonts w:ascii="Calibri" w:eastAsia="Calibri" w:hAnsi="Calibri" w:cs="Calibri"/>
        </w:rPr>
      </w:pPr>
      <w:r w:rsidRPr="745659D3">
        <w:rPr>
          <w:rFonts w:ascii="Calibri" w:eastAsia="Calibri" w:hAnsi="Calibri" w:cs="Calibri"/>
          <w:b/>
          <w:bCs/>
          <w:lang w:val="pl-PL"/>
        </w:rPr>
        <w:t>Rośnie również popyt na dalsze i egzotyczne kierunki</w:t>
      </w:r>
      <w:r w:rsidRPr="745659D3">
        <w:rPr>
          <w:rFonts w:ascii="Calibri" w:eastAsia="Calibri" w:hAnsi="Calibri" w:cs="Calibri"/>
          <w:lang w:val="pl-PL"/>
        </w:rPr>
        <w:t xml:space="preserve"> – m.in. Malediwy, Zjednoczone Emiraty Arabskie i Wyspy Zielonego Przylądka.</w:t>
      </w:r>
    </w:p>
    <w:p w14:paraId="3D3BE67E" w14:textId="77777777" w:rsidR="00F838C9" w:rsidRDefault="00F838C9" w:rsidP="00F838C9">
      <w:pPr>
        <w:pBdr>
          <w:bottom w:val="single" w:sz="6" w:space="1" w:color="000000"/>
        </w:pBdr>
        <w:jc w:val="both"/>
        <w:rPr>
          <w:rFonts w:ascii="Calibri" w:eastAsia="Calibri" w:hAnsi="Calibri" w:cs="Calibri"/>
        </w:rPr>
      </w:pPr>
    </w:p>
    <w:p w14:paraId="3E063229" w14:textId="77777777" w:rsidR="00F838C9" w:rsidRDefault="00F838C9" w:rsidP="00F838C9">
      <w:pPr>
        <w:jc w:val="both"/>
        <w:rPr>
          <w:rFonts w:ascii="Calibri" w:eastAsia="Calibri" w:hAnsi="Calibri" w:cs="Calibri"/>
        </w:rPr>
      </w:pPr>
    </w:p>
    <w:p w14:paraId="0EBF2630" w14:textId="24B861C6" w:rsidR="00F838C9" w:rsidRDefault="00F838C9" w:rsidP="00F838C9">
      <w:pPr>
        <w:jc w:val="both"/>
        <w:rPr>
          <w:rFonts w:ascii="Calibri" w:eastAsia="Calibri" w:hAnsi="Calibri" w:cs="Calibri"/>
        </w:rPr>
      </w:pPr>
      <w:r w:rsidRPr="59D96773">
        <w:rPr>
          <w:rFonts w:ascii="Calibri" w:eastAsia="Calibri" w:hAnsi="Calibri" w:cs="Calibri"/>
          <w:lang w:val="pl-PL"/>
        </w:rPr>
        <w:t>– Decyzja o zaplanowaniu urlopu z wyprzedzeniem dla wielu klientów jest efektem doświadczeń z</w:t>
      </w:r>
      <w:r w:rsidR="002F2A22">
        <w:rPr>
          <w:rFonts w:ascii="Calibri" w:eastAsia="Calibri" w:hAnsi="Calibri" w:cs="Calibri"/>
          <w:lang w:val="pl-PL"/>
        </w:rPr>
        <w:t> </w:t>
      </w:r>
      <w:r w:rsidRPr="59D96773">
        <w:rPr>
          <w:rFonts w:ascii="Calibri" w:eastAsia="Calibri" w:hAnsi="Calibri" w:cs="Calibri"/>
          <w:lang w:val="pl-PL"/>
        </w:rPr>
        <w:t>poprzednich sezonów. Polacy widzą, że wcześniejsza rezerwacja daje im realne korzyści – nie tylko większy wybór hoteli, w tym pokoi rodzinnych i dogodnych terminów podróży, także z lotnisk lokalnych, ale często również atrakcyjniejsze ceny, dodatkowe benefity oferowane przez biura podróży i przede wszystkim emocje związane z oczekiwaniem na już zaplanowany urlop – mówi Anna Podpora, ekspertka ds. analiz rynku turystycznego w Wakacje.pl.</w:t>
      </w:r>
    </w:p>
    <w:p w14:paraId="5628CA5D" w14:textId="77777777" w:rsidR="00F838C9" w:rsidRDefault="00F838C9" w:rsidP="00F838C9">
      <w:pPr>
        <w:jc w:val="both"/>
      </w:pPr>
      <w:r w:rsidRPr="745659D3">
        <w:rPr>
          <w:rFonts w:ascii="Calibri" w:eastAsia="Calibri" w:hAnsi="Calibri" w:cs="Calibri"/>
          <w:b/>
          <w:bCs/>
          <w:lang w:val="pl-PL"/>
        </w:rPr>
        <w:t xml:space="preserve"> </w:t>
      </w:r>
    </w:p>
    <w:p w14:paraId="75E84433" w14:textId="77777777" w:rsidR="00F838C9" w:rsidRDefault="00F838C9" w:rsidP="00F838C9">
      <w:pPr>
        <w:jc w:val="both"/>
      </w:pPr>
      <w:r w:rsidRPr="745659D3">
        <w:rPr>
          <w:rFonts w:ascii="Calibri" w:eastAsia="Calibri" w:hAnsi="Calibri" w:cs="Calibri"/>
          <w:b/>
          <w:bCs/>
          <w:lang w:val="pl-PL"/>
        </w:rPr>
        <w:t>Wcześniejsza rezerwacja w liczbach: co pokazują dane z ostatnich lat</w:t>
      </w:r>
    </w:p>
    <w:p w14:paraId="6A8D4060" w14:textId="77777777" w:rsidR="00F838C9" w:rsidRDefault="00F838C9" w:rsidP="00F838C9">
      <w:pPr>
        <w:jc w:val="both"/>
      </w:pPr>
      <w:r w:rsidRPr="745659D3">
        <w:rPr>
          <w:rFonts w:ascii="Calibri" w:eastAsia="Calibri" w:hAnsi="Calibri" w:cs="Calibri"/>
          <w:b/>
          <w:bCs/>
          <w:lang w:val="pl-PL"/>
        </w:rPr>
        <w:t xml:space="preserve"> </w:t>
      </w:r>
    </w:p>
    <w:p w14:paraId="47EB99C9" w14:textId="384105D6" w:rsidR="00F838C9" w:rsidRDefault="00F838C9" w:rsidP="00F838C9">
      <w:pPr>
        <w:jc w:val="both"/>
      </w:pPr>
      <w:r w:rsidRPr="59D96773">
        <w:rPr>
          <w:rFonts w:ascii="Calibri" w:eastAsia="Calibri" w:hAnsi="Calibri" w:cs="Calibri"/>
          <w:lang w:val="pl-PL"/>
        </w:rPr>
        <w:t>Przeprowadzona przez Wakacje.pl analiza sezonów letnich 2023 i 2024 pokazuje, że oferty kupowane w przedsprzedaży były</w:t>
      </w:r>
      <w:r w:rsidRPr="59D96773">
        <w:rPr>
          <w:rFonts w:ascii="Calibri" w:eastAsia="Calibri" w:hAnsi="Calibri" w:cs="Calibri"/>
          <w:b/>
          <w:bCs/>
          <w:lang w:val="pl-PL"/>
        </w:rPr>
        <w:t xml:space="preserve"> średnio o 6 proc. tańsze</w:t>
      </w:r>
      <w:r w:rsidRPr="59D96773">
        <w:rPr>
          <w:rFonts w:ascii="Calibri" w:eastAsia="Calibri" w:hAnsi="Calibri" w:cs="Calibri"/>
          <w:lang w:val="pl-PL"/>
        </w:rPr>
        <w:t xml:space="preserve"> niż wyjazdy rezerwowane na kilka tygodni przed wylotem. W niektórych przypadkach różnice w cenach hoteli sięgały nawet</w:t>
      </w:r>
      <w:r w:rsidRPr="59D96773">
        <w:rPr>
          <w:rFonts w:ascii="Calibri" w:eastAsia="Calibri" w:hAnsi="Calibri" w:cs="Calibri"/>
          <w:b/>
          <w:bCs/>
          <w:lang w:val="pl-PL"/>
        </w:rPr>
        <w:t xml:space="preserve"> 60 proc.</w:t>
      </w:r>
      <w:r w:rsidRPr="59D96773">
        <w:rPr>
          <w:rFonts w:ascii="Calibri" w:eastAsia="Calibri" w:hAnsi="Calibri" w:cs="Calibri"/>
          <w:lang w:val="pl-PL"/>
        </w:rPr>
        <w:t xml:space="preserve"> Co istotne, w</w:t>
      </w:r>
      <w:r w:rsidR="004D5E09">
        <w:rPr>
          <w:rFonts w:ascii="Calibri" w:eastAsia="Calibri" w:hAnsi="Calibri" w:cs="Calibri"/>
          <w:lang w:val="pl-PL"/>
        </w:rPr>
        <w:t> </w:t>
      </w:r>
      <w:r w:rsidRPr="59D96773">
        <w:rPr>
          <w:rFonts w:ascii="Calibri" w:eastAsia="Calibri" w:hAnsi="Calibri" w:cs="Calibri"/>
          <w:lang w:val="pl-PL"/>
        </w:rPr>
        <w:t xml:space="preserve">szczycie sezonu wakacyjnego około </w:t>
      </w:r>
      <w:r w:rsidRPr="59D96773">
        <w:rPr>
          <w:rFonts w:ascii="Calibri" w:eastAsia="Calibri" w:hAnsi="Calibri" w:cs="Calibri"/>
          <w:b/>
          <w:bCs/>
          <w:lang w:val="pl-PL"/>
        </w:rPr>
        <w:t>jedna trzecia najpopularniejszych hoteli była już niedostępna</w:t>
      </w:r>
      <w:r w:rsidRPr="59D96773">
        <w:rPr>
          <w:rFonts w:ascii="Calibri" w:eastAsia="Calibri" w:hAnsi="Calibri" w:cs="Calibri"/>
          <w:lang w:val="pl-PL"/>
        </w:rPr>
        <w:t>.</w:t>
      </w:r>
    </w:p>
    <w:p w14:paraId="347797FA" w14:textId="77777777" w:rsidR="00F838C9" w:rsidRDefault="00F838C9" w:rsidP="00F838C9">
      <w:pPr>
        <w:jc w:val="both"/>
      </w:pPr>
      <w:r w:rsidRPr="745659D3">
        <w:rPr>
          <w:rFonts w:ascii="Calibri" w:eastAsia="Calibri" w:hAnsi="Calibri" w:cs="Calibri"/>
          <w:lang w:val="pl-PL"/>
        </w:rPr>
        <w:t xml:space="preserve"> </w:t>
      </w:r>
    </w:p>
    <w:p w14:paraId="6B0E1122" w14:textId="0BACF676" w:rsidR="00F838C9" w:rsidRDefault="00F838C9" w:rsidP="00F838C9">
      <w:pPr>
        <w:jc w:val="both"/>
      </w:pPr>
      <w:r w:rsidRPr="745659D3">
        <w:rPr>
          <w:rFonts w:ascii="Calibri" w:eastAsia="Calibri" w:hAnsi="Calibri" w:cs="Calibri"/>
          <w:lang w:val="pl-PL"/>
        </w:rPr>
        <w:t>– W ostatnich latach wielu klientów przekonało się, że odkładanie decyzji na ostatnią chwilę nie zawsze oznacza okazję. Wysoki popyt sprawił, że oferty last minute coraz częściej wiązały się z mniejszym wyborem lub wyższą ceną – szczególnie w lipcu i sierpniu, gdy na wakacje ruszają rodziny z dziećmi w</w:t>
      </w:r>
      <w:r w:rsidR="004D5E09">
        <w:rPr>
          <w:rFonts w:ascii="Calibri" w:eastAsia="Calibri" w:hAnsi="Calibri" w:cs="Calibri"/>
          <w:lang w:val="pl-PL"/>
        </w:rPr>
        <w:t> </w:t>
      </w:r>
      <w:r w:rsidRPr="745659D3">
        <w:rPr>
          <w:rFonts w:ascii="Calibri" w:eastAsia="Calibri" w:hAnsi="Calibri" w:cs="Calibri"/>
          <w:lang w:val="pl-PL"/>
        </w:rPr>
        <w:t xml:space="preserve">wieku szkolnym. Te doświadczenia realnie zmieniły zachowania zakupowe. Dziś wielu klientów woli </w:t>
      </w:r>
      <w:r w:rsidRPr="745659D3">
        <w:rPr>
          <w:rFonts w:ascii="Calibri" w:eastAsia="Calibri" w:hAnsi="Calibri" w:cs="Calibri"/>
          <w:lang w:val="pl-PL"/>
        </w:rPr>
        <w:lastRenderedPageBreak/>
        <w:t>zabezpieczyć sobie wyjazd wcześniej, nawet jeśli do urlopu zostało jeszcze kilka miesięcy – dodaje Anna Podpora.</w:t>
      </w:r>
    </w:p>
    <w:p w14:paraId="15B431DA" w14:textId="77777777" w:rsidR="00F838C9" w:rsidRDefault="00F838C9" w:rsidP="00F838C9">
      <w:pPr>
        <w:jc w:val="both"/>
        <w:rPr>
          <w:rFonts w:ascii="Calibri" w:eastAsia="Calibri" w:hAnsi="Calibri" w:cs="Calibri"/>
        </w:rPr>
      </w:pPr>
    </w:p>
    <w:p w14:paraId="3CE92C45" w14:textId="77777777" w:rsidR="00F838C9" w:rsidRDefault="00F838C9" w:rsidP="00F838C9">
      <w:pPr>
        <w:jc w:val="both"/>
      </w:pPr>
      <w:r w:rsidRPr="745659D3">
        <w:rPr>
          <w:rFonts w:ascii="Calibri" w:eastAsia="Calibri" w:hAnsi="Calibri" w:cs="Calibri"/>
          <w:b/>
          <w:bCs/>
          <w:lang w:val="pl-PL"/>
        </w:rPr>
        <w:t>Korzyści przedsprzedaży: nie tylko niższa cena</w:t>
      </w:r>
    </w:p>
    <w:p w14:paraId="5854361F" w14:textId="77777777" w:rsidR="00F838C9" w:rsidRDefault="00F838C9" w:rsidP="00F838C9">
      <w:pPr>
        <w:jc w:val="both"/>
      </w:pPr>
      <w:r w:rsidRPr="745659D3">
        <w:rPr>
          <w:rFonts w:ascii="Calibri" w:eastAsia="Calibri" w:hAnsi="Calibri" w:cs="Calibri"/>
          <w:b/>
          <w:bCs/>
          <w:lang w:val="pl-PL"/>
        </w:rPr>
        <w:t xml:space="preserve"> </w:t>
      </w:r>
    </w:p>
    <w:p w14:paraId="31AD220C" w14:textId="6A49D041" w:rsidR="00F838C9" w:rsidRDefault="00F838C9" w:rsidP="00F838C9">
      <w:pPr>
        <w:jc w:val="both"/>
      </w:pPr>
      <w:r w:rsidRPr="745659D3">
        <w:rPr>
          <w:rFonts w:ascii="Calibri" w:eastAsia="Calibri" w:hAnsi="Calibri" w:cs="Calibri"/>
          <w:lang w:val="pl-PL"/>
        </w:rPr>
        <w:t>Rosnąca popularność wczesnych rezerwacji to nie tylko kwestia ceny. Klienci coraz częściej zwracają uwagę także na dodatkowe benefity, jakie oferują biura podróży w ramach przedsprzedaży. Jednym z</w:t>
      </w:r>
      <w:r w:rsidR="004D5E09">
        <w:rPr>
          <w:rFonts w:ascii="Calibri" w:eastAsia="Calibri" w:hAnsi="Calibri" w:cs="Calibri"/>
          <w:lang w:val="pl-PL"/>
        </w:rPr>
        <w:t> </w:t>
      </w:r>
      <w:r w:rsidRPr="745659D3">
        <w:rPr>
          <w:rFonts w:ascii="Calibri" w:eastAsia="Calibri" w:hAnsi="Calibri" w:cs="Calibri"/>
          <w:lang w:val="pl-PL"/>
        </w:rPr>
        <w:t>nich jest niska zaliczka – już od 10-15 proc. wartości wyjazdu. Pozostałą część wpłaca się najczęściej na około miesiąc przed wylotem. Istotnymi argumentami są także gwarancja niezmienności ceny i</w:t>
      </w:r>
      <w:r w:rsidR="004D5E09">
        <w:rPr>
          <w:rFonts w:ascii="Calibri" w:eastAsia="Calibri" w:hAnsi="Calibri" w:cs="Calibri"/>
          <w:lang w:val="pl-PL"/>
        </w:rPr>
        <w:t> </w:t>
      </w:r>
      <w:r w:rsidRPr="745659D3">
        <w:rPr>
          <w:rFonts w:ascii="Calibri" w:eastAsia="Calibri" w:hAnsi="Calibri" w:cs="Calibri"/>
          <w:lang w:val="pl-PL"/>
        </w:rPr>
        <w:t>elastyczna zmiana rezerwacji, która w przypadku zmiany urlopowych planów pozwala – w ramach już zawartej umowy – wybrać inny kierunek, hotel lub termin z oferty Lato 2026.</w:t>
      </w:r>
    </w:p>
    <w:p w14:paraId="59FFF795" w14:textId="77777777" w:rsidR="00F838C9" w:rsidRDefault="00F838C9" w:rsidP="00F838C9">
      <w:pPr>
        <w:jc w:val="both"/>
      </w:pPr>
      <w:r w:rsidRPr="745659D3">
        <w:rPr>
          <w:rFonts w:ascii="Calibri" w:eastAsia="Calibri" w:hAnsi="Calibri" w:cs="Calibri"/>
          <w:lang w:val="pl-PL"/>
        </w:rPr>
        <w:t xml:space="preserve"> </w:t>
      </w:r>
    </w:p>
    <w:p w14:paraId="4BC9E512" w14:textId="73FB885D" w:rsidR="00F838C9" w:rsidRDefault="00F838C9" w:rsidP="00F838C9">
      <w:pPr>
        <w:jc w:val="both"/>
      </w:pPr>
      <w:r w:rsidRPr="745659D3">
        <w:rPr>
          <w:rFonts w:ascii="Calibri" w:eastAsia="Calibri" w:hAnsi="Calibri" w:cs="Calibri"/>
          <w:lang w:val="pl-PL"/>
        </w:rPr>
        <w:t>W zależności od oferty organizatora, w przedsprzedaży dostępne są również zniżki dla rodzin i</w:t>
      </w:r>
      <w:r w:rsidR="004D5E09">
        <w:rPr>
          <w:rFonts w:ascii="Calibri" w:eastAsia="Calibri" w:hAnsi="Calibri" w:cs="Calibri"/>
          <w:lang w:val="pl-PL"/>
        </w:rPr>
        <w:t> </w:t>
      </w:r>
      <w:r w:rsidRPr="745659D3">
        <w:rPr>
          <w:rFonts w:ascii="Calibri" w:eastAsia="Calibri" w:hAnsi="Calibri" w:cs="Calibri"/>
          <w:lang w:val="pl-PL"/>
        </w:rPr>
        <w:t>minigrup, rabaty dla dzieci – w tym bezpłatne pobyty w wybranych hotelach – czy dodatkowe udogodnienia, takie jak rabaty na wycieczki fakultatywne czy fast track na lotnisku.</w:t>
      </w:r>
    </w:p>
    <w:p w14:paraId="1B65CA7E" w14:textId="77777777" w:rsidR="00F838C9" w:rsidRDefault="00F838C9" w:rsidP="00F838C9">
      <w:pPr>
        <w:jc w:val="both"/>
      </w:pPr>
      <w:r w:rsidRPr="745659D3">
        <w:rPr>
          <w:rFonts w:ascii="Calibri" w:eastAsia="Calibri" w:hAnsi="Calibri" w:cs="Calibri"/>
          <w:lang w:val="pl-PL"/>
        </w:rPr>
        <w:t xml:space="preserve"> </w:t>
      </w:r>
    </w:p>
    <w:p w14:paraId="2B160D48" w14:textId="77777777" w:rsidR="00F838C9" w:rsidRDefault="00F838C9" w:rsidP="00F838C9">
      <w:pPr>
        <w:jc w:val="both"/>
      </w:pPr>
      <w:r w:rsidRPr="745659D3">
        <w:rPr>
          <w:rFonts w:ascii="Calibri" w:eastAsia="Calibri" w:hAnsi="Calibri" w:cs="Calibri"/>
          <w:lang w:val="pl-PL"/>
        </w:rPr>
        <w:t>– Dla klientów coraz ważniejsze jest poczucie kontroli nad wyjazdem. Przedsprzedaż pozwala spokojnie zaplanować urlop, zabezpieczyć cenę i jednocześnie zachować elastyczność na wypadek zmian w życiu prywatnym lub zawodowym – mówi Anna Podpora.</w:t>
      </w:r>
    </w:p>
    <w:p w14:paraId="08083DE7" w14:textId="77777777" w:rsidR="00F838C9" w:rsidRDefault="00F838C9" w:rsidP="00F838C9">
      <w:pPr>
        <w:jc w:val="both"/>
        <w:rPr>
          <w:rFonts w:ascii="Calibri" w:eastAsia="Calibri" w:hAnsi="Calibri" w:cs="Calibri"/>
        </w:rPr>
      </w:pPr>
    </w:p>
    <w:p w14:paraId="3F3B89FB" w14:textId="77777777" w:rsidR="00F838C9" w:rsidRDefault="00F838C9" w:rsidP="00F838C9">
      <w:pPr>
        <w:jc w:val="both"/>
      </w:pPr>
      <w:r w:rsidRPr="745659D3">
        <w:rPr>
          <w:rFonts w:ascii="Calibri" w:eastAsia="Calibri" w:hAnsi="Calibri" w:cs="Calibri"/>
          <w:b/>
          <w:bCs/>
          <w:lang w:val="pl-PL"/>
        </w:rPr>
        <w:t>Dla wielu Polaków lato zaczyna się wcześniej</w:t>
      </w:r>
    </w:p>
    <w:p w14:paraId="6A292B76" w14:textId="77777777" w:rsidR="00F838C9" w:rsidRDefault="00F838C9" w:rsidP="00F838C9">
      <w:pPr>
        <w:jc w:val="both"/>
      </w:pPr>
      <w:r w:rsidRPr="745659D3">
        <w:rPr>
          <w:rFonts w:ascii="Calibri" w:eastAsia="Calibri" w:hAnsi="Calibri" w:cs="Calibri"/>
          <w:b/>
          <w:bCs/>
          <w:lang w:val="pl-PL"/>
        </w:rPr>
        <w:t xml:space="preserve"> </w:t>
      </w:r>
    </w:p>
    <w:p w14:paraId="4875406F" w14:textId="77777777" w:rsidR="00F838C9" w:rsidRDefault="00F838C9" w:rsidP="00F838C9">
      <w:pPr>
        <w:jc w:val="both"/>
      </w:pPr>
      <w:r w:rsidRPr="745659D3">
        <w:rPr>
          <w:rFonts w:ascii="Calibri" w:eastAsia="Calibri" w:hAnsi="Calibri" w:cs="Calibri"/>
          <w:lang w:val="pl-PL"/>
        </w:rPr>
        <w:t>Choć wakacje szkolne wciąż pozostają ważnym okresem wyjazdów, od kilku lat widać wyraźny trend wypłaszczania sezonu letniego. Coraz więcej osób planuje urlop poza wakacjami szkolnymi. Dane sprzedażowe Wakacje.pl pokazują, że na tym etapie przedsprzedaży lata 2026 najwięcej rezerwacji dotyczy czerwca. Bardzo duży udział ma także maj – nie tylko długi weekend majowy, ale również okres tuż po nim oraz wyloty na przełomie maja i czerwca.</w:t>
      </w:r>
    </w:p>
    <w:p w14:paraId="5535B1BF" w14:textId="77777777" w:rsidR="00F838C9" w:rsidRDefault="00F838C9" w:rsidP="00F838C9">
      <w:pPr>
        <w:jc w:val="both"/>
      </w:pPr>
      <w:r w:rsidRPr="745659D3">
        <w:rPr>
          <w:rFonts w:ascii="Calibri" w:eastAsia="Calibri" w:hAnsi="Calibri" w:cs="Calibri"/>
          <w:lang w:val="pl-PL"/>
        </w:rPr>
        <w:t xml:space="preserve"> </w:t>
      </w:r>
    </w:p>
    <w:p w14:paraId="07F0DAE9" w14:textId="444586CA" w:rsidR="00F838C9" w:rsidRDefault="00F838C9" w:rsidP="00F838C9">
      <w:pPr>
        <w:jc w:val="both"/>
      </w:pPr>
      <w:r w:rsidRPr="59D96773">
        <w:rPr>
          <w:rFonts w:ascii="Calibri" w:eastAsia="Calibri" w:hAnsi="Calibri" w:cs="Calibri"/>
          <w:lang w:val="pl-PL"/>
        </w:rPr>
        <w:t>– Polacy wiedzą już, że wyjazdy przed wakacjami szkolnymi oznaczają korzystniejsze ceny, mniejszy ruch turystyczny w kurortach i bardzo dobre warunki pogodowe w basenie Morza Śródziemnego. Do</w:t>
      </w:r>
      <w:r w:rsidR="004D5E09">
        <w:rPr>
          <w:rFonts w:ascii="Calibri" w:eastAsia="Calibri" w:hAnsi="Calibri" w:cs="Calibri"/>
          <w:lang w:val="pl-PL"/>
        </w:rPr>
        <w:t> </w:t>
      </w:r>
      <w:r w:rsidRPr="59D96773">
        <w:rPr>
          <w:rFonts w:ascii="Calibri" w:eastAsia="Calibri" w:hAnsi="Calibri" w:cs="Calibri"/>
          <w:lang w:val="pl-PL"/>
        </w:rPr>
        <w:t>tego dochodzą nieco niższe temperatury niż w lipcu i sierpniu, co sprzyja zwiedzaniu i aktywnemu wypoczynkowi. Ten trend dotyczy nie tylko osób dorosłych, ale także rodzin z małymi dziećmi, których nie obowiązuje kalendarz szkolny – zauważa Anna Podpora.</w:t>
      </w:r>
    </w:p>
    <w:p w14:paraId="3E0ACD0C" w14:textId="77777777" w:rsidR="00F838C9" w:rsidRDefault="00F838C9" w:rsidP="00F838C9">
      <w:pPr>
        <w:jc w:val="both"/>
        <w:rPr>
          <w:rFonts w:ascii="Calibri" w:eastAsia="Calibri" w:hAnsi="Calibri" w:cs="Calibri"/>
        </w:rPr>
      </w:pPr>
    </w:p>
    <w:p w14:paraId="3F692C3C" w14:textId="77777777" w:rsidR="00F838C9" w:rsidRDefault="00F838C9" w:rsidP="00F838C9">
      <w:pPr>
        <w:jc w:val="both"/>
      </w:pPr>
      <w:r w:rsidRPr="745659D3">
        <w:rPr>
          <w:rFonts w:ascii="Calibri" w:eastAsia="Calibri" w:hAnsi="Calibri" w:cs="Calibri"/>
          <w:b/>
          <w:bCs/>
          <w:lang w:val="pl-PL"/>
        </w:rPr>
        <w:t>Top kierunki: sprawdzona klasyka i rosnące zainteresowanie egzotyką</w:t>
      </w:r>
    </w:p>
    <w:p w14:paraId="40D2E2B2" w14:textId="77777777" w:rsidR="00F838C9" w:rsidRDefault="00F838C9" w:rsidP="00F838C9">
      <w:pPr>
        <w:jc w:val="both"/>
      </w:pPr>
      <w:r w:rsidRPr="745659D3">
        <w:rPr>
          <w:rFonts w:ascii="Calibri" w:eastAsia="Calibri" w:hAnsi="Calibri" w:cs="Calibri"/>
          <w:b/>
          <w:bCs/>
          <w:lang w:val="pl-PL"/>
        </w:rPr>
        <w:t xml:space="preserve"> </w:t>
      </w:r>
    </w:p>
    <w:p w14:paraId="754FABE4" w14:textId="477C4549" w:rsidR="00F838C9" w:rsidRDefault="00F838C9" w:rsidP="00F838C9">
      <w:pPr>
        <w:jc w:val="both"/>
      </w:pPr>
      <w:r w:rsidRPr="59D96773">
        <w:rPr>
          <w:rFonts w:ascii="Calibri" w:eastAsia="Calibri" w:hAnsi="Calibri" w:cs="Calibri"/>
          <w:lang w:val="pl-PL"/>
        </w:rPr>
        <w:t xml:space="preserve">W przedsprzedaży największym zainteresowaniem niezmiennie cieszą się kierunki od lat zajmujące czołowe miejsca w rankingach popularności. </w:t>
      </w:r>
      <w:r w:rsidRPr="59D96773">
        <w:rPr>
          <w:rFonts w:ascii="Calibri" w:eastAsia="Calibri" w:hAnsi="Calibri" w:cs="Calibri"/>
          <w:b/>
          <w:bCs/>
          <w:lang w:val="pl-PL"/>
        </w:rPr>
        <w:t>Turcja, Egipt i Grecja odpowiadają łącznie za około 67</w:t>
      </w:r>
      <w:r w:rsidR="004D5E09">
        <w:rPr>
          <w:rFonts w:ascii="Calibri" w:eastAsia="Calibri" w:hAnsi="Calibri" w:cs="Calibri"/>
          <w:b/>
          <w:bCs/>
          <w:lang w:val="pl-PL"/>
        </w:rPr>
        <w:t> </w:t>
      </w:r>
      <w:r w:rsidRPr="59D96773">
        <w:rPr>
          <w:rFonts w:ascii="Calibri" w:eastAsia="Calibri" w:hAnsi="Calibri" w:cs="Calibri"/>
          <w:b/>
          <w:bCs/>
          <w:lang w:val="pl-PL"/>
        </w:rPr>
        <w:t>proc. wszystkich rezerwacji</w:t>
      </w:r>
      <w:r w:rsidRPr="59D96773">
        <w:rPr>
          <w:rFonts w:ascii="Calibri" w:eastAsia="Calibri" w:hAnsi="Calibri" w:cs="Calibri"/>
          <w:lang w:val="pl-PL"/>
        </w:rPr>
        <w:t>. Turcja pozostaje bezdyskusyjnym liderem, szczególnie w segmencie hoteli rodzinnych, natomiast Egipt notuje bardzo wyraźny wzrost i umacnia swoją pozycję jako drugi najchętniej wybierany kierunek.</w:t>
      </w:r>
    </w:p>
    <w:p w14:paraId="0C8232E2" w14:textId="77777777" w:rsidR="00F838C9" w:rsidRDefault="00F838C9" w:rsidP="00F838C9">
      <w:pPr>
        <w:jc w:val="both"/>
      </w:pPr>
      <w:r w:rsidRPr="745659D3">
        <w:rPr>
          <w:rFonts w:ascii="Calibri" w:eastAsia="Calibri" w:hAnsi="Calibri" w:cs="Calibri"/>
          <w:lang w:val="pl-PL"/>
        </w:rPr>
        <w:t xml:space="preserve"> </w:t>
      </w:r>
    </w:p>
    <w:p w14:paraId="79E6AEB0" w14:textId="56663CC6" w:rsidR="00F838C9" w:rsidRDefault="00F838C9" w:rsidP="00F838C9">
      <w:pPr>
        <w:jc w:val="both"/>
        <w:rPr>
          <w:rFonts w:ascii="Calibri" w:eastAsia="Calibri" w:hAnsi="Calibri" w:cs="Calibri"/>
        </w:rPr>
      </w:pPr>
      <w:r w:rsidRPr="59D96773">
        <w:rPr>
          <w:rFonts w:ascii="Calibri" w:eastAsia="Calibri" w:hAnsi="Calibri" w:cs="Calibri"/>
          <w:lang w:val="pl-PL"/>
        </w:rPr>
        <w:t xml:space="preserve">Dużą popularnością cieszą się także </w:t>
      </w:r>
      <w:r w:rsidRPr="59D96773">
        <w:rPr>
          <w:rFonts w:ascii="Calibri" w:eastAsia="Calibri" w:hAnsi="Calibri" w:cs="Calibri"/>
          <w:b/>
          <w:bCs/>
          <w:lang w:val="pl-PL"/>
        </w:rPr>
        <w:t>Tunezja</w:t>
      </w:r>
      <w:r w:rsidRPr="59D96773">
        <w:rPr>
          <w:rFonts w:ascii="Calibri" w:eastAsia="Calibri" w:hAnsi="Calibri" w:cs="Calibri"/>
          <w:lang w:val="pl-PL"/>
        </w:rPr>
        <w:t xml:space="preserve">, </w:t>
      </w:r>
      <w:r w:rsidRPr="59D96773">
        <w:rPr>
          <w:rFonts w:ascii="Calibri" w:eastAsia="Calibri" w:hAnsi="Calibri" w:cs="Calibri"/>
          <w:b/>
          <w:bCs/>
          <w:lang w:val="pl-PL"/>
        </w:rPr>
        <w:t>Hiszpania</w:t>
      </w:r>
      <w:r w:rsidRPr="59D96773">
        <w:rPr>
          <w:rFonts w:ascii="Calibri" w:eastAsia="Calibri" w:hAnsi="Calibri" w:cs="Calibri"/>
          <w:lang w:val="pl-PL"/>
        </w:rPr>
        <w:t xml:space="preserve">, </w:t>
      </w:r>
      <w:r w:rsidRPr="59D96773">
        <w:rPr>
          <w:rFonts w:ascii="Calibri" w:eastAsia="Calibri" w:hAnsi="Calibri" w:cs="Calibri"/>
          <w:b/>
          <w:bCs/>
          <w:lang w:val="pl-PL"/>
        </w:rPr>
        <w:t xml:space="preserve">Cypr </w:t>
      </w:r>
      <w:r w:rsidRPr="59D96773">
        <w:rPr>
          <w:rFonts w:ascii="Calibri" w:eastAsia="Calibri" w:hAnsi="Calibri" w:cs="Calibri"/>
          <w:lang w:val="pl-PL"/>
        </w:rPr>
        <w:t xml:space="preserve">oraz </w:t>
      </w:r>
      <w:r w:rsidRPr="59D96773">
        <w:rPr>
          <w:rFonts w:ascii="Calibri" w:eastAsia="Calibri" w:hAnsi="Calibri" w:cs="Calibri"/>
          <w:b/>
          <w:bCs/>
          <w:lang w:val="pl-PL"/>
        </w:rPr>
        <w:t>Bułgaria</w:t>
      </w:r>
      <w:r w:rsidRPr="59D96773">
        <w:rPr>
          <w:rFonts w:ascii="Calibri" w:eastAsia="Calibri" w:hAnsi="Calibri" w:cs="Calibri"/>
          <w:lang w:val="pl-PL"/>
        </w:rPr>
        <w:t xml:space="preserve">. W przypadku tej ostatniej, w związku z wprowadzeniem euro na początku roku, pojawiały się pytania o wpływ zmiany waluty </w:t>
      </w:r>
      <w:r w:rsidRPr="59D96773">
        <w:rPr>
          <w:rFonts w:ascii="Calibri" w:eastAsia="Calibri" w:hAnsi="Calibri" w:cs="Calibri"/>
          <w:lang w:val="pl-PL"/>
        </w:rPr>
        <w:lastRenderedPageBreak/>
        <w:t>na</w:t>
      </w:r>
      <w:r w:rsidR="004D5E09">
        <w:rPr>
          <w:rFonts w:ascii="Calibri" w:eastAsia="Calibri" w:hAnsi="Calibri" w:cs="Calibri"/>
          <w:lang w:val="pl-PL"/>
        </w:rPr>
        <w:t> </w:t>
      </w:r>
      <w:r w:rsidRPr="59D96773">
        <w:rPr>
          <w:rFonts w:ascii="Calibri" w:eastAsia="Calibri" w:hAnsi="Calibri" w:cs="Calibri"/>
          <w:lang w:val="pl-PL"/>
        </w:rPr>
        <w:t>ceny wyjazdów. Eksperci Wakacje.pl uspokajają – na ten moment nie widać, by klienci biur podróży odczuli ten fakt w cenach wycieczek. Za pakiety turystyczne do Bułgarii Polacy płacą porównywalnie do ubiegłego roku, a zainteresowanie tym kierunkiem utrzymuje się na stabilnym poziomie.</w:t>
      </w:r>
    </w:p>
    <w:p w14:paraId="21C884AF" w14:textId="77777777" w:rsidR="00F838C9" w:rsidRDefault="00F838C9" w:rsidP="00F838C9">
      <w:pPr>
        <w:jc w:val="both"/>
      </w:pPr>
      <w:r w:rsidRPr="745659D3">
        <w:rPr>
          <w:rFonts w:ascii="Calibri" w:eastAsia="Calibri" w:hAnsi="Calibri" w:cs="Calibri"/>
          <w:lang w:val="pl-PL"/>
        </w:rPr>
        <w:t xml:space="preserve"> </w:t>
      </w:r>
    </w:p>
    <w:p w14:paraId="2496F309" w14:textId="77777777" w:rsidR="00F838C9" w:rsidRDefault="00F838C9" w:rsidP="00F838C9">
      <w:pPr>
        <w:jc w:val="both"/>
      </w:pPr>
      <w:r w:rsidRPr="745659D3">
        <w:rPr>
          <w:rFonts w:ascii="Calibri" w:eastAsia="Calibri" w:hAnsi="Calibri" w:cs="Calibri"/>
          <w:lang w:val="pl-PL"/>
        </w:rPr>
        <w:t xml:space="preserve">Do pierwszej dziesiątki najczęściej wybieranych krajów należą również </w:t>
      </w:r>
      <w:r w:rsidRPr="745659D3">
        <w:rPr>
          <w:rFonts w:ascii="Calibri" w:eastAsia="Calibri" w:hAnsi="Calibri" w:cs="Calibri"/>
          <w:b/>
          <w:bCs/>
          <w:lang w:val="pl-PL"/>
        </w:rPr>
        <w:t>Włochy, Albania i Malta</w:t>
      </w:r>
      <w:r w:rsidRPr="745659D3">
        <w:rPr>
          <w:rFonts w:ascii="Calibri" w:eastAsia="Calibri" w:hAnsi="Calibri" w:cs="Calibri"/>
          <w:lang w:val="pl-PL"/>
        </w:rPr>
        <w:t>. Wszystkie kierunki z TOP 10 notują wzrost zainteresowania w porównaniu z analogicznym okresem ubiegłego roku.</w:t>
      </w:r>
    </w:p>
    <w:p w14:paraId="4DF6625B" w14:textId="77777777" w:rsidR="00F838C9" w:rsidRDefault="00F838C9" w:rsidP="00F838C9">
      <w:pPr>
        <w:jc w:val="both"/>
      </w:pPr>
      <w:r w:rsidRPr="745659D3">
        <w:rPr>
          <w:rFonts w:ascii="Calibri" w:eastAsia="Calibri" w:hAnsi="Calibri" w:cs="Calibri"/>
          <w:lang w:val="pl-PL"/>
        </w:rPr>
        <w:t xml:space="preserve"> </w:t>
      </w:r>
    </w:p>
    <w:p w14:paraId="00281ED8" w14:textId="77777777" w:rsidR="00F838C9" w:rsidRDefault="00F838C9" w:rsidP="00F838C9">
      <w:pPr>
        <w:jc w:val="both"/>
      </w:pPr>
      <w:r w:rsidRPr="59D96773">
        <w:rPr>
          <w:rFonts w:ascii="Calibri" w:eastAsia="Calibri" w:hAnsi="Calibri" w:cs="Calibri"/>
          <w:lang w:val="pl-PL"/>
        </w:rPr>
        <w:t>Równolegle rośnie zainteresowanie dalszymi podróżami. Największe wzrosty rezerwacji notują Malediwy, Zjednoczone Emiraty Arabskie oraz Wyspy Zielonego Przylądka, co pokazuje, że egzotyka coraz częściej wybierana jest także latem, a nie wyłącznie w sezonie zimowym.</w:t>
      </w:r>
    </w:p>
    <w:p w14:paraId="1E33F985" w14:textId="77777777" w:rsidR="00F838C9" w:rsidRDefault="00F838C9" w:rsidP="00F838C9">
      <w:pPr>
        <w:jc w:val="both"/>
        <w:rPr>
          <w:rFonts w:ascii="Calibri" w:eastAsia="Calibri" w:hAnsi="Calibri" w:cs="Calibri"/>
        </w:rPr>
      </w:pPr>
    </w:p>
    <w:p w14:paraId="4AF82DDF" w14:textId="77777777" w:rsidR="00F838C9" w:rsidRDefault="00F838C9" w:rsidP="00F838C9">
      <w:pPr>
        <w:jc w:val="both"/>
      </w:pPr>
      <w:r w:rsidRPr="745659D3">
        <w:rPr>
          <w:rFonts w:ascii="Calibri" w:eastAsia="Calibri" w:hAnsi="Calibri" w:cs="Calibri"/>
          <w:b/>
          <w:bCs/>
          <w:lang w:val="pl-PL"/>
        </w:rPr>
        <w:t>Nowości na lato 2026: północny Egipt na pierwszym planie</w:t>
      </w:r>
    </w:p>
    <w:p w14:paraId="2E04A1F9" w14:textId="77777777" w:rsidR="00F838C9" w:rsidRDefault="00F838C9" w:rsidP="00F838C9">
      <w:pPr>
        <w:jc w:val="both"/>
      </w:pPr>
      <w:r w:rsidRPr="745659D3">
        <w:rPr>
          <w:rFonts w:ascii="Calibri" w:eastAsia="Calibri" w:hAnsi="Calibri" w:cs="Calibri"/>
          <w:b/>
          <w:bCs/>
          <w:lang w:val="pl-PL"/>
        </w:rPr>
        <w:t xml:space="preserve"> </w:t>
      </w:r>
    </w:p>
    <w:p w14:paraId="02C69EC2" w14:textId="5D7BA948" w:rsidR="00F838C9" w:rsidRDefault="00F838C9" w:rsidP="00F838C9">
      <w:pPr>
        <w:jc w:val="both"/>
      </w:pPr>
      <w:r w:rsidRPr="59D96773">
        <w:rPr>
          <w:rFonts w:ascii="Calibri" w:eastAsia="Calibri" w:hAnsi="Calibri" w:cs="Calibri"/>
          <w:lang w:val="pl-PL"/>
        </w:rPr>
        <w:t xml:space="preserve">Wśród nowości na lato 2026 na pierwszy plan wysuwa się </w:t>
      </w:r>
      <w:r w:rsidRPr="59D96773">
        <w:rPr>
          <w:rFonts w:ascii="Calibri" w:eastAsia="Calibri" w:hAnsi="Calibri" w:cs="Calibri"/>
          <w:b/>
          <w:bCs/>
          <w:lang w:val="pl-PL"/>
        </w:rPr>
        <w:t>północny Egipt</w:t>
      </w:r>
      <w:r w:rsidRPr="59D96773">
        <w:rPr>
          <w:rFonts w:ascii="Calibri" w:eastAsia="Calibri" w:hAnsi="Calibri" w:cs="Calibri"/>
          <w:lang w:val="pl-PL"/>
        </w:rPr>
        <w:t xml:space="preserve">. Położone nad Morzem Śródziemnym regiony </w:t>
      </w:r>
      <w:r w:rsidRPr="59D96773">
        <w:rPr>
          <w:rFonts w:ascii="Calibri" w:eastAsia="Calibri" w:hAnsi="Calibri" w:cs="Calibri"/>
          <w:b/>
          <w:bCs/>
          <w:lang w:val="pl-PL"/>
        </w:rPr>
        <w:t>Marsa Matruh</w:t>
      </w:r>
      <w:r w:rsidRPr="59D96773">
        <w:rPr>
          <w:rFonts w:ascii="Calibri" w:eastAsia="Calibri" w:hAnsi="Calibri" w:cs="Calibri"/>
          <w:lang w:val="pl-PL"/>
        </w:rPr>
        <w:t xml:space="preserve"> i </w:t>
      </w:r>
      <w:r w:rsidRPr="59D96773">
        <w:rPr>
          <w:rFonts w:ascii="Calibri" w:eastAsia="Calibri" w:hAnsi="Calibri" w:cs="Calibri"/>
          <w:b/>
          <w:bCs/>
          <w:lang w:val="pl-PL"/>
        </w:rPr>
        <w:t>El Alamein</w:t>
      </w:r>
      <w:r w:rsidRPr="59D96773">
        <w:rPr>
          <w:rFonts w:ascii="Calibri" w:eastAsia="Calibri" w:hAnsi="Calibri" w:cs="Calibri"/>
          <w:lang w:val="pl-PL"/>
        </w:rPr>
        <w:t xml:space="preserve"> to propozycja dla klientów poszukujących alternatywy wobec najbardziej popularnych egipskich kurortów. Oferują łagodniejsze warunki pogodowe niż na południu Egiptu, a jednocześnie wysoki standard hoteli, szerokie piaszczyste plaże i</w:t>
      </w:r>
      <w:r w:rsidR="004D5E09">
        <w:rPr>
          <w:rFonts w:ascii="Calibri" w:eastAsia="Calibri" w:hAnsi="Calibri" w:cs="Calibri"/>
          <w:lang w:val="pl-PL"/>
        </w:rPr>
        <w:t> </w:t>
      </w:r>
      <w:r w:rsidRPr="59D96773">
        <w:rPr>
          <w:rFonts w:ascii="Calibri" w:eastAsia="Calibri" w:hAnsi="Calibri" w:cs="Calibri"/>
          <w:lang w:val="pl-PL"/>
        </w:rPr>
        <w:t>bardziej kameralną atmosferę.</w:t>
      </w:r>
    </w:p>
    <w:p w14:paraId="18C52F07" w14:textId="77777777" w:rsidR="00F838C9" w:rsidRDefault="00F838C9" w:rsidP="00F838C9">
      <w:pPr>
        <w:jc w:val="both"/>
      </w:pPr>
      <w:r w:rsidRPr="745659D3">
        <w:rPr>
          <w:rFonts w:ascii="Calibri" w:eastAsia="Calibri" w:hAnsi="Calibri" w:cs="Calibri"/>
          <w:lang w:val="pl-PL"/>
        </w:rPr>
        <w:t xml:space="preserve"> </w:t>
      </w:r>
    </w:p>
    <w:p w14:paraId="5FA9DC03" w14:textId="77777777" w:rsidR="00F838C9" w:rsidRDefault="00F838C9" w:rsidP="00F838C9">
      <w:pPr>
        <w:jc w:val="both"/>
      </w:pPr>
      <w:r w:rsidRPr="59D96773">
        <w:rPr>
          <w:rFonts w:ascii="Calibri" w:eastAsia="Calibri" w:hAnsi="Calibri" w:cs="Calibri"/>
          <w:lang w:val="pl-PL"/>
        </w:rPr>
        <w:t xml:space="preserve">Nowością z perspektywy klientów biur podróży jest również </w:t>
      </w:r>
      <w:r w:rsidRPr="59D96773">
        <w:rPr>
          <w:rFonts w:ascii="Calibri" w:eastAsia="Calibri" w:hAnsi="Calibri" w:cs="Calibri"/>
          <w:b/>
          <w:bCs/>
          <w:lang w:val="pl-PL"/>
        </w:rPr>
        <w:t xml:space="preserve">Volos </w:t>
      </w:r>
      <w:r w:rsidRPr="59D96773">
        <w:rPr>
          <w:rFonts w:ascii="Calibri" w:eastAsia="Calibri" w:hAnsi="Calibri" w:cs="Calibri"/>
          <w:lang w:val="pl-PL"/>
        </w:rPr>
        <w:t xml:space="preserve">– miasto w kontynentalnej części Grecji, stanowiące doskonałą bazę wypadową do zwiedzania regionu Tesalii. W ofercie pojawia się także </w:t>
      </w:r>
      <w:r w:rsidRPr="59D96773">
        <w:rPr>
          <w:rFonts w:ascii="Calibri" w:eastAsia="Calibri" w:hAnsi="Calibri" w:cs="Calibri"/>
          <w:b/>
          <w:bCs/>
          <w:lang w:val="pl-PL"/>
        </w:rPr>
        <w:t>Konstanca w Rumunii</w:t>
      </w:r>
      <w:r w:rsidRPr="59D96773">
        <w:rPr>
          <w:rFonts w:ascii="Calibri" w:eastAsia="Calibri" w:hAnsi="Calibri" w:cs="Calibri"/>
          <w:lang w:val="pl-PL"/>
        </w:rPr>
        <w:t xml:space="preserve">, która może być ciekawą alternatywą dla już znanych kierunków wakacyjnych w Europie Południowo-Wschodniej. </w:t>
      </w:r>
    </w:p>
    <w:p w14:paraId="7F8D6673" w14:textId="77777777" w:rsidR="00293BCD" w:rsidRDefault="00293BCD" w:rsidP="00293BCD">
      <w:pPr>
        <w:pBdr>
          <w:bottom w:val="single" w:sz="6" w:space="1" w:color="auto"/>
        </w:pBdr>
        <w:jc w:val="center"/>
        <w:rPr>
          <w:rFonts w:ascii="Calibri" w:eastAsia="Calibri" w:hAnsi="Calibri" w:cs="Calibri"/>
        </w:rPr>
      </w:pPr>
    </w:p>
    <w:p w14:paraId="1DFBD006" w14:textId="77777777" w:rsidR="00293BCD" w:rsidRDefault="00293BCD" w:rsidP="00293BCD">
      <w:pPr>
        <w:jc w:val="both"/>
        <w:rPr>
          <w:rFonts w:ascii="Calibri" w:eastAsia="Calibri" w:hAnsi="Calibri" w:cs="Calibri"/>
        </w:rPr>
      </w:pPr>
    </w:p>
    <w:p w14:paraId="184675DE" w14:textId="77777777" w:rsidR="00293BCD" w:rsidRPr="00293BCD" w:rsidRDefault="00293BCD" w:rsidP="00293BCD">
      <w:pPr>
        <w:jc w:val="both"/>
        <w:rPr>
          <w:rFonts w:ascii="Calibri" w:eastAsia="Calibri" w:hAnsi="Calibri" w:cs="Calibri"/>
          <w:sz w:val="16"/>
          <w:szCs w:val="16"/>
        </w:rPr>
      </w:pPr>
    </w:p>
    <w:p w14:paraId="7840415C" w14:textId="77777777" w:rsidR="002F2A22" w:rsidRDefault="00293BCD" w:rsidP="002F2A22">
      <w:pPr>
        <w:spacing w:line="240" w:lineRule="auto"/>
        <w:jc w:val="both"/>
        <w:rPr>
          <w:rFonts w:ascii="Calibri" w:eastAsia="Calibri" w:hAnsi="Calibri" w:cs="Times New Roman"/>
          <w:kern w:val="2"/>
          <w:sz w:val="16"/>
          <w:szCs w:val="16"/>
          <w:lang w:val="pl-PL" w:eastAsia="en-US"/>
          <w14:ligatures w14:val="standardContextual"/>
        </w:rPr>
      </w:pPr>
      <w:r w:rsidRPr="00293BCD">
        <w:rPr>
          <w:rFonts w:ascii="Calibri" w:eastAsia="Calibri" w:hAnsi="Calibri" w:cs="Times New Roman"/>
          <w:kern w:val="2"/>
          <w:sz w:val="16"/>
          <w:szCs w:val="16"/>
          <w:lang w:val="pl-PL" w:eastAsia="en-US"/>
          <w14:ligatures w14:val="standardContextual"/>
        </w:rPr>
        <w:t xml:space="preserve">Wakacje.pl S.A. to lider rynku OTA w Polsce i jeden z największych multiagentów turystycznych w Europie Środkowo-Wschodniej. Umożliwia porównywanie i rezerwację wyjazdów poprzez cztery kanały sprzedaży: stronę internetową wakacje.pl, aplikację mobilną, call center oraz sieć ponad 330 franczyzowych salonów stacjonarnych w całej Polsce. W swojej ofercie ma wyjazdy realizowane przez największe, ale też średnie i mniejsze biura podróży. Obejmuje ona zagraniczne wycieczki lotnicze i autokarowe, wakacje z dojazdem własnym, wczasy krajowe, ofertę dla grup, pakiety lot+hotel, a także szeroką gamę usług dodatkowych: ubezpieczenia turystyczne, miejsca parkingowe przy lotniskach (marka Parklot.pl) i wycieczki fakultatywne. Firma co roku jest laureatem konkursów branżowych i plebiscytów konsumenckich, m.in. </w:t>
      </w:r>
      <w:r w:rsidR="002F2A22" w:rsidRPr="002F2A22">
        <w:rPr>
          <w:rFonts w:ascii="Calibri" w:eastAsia="Calibri" w:hAnsi="Calibri" w:cs="Times New Roman"/>
          <w:kern w:val="2"/>
          <w:sz w:val="16"/>
          <w:szCs w:val="16"/>
          <w:lang w:val="pl-PL" w:eastAsia="en-US"/>
          <w14:ligatures w14:val="standardContextual"/>
        </w:rPr>
        <w:t>Laur Konsumenta 2026, Gazele Biznesu 2025, Mobile Trends Awards 2024, TOP Marka Lauru Konsumenta 2022. </w:t>
      </w:r>
    </w:p>
    <w:p w14:paraId="599B0352" w14:textId="77777777" w:rsidR="002F2A22" w:rsidRPr="002F2A22" w:rsidRDefault="002F2A22" w:rsidP="002F2A22">
      <w:pPr>
        <w:spacing w:line="240" w:lineRule="auto"/>
        <w:jc w:val="both"/>
        <w:rPr>
          <w:rFonts w:ascii="Calibri" w:eastAsia="Calibri" w:hAnsi="Calibri" w:cs="Times New Roman"/>
          <w:kern w:val="2"/>
          <w:sz w:val="16"/>
          <w:szCs w:val="16"/>
          <w:lang w:val="pl-PL" w:eastAsia="en-US"/>
          <w14:ligatures w14:val="standardContextual"/>
        </w:rPr>
      </w:pPr>
    </w:p>
    <w:p w14:paraId="54185E75" w14:textId="77777777" w:rsidR="002F2A22" w:rsidRPr="002F2A22" w:rsidRDefault="002F2A22" w:rsidP="002F2A22">
      <w:pPr>
        <w:spacing w:line="240" w:lineRule="auto"/>
        <w:jc w:val="both"/>
        <w:rPr>
          <w:rFonts w:ascii="Calibri" w:eastAsia="Calibri" w:hAnsi="Calibri" w:cs="Times New Roman"/>
          <w:kern w:val="2"/>
          <w:sz w:val="16"/>
          <w:szCs w:val="16"/>
          <w:lang w:val="pl-PL" w:eastAsia="en-US"/>
          <w14:ligatures w14:val="standardContextual"/>
        </w:rPr>
      </w:pPr>
      <w:r w:rsidRPr="002F2A22">
        <w:rPr>
          <w:rFonts w:ascii="Calibri" w:eastAsia="Calibri" w:hAnsi="Calibri" w:cs="Times New Roman"/>
          <w:kern w:val="2"/>
          <w:sz w:val="16"/>
          <w:szCs w:val="16"/>
          <w:lang w:val="pl-PL" w:eastAsia="en-US"/>
          <w14:ligatures w14:val="standardContextual"/>
        </w:rPr>
        <w:t>Od 2015 roku Wakacje.pl są częścią Wirtualna Polska Holding, a od 2025 odpowiadają za turystykę zorganizowaną na rynkach Europy Środkowo-Wschodniej (marki Wakacje.pl, Travelplanet.pl i Invia). </w:t>
      </w:r>
    </w:p>
    <w:p w14:paraId="5089FA63" w14:textId="45EC936F" w:rsidR="00CF70B3" w:rsidRPr="00293BCD" w:rsidRDefault="00CF70B3" w:rsidP="002F2A22">
      <w:pPr>
        <w:spacing w:line="240" w:lineRule="auto"/>
        <w:jc w:val="both"/>
        <w:rPr>
          <w:rFonts w:ascii="Calibri" w:eastAsia="Calibri" w:hAnsi="Calibri" w:cs="Times New Roman"/>
          <w:b/>
          <w:bCs/>
          <w:kern w:val="2"/>
          <w:sz w:val="16"/>
          <w:szCs w:val="16"/>
          <w:lang w:val="pl-PL" w:eastAsia="en-US"/>
          <w14:ligatures w14:val="standardContextual"/>
        </w:rPr>
      </w:pPr>
    </w:p>
    <w:sectPr w:rsidR="00CF70B3" w:rsidRPr="00293BCD" w:rsidSect="00B86C95">
      <w:headerReference w:type="default" r:id="rId7"/>
      <w:footerReference w:type="default" r:id="rId8"/>
      <w:pgSz w:w="11909" w:h="16834"/>
      <w:pgMar w:top="1440" w:right="1440" w:bottom="1440" w:left="1440" w:header="72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2BE9" w14:textId="77777777" w:rsidR="0093558A" w:rsidRDefault="0093558A">
      <w:pPr>
        <w:spacing w:line="240" w:lineRule="auto"/>
      </w:pPr>
      <w:r>
        <w:separator/>
      </w:r>
    </w:p>
  </w:endnote>
  <w:endnote w:type="continuationSeparator" w:id="0">
    <w:p w14:paraId="67E2AD70" w14:textId="77777777" w:rsidR="0093558A" w:rsidRDefault="009355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87DE" w14:textId="77777777" w:rsidR="00B7532B" w:rsidRDefault="00AC7AAD">
    <w:pPr>
      <w:ind w:left="-1417"/>
      <w:jc w:val="center"/>
    </w:pPr>
    <w:r>
      <w:rPr>
        <w:noProof/>
      </w:rPr>
      <w:drawing>
        <wp:anchor distT="0" distB="0" distL="114300" distR="114300" simplePos="0" relativeHeight="251658240" behindDoc="1" locked="0" layoutInCell="1" allowOverlap="1" wp14:anchorId="27662108" wp14:editId="75ABB972">
          <wp:simplePos x="0" y="0"/>
          <wp:positionH relativeFrom="column">
            <wp:posOffset>-899160</wp:posOffset>
          </wp:positionH>
          <wp:positionV relativeFrom="paragraph">
            <wp:posOffset>-2846705</wp:posOffset>
          </wp:positionV>
          <wp:extent cx="7523849" cy="3005451"/>
          <wp:effectExtent l="0" t="0" r="0" b="0"/>
          <wp:wrapNone/>
          <wp:docPr id="19604355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l="2266" r="2266"/>
                  <a:stretch>
                    <a:fillRect/>
                  </a:stretch>
                </pic:blipFill>
                <pic:spPr>
                  <a:xfrm>
                    <a:off x="0" y="0"/>
                    <a:ext cx="7523849" cy="3005451"/>
                  </a:xfrm>
                  <a:prstGeom prst="rect">
                    <a:avLst/>
                  </a:prstGeom>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53C28" w14:textId="77777777" w:rsidR="0093558A" w:rsidRDefault="0093558A">
      <w:pPr>
        <w:spacing w:line="240" w:lineRule="auto"/>
      </w:pPr>
      <w:r>
        <w:separator/>
      </w:r>
    </w:p>
  </w:footnote>
  <w:footnote w:type="continuationSeparator" w:id="0">
    <w:p w14:paraId="0D71366B" w14:textId="77777777" w:rsidR="0093558A" w:rsidRDefault="009355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0E21" w14:textId="77777777" w:rsidR="00B7532B" w:rsidRDefault="00AC7AAD">
    <w:r>
      <w:rPr>
        <w:noProof/>
      </w:rPr>
      <w:drawing>
        <wp:inline distT="114300" distB="114300" distL="114300" distR="114300" wp14:anchorId="669E819A" wp14:editId="69DEE78E">
          <wp:extent cx="1576388" cy="436933"/>
          <wp:effectExtent l="0" t="0" r="0" b="0"/>
          <wp:docPr id="1323021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92" r="392"/>
                  <a:stretch>
                    <a:fillRect/>
                  </a:stretch>
                </pic:blipFill>
                <pic:spPr>
                  <a:xfrm>
                    <a:off x="0" y="0"/>
                    <a:ext cx="1576388" cy="436933"/>
                  </a:xfrm>
                  <a:prstGeom prst="rect">
                    <a:avLst/>
                  </a:prstGeom>
                  <a:ln/>
                </pic:spPr>
              </pic:pic>
            </a:graphicData>
          </a:graphic>
        </wp:inline>
      </w:drawing>
    </w:r>
  </w:p>
  <w:p w14:paraId="37D8EA5F" w14:textId="77777777" w:rsidR="00B7532B" w:rsidRDefault="00B753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7709"/>
    <w:multiLevelType w:val="multilevel"/>
    <w:tmpl w:val="D51E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0D782"/>
    <w:multiLevelType w:val="hybridMultilevel"/>
    <w:tmpl w:val="CF942092"/>
    <w:lvl w:ilvl="0" w:tplc="CD801E26">
      <w:start w:val="1"/>
      <w:numFmt w:val="bullet"/>
      <w:lvlText w:val=""/>
      <w:lvlJc w:val="left"/>
      <w:pPr>
        <w:ind w:left="720" w:hanging="360"/>
      </w:pPr>
      <w:rPr>
        <w:rFonts w:ascii="Symbol" w:hAnsi="Symbol" w:hint="default"/>
      </w:rPr>
    </w:lvl>
    <w:lvl w:ilvl="1" w:tplc="FCDE6744">
      <w:start w:val="1"/>
      <w:numFmt w:val="bullet"/>
      <w:lvlText w:val="o"/>
      <w:lvlJc w:val="left"/>
      <w:pPr>
        <w:ind w:left="1440" w:hanging="360"/>
      </w:pPr>
      <w:rPr>
        <w:rFonts w:ascii="Courier New" w:hAnsi="Courier New" w:cs="Times New Roman" w:hint="default"/>
      </w:rPr>
    </w:lvl>
    <w:lvl w:ilvl="2" w:tplc="F6EA14EC">
      <w:start w:val="1"/>
      <w:numFmt w:val="bullet"/>
      <w:lvlText w:val=""/>
      <w:lvlJc w:val="left"/>
      <w:pPr>
        <w:ind w:left="2160" w:hanging="360"/>
      </w:pPr>
      <w:rPr>
        <w:rFonts w:ascii="Wingdings" w:hAnsi="Wingdings" w:hint="default"/>
      </w:rPr>
    </w:lvl>
    <w:lvl w:ilvl="3" w:tplc="E1062CA6">
      <w:start w:val="1"/>
      <w:numFmt w:val="bullet"/>
      <w:lvlText w:val=""/>
      <w:lvlJc w:val="left"/>
      <w:pPr>
        <w:ind w:left="2880" w:hanging="360"/>
      </w:pPr>
      <w:rPr>
        <w:rFonts w:ascii="Symbol" w:hAnsi="Symbol" w:hint="default"/>
      </w:rPr>
    </w:lvl>
    <w:lvl w:ilvl="4" w:tplc="5C9640EE">
      <w:start w:val="1"/>
      <w:numFmt w:val="bullet"/>
      <w:lvlText w:val="o"/>
      <w:lvlJc w:val="left"/>
      <w:pPr>
        <w:ind w:left="3600" w:hanging="360"/>
      </w:pPr>
      <w:rPr>
        <w:rFonts w:ascii="Courier New" w:hAnsi="Courier New" w:cs="Times New Roman" w:hint="default"/>
      </w:rPr>
    </w:lvl>
    <w:lvl w:ilvl="5" w:tplc="6AF80578">
      <w:start w:val="1"/>
      <w:numFmt w:val="bullet"/>
      <w:lvlText w:val=""/>
      <w:lvlJc w:val="left"/>
      <w:pPr>
        <w:ind w:left="4320" w:hanging="360"/>
      </w:pPr>
      <w:rPr>
        <w:rFonts w:ascii="Wingdings" w:hAnsi="Wingdings" w:hint="default"/>
      </w:rPr>
    </w:lvl>
    <w:lvl w:ilvl="6" w:tplc="37A04C14">
      <w:start w:val="1"/>
      <w:numFmt w:val="bullet"/>
      <w:lvlText w:val=""/>
      <w:lvlJc w:val="left"/>
      <w:pPr>
        <w:ind w:left="5040" w:hanging="360"/>
      </w:pPr>
      <w:rPr>
        <w:rFonts w:ascii="Symbol" w:hAnsi="Symbol" w:hint="default"/>
      </w:rPr>
    </w:lvl>
    <w:lvl w:ilvl="7" w:tplc="31B07DF0">
      <w:start w:val="1"/>
      <w:numFmt w:val="bullet"/>
      <w:lvlText w:val="o"/>
      <w:lvlJc w:val="left"/>
      <w:pPr>
        <w:ind w:left="5760" w:hanging="360"/>
      </w:pPr>
      <w:rPr>
        <w:rFonts w:ascii="Courier New" w:hAnsi="Courier New" w:cs="Times New Roman" w:hint="default"/>
      </w:rPr>
    </w:lvl>
    <w:lvl w:ilvl="8" w:tplc="C346FD84">
      <w:start w:val="1"/>
      <w:numFmt w:val="bullet"/>
      <w:lvlText w:val=""/>
      <w:lvlJc w:val="left"/>
      <w:pPr>
        <w:ind w:left="6480" w:hanging="360"/>
      </w:pPr>
      <w:rPr>
        <w:rFonts w:ascii="Wingdings" w:hAnsi="Wingdings" w:hint="default"/>
      </w:rPr>
    </w:lvl>
  </w:abstractNum>
  <w:abstractNum w:abstractNumId="2" w15:restartNumberingAfterBreak="0">
    <w:nsid w:val="13625689"/>
    <w:multiLevelType w:val="hybridMultilevel"/>
    <w:tmpl w:val="2662D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00E611"/>
    <w:multiLevelType w:val="hybridMultilevel"/>
    <w:tmpl w:val="06787868"/>
    <w:lvl w:ilvl="0" w:tplc="B66011CE">
      <w:start w:val="1"/>
      <w:numFmt w:val="bullet"/>
      <w:lvlText w:val=""/>
      <w:lvlJc w:val="left"/>
      <w:pPr>
        <w:ind w:left="720" w:hanging="360"/>
      </w:pPr>
      <w:rPr>
        <w:rFonts w:ascii="Symbol" w:hAnsi="Symbol" w:hint="default"/>
      </w:rPr>
    </w:lvl>
    <w:lvl w:ilvl="1" w:tplc="551C8D2A">
      <w:start w:val="1"/>
      <w:numFmt w:val="bullet"/>
      <w:lvlText w:val="o"/>
      <w:lvlJc w:val="left"/>
      <w:pPr>
        <w:ind w:left="1440" w:hanging="360"/>
      </w:pPr>
      <w:rPr>
        <w:rFonts w:ascii="Courier New" w:hAnsi="Courier New" w:hint="default"/>
      </w:rPr>
    </w:lvl>
    <w:lvl w:ilvl="2" w:tplc="F35CAABA">
      <w:start w:val="1"/>
      <w:numFmt w:val="bullet"/>
      <w:lvlText w:val=""/>
      <w:lvlJc w:val="left"/>
      <w:pPr>
        <w:ind w:left="2160" w:hanging="360"/>
      </w:pPr>
      <w:rPr>
        <w:rFonts w:ascii="Wingdings" w:hAnsi="Wingdings" w:hint="default"/>
      </w:rPr>
    </w:lvl>
    <w:lvl w:ilvl="3" w:tplc="4A809656">
      <w:start w:val="1"/>
      <w:numFmt w:val="bullet"/>
      <w:lvlText w:val=""/>
      <w:lvlJc w:val="left"/>
      <w:pPr>
        <w:ind w:left="2880" w:hanging="360"/>
      </w:pPr>
      <w:rPr>
        <w:rFonts w:ascii="Symbol" w:hAnsi="Symbol" w:hint="default"/>
      </w:rPr>
    </w:lvl>
    <w:lvl w:ilvl="4" w:tplc="C870FD1A">
      <w:start w:val="1"/>
      <w:numFmt w:val="bullet"/>
      <w:lvlText w:val="o"/>
      <w:lvlJc w:val="left"/>
      <w:pPr>
        <w:ind w:left="3600" w:hanging="360"/>
      </w:pPr>
      <w:rPr>
        <w:rFonts w:ascii="Courier New" w:hAnsi="Courier New" w:hint="default"/>
      </w:rPr>
    </w:lvl>
    <w:lvl w:ilvl="5" w:tplc="8C12F5F4">
      <w:start w:val="1"/>
      <w:numFmt w:val="bullet"/>
      <w:lvlText w:val=""/>
      <w:lvlJc w:val="left"/>
      <w:pPr>
        <w:ind w:left="4320" w:hanging="360"/>
      </w:pPr>
      <w:rPr>
        <w:rFonts w:ascii="Wingdings" w:hAnsi="Wingdings" w:hint="default"/>
      </w:rPr>
    </w:lvl>
    <w:lvl w:ilvl="6" w:tplc="4752853A">
      <w:start w:val="1"/>
      <w:numFmt w:val="bullet"/>
      <w:lvlText w:val=""/>
      <w:lvlJc w:val="left"/>
      <w:pPr>
        <w:ind w:left="5040" w:hanging="360"/>
      </w:pPr>
      <w:rPr>
        <w:rFonts w:ascii="Symbol" w:hAnsi="Symbol" w:hint="default"/>
      </w:rPr>
    </w:lvl>
    <w:lvl w:ilvl="7" w:tplc="7EF28DC8">
      <w:start w:val="1"/>
      <w:numFmt w:val="bullet"/>
      <w:lvlText w:val="o"/>
      <w:lvlJc w:val="left"/>
      <w:pPr>
        <w:ind w:left="5760" w:hanging="360"/>
      </w:pPr>
      <w:rPr>
        <w:rFonts w:ascii="Courier New" w:hAnsi="Courier New" w:hint="default"/>
      </w:rPr>
    </w:lvl>
    <w:lvl w:ilvl="8" w:tplc="9D36D1B0">
      <w:start w:val="1"/>
      <w:numFmt w:val="bullet"/>
      <w:lvlText w:val=""/>
      <w:lvlJc w:val="left"/>
      <w:pPr>
        <w:ind w:left="6480" w:hanging="360"/>
      </w:pPr>
      <w:rPr>
        <w:rFonts w:ascii="Wingdings" w:hAnsi="Wingdings" w:hint="default"/>
      </w:rPr>
    </w:lvl>
  </w:abstractNum>
  <w:abstractNum w:abstractNumId="4" w15:restartNumberingAfterBreak="0">
    <w:nsid w:val="22D1321B"/>
    <w:multiLevelType w:val="hybridMultilevel"/>
    <w:tmpl w:val="FFFFFFFF"/>
    <w:lvl w:ilvl="0" w:tplc="D53CFB7A">
      <w:start w:val="1"/>
      <w:numFmt w:val="bullet"/>
      <w:lvlText w:val="·"/>
      <w:lvlJc w:val="left"/>
      <w:pPr>
        <w:ind w:left="720" w:hanging="360"/>
      </w:pPr>
      <w:rPr>
        <w:rFonts w:ascii="Symbol" w:hAnsi="Symbol" w:hint="default"/>
      </w:rPr>
    </w:lvl>
    <w:lvl w:ilvl="1" w:tplc="FBD0E954">
      <w:start w:val="1"/>
      <w:numFmt w:val="bullet"/>
      <w:lvlText w:val="o"/>
      <w:lvlJc w:val="left"/>
      <w:pPr>
        <w:ind w:left="1440" w:hanging="360"/>
      </w:pPr>
      <w:rPr>
        <w:rFonts w:ascii="Courier New" w:hAnsi="Courier New" w:hint="default"/>
      </w:rPr>
    </w:lvl>
    <w:lvl w:ilvl="2" w:tplc="F67220C0">
      <w:start w:val="1"/>
      <w:numFmt w:val="bullet"/>
      <w:lvlText w:val=""/>
      <w:lvlJc w:val="left"/>
      <w:pPr>
        <w:ind w:left="2160" w:hanging="360"/>
      </w:pPr>
      <w:rPr>
        <w:rFonts w:ascii="Wingdings" w:hAnsi="Wingdings" w:hint="default"/>
      </w:rPr>
    </w:lvl>
    <w:lvl w:ilvl="3" w:tplc="B384605C">
      <w:start w:val="1"/>
      <w:numFmt w:val="bullet"/>
      <w:lvlText w:val=""/>
      <w:lvlJc w:val="left"/>
      <w:pPr>
        <w:ind w:left="2880" w:hanging="360"/>
      </w:pPr>
      <w:rPr>
        <w:rFonts w:ascii="Symbol" w:hAnsi="Symbol" w:hint="default"/>
      </w:rPr>
    </w:lvl>
    <w:lvl w:ilvl="4" w:tplc="40E05B24">
      <w:start w:val="1"/>
      <w:numFmt w:val="bullet"/>
      <w:lvlText w:val="o"/>
      <w:lvlJc w:val="left"/>
      <w:pPr>
        <w:ind w:left="3600" w:hanging="360"/>
      </w:pPr>
      <w:rPr>
        <w:rFonts w:ascii="Courier New" w:hAnsi="Courier New" w:hint="default"/>
      </w:rPr>
    </w:lvl>
    <w:lvl w:ilvl="5" w:tplc="D872113E">
      <w:start w:val="1"/>
      <w:numFmt w:val="bullet"/>
      <w:lvlText w:val=""/>
      <w:lvlJc w:val="left"/>
      <w:pPr>
        <w:ind w:left="4320" w:hanging="360"/>
      </w:pPr>
      <w:rPr>
        <w:rFonts w:ascii="Wingdings" w:hAnsi="Wingdings" w:hint="default"/>
      </w:rPr>
    </w:lvl>
    <w:lvl w:ilvl="6" w:tplc="E8B2893E">
      <w:start w:val="1"/>
      <w:numFmt w:val="bullet"/>
      <w:lvlText w:val=""/>
      <w:lvlJc w:val="left"/>
      <w:pPr>
        <w:ind w:left="5040" w:hanging="360"/>
      </w:pPr>
      <w:rPr>
        <w:rFonts w:ascii="Symbol" w:hAnsi="Symbol" w:hint="default"/>
      </w:rPr>
    </w:lvl>
    <w:lvl w:ilvl="7" w:tplc="A482C34A">
      <w:start w:val="1"/>
      <w:numFmt w:val="bullet"/>
      <w:lvlText w:val="o"/>
      <w:lvlJc w:val="left"/>
      <w:pPr>
        <w:ind w:left="5760" w:hanging="360"/>
      </w:pPr>
      <w:rPr>
        <w:rFonts w:ascii="Courier New" w:hAnsi="Courier New" w:hint="default"/>
      </w:rPr>
    </w:lvl>
    <w:lvl w:ilvl="8" w:tplc="88F254A4">
      <w:start w:val="1"/>
      <w:numFmt w:val="bullet"/>
      <w:lvlText w:val=""/>
      <w:lvlJc w:val="left"/>
      <w:pPr>
        <w:ind w:left="6480" w:hanging="360"/>
      </w:pPr>
      <w:rPr>
        <w:rFonts w:ascii="Wingdings" w:hAnsi="Wingdings" w:hint="default"/>
      </w:rPr>
    </w:lvl>
  </w:abstractNum>
  <w:abstractNum w:abstractNumId="5" w15:restartNumberingAfterBreak="0">
    <w:nsid w:val="3DF60600"/>
    <w:multiLevelType w:val="hybridMultilevel"/>
    <w:tmpl w:val="FFFFFFFF"/>
    <w:lvl w:ilvl="0" w:tplc="5934ACE8">
      <w:start w:val="1"/>
      <w:numFmt w:val="bullet"/>
      <w:lvlText w:val=""/>
      <w:lvlJc w:val="left"/>
      <w:pPr>
        <w:ind w:left="720" w:hanging="360"/>
      </w:pPr>
      <w:rPr>
        <w:rFonts w:ascii="Symbol" w:hAnsi="Symbol" w:hint="default"/>
      </w:rPr>
    </w:lvl>
    <w:lvl w:ilvl="1" w:tplc="E1DEB42E">
      <w:start w:val="1"/>
      <w:numFmt w:val="bullet"/>
      <w:lvlText w:val="o"/>
      <w:lvlJc w:val="left"/>
      <w:pPr>
        <w:ind w:left="1440" w:hanging="360"/>
      </w:pPr>
      <w:rPr>
        <w:rFonts w:ascii="Courier New" w:hAnsi="Courier New" w:hint="default"/>
      </w:rPr>
    </w:lvl>
    <w:lvl w:ilvl="2" w:tplc="BDBA1686">
      <w:start w:val="1"/>
      <w:numFmt w:val="bullet"/>
      <w:lvlText w:val=""/>
      <w:lvlJc w:val="left"/>
      <w:pPr>
        <w:ind w:left="2160" w:hanging="360"/>
      </w:pPr>
      <w:rPr>
        <w:rFonts w:ascii="Wingdings" w:hAnsi="Wingdings" w:hint="default"/>
      </w:rPr>
    </w:lvl>
    <w:lvl w:ilvl="3" w:tplc="57D635D6">
      <w:start w:val="1"/>
      <w:numFmt w:val="bullet"/>
      <w:lvlText w:val=""/>
      <w:lvlJc w:val="left"/>
      <w:pPr>
        <w:ind w:left="2880" w:hanging="360"/>
      </w:pPr>
      <w:rPr>
        <w:rFonts w:ascii="Symbol" w:hAnsi="Symbol" w:hint="default"/>
      </w:rPr>
    </w:lvl>
    <w:lvl w:ilvl="4" w:tplc="AF6C3B36">
      <w:start w:val="1"/>
      <w:numFmt w:val="bullet"/>
      <w:lvlText w:val="o"/>
      <w:lvlJc w:val="left"/>
      <w:pPr>
        <w:ind w:left="3600" w:hanging="360"/>
      </w:pPr>
      <w:rPr>
        <w:rFonts w:ascii="Courier New" w:hAnsi="Courier New" w:hint="default"/>
      </w:rPr>
    </w:lvl>
    <w:lvl w:ilvl="5" w:tplc="EE164D0C">
      <w:start w:val="1"/>
      <w:numFmt w:val="bullet"/>
      <w:lvlText w:val=""/>
      <w:lvlJc w:val="left"/>
      <w:pPr>
        <w:ind w:left="4320" w:hanging="360"/>
      </w:pPr>
      <w:rPr>
        <w:rFonts w:ascii="Wingdings" w:hAnsi="Wingdings" w:hint="default"/>
      </w:rPr>
    </w:lvl>
    <w:lvl w:ilvl="6" w:tplc="192E4A60">
      <w:start w:val="1"/>
      <w:numFmt w:val="bullet"/>
      <w:lvlText w:val=""/>
      <w:lvlJc w:val="left"/>
      <w:pPr>
        <w:ind w:left="5040" w:hanging="360"/>
      </w:pPr>
      <w:rPr>
        <w:rFonts w:ascii="Symbol" w:hAnsi="Symbol" w:hint="default"/>
      </w:rPr>
    </w:lvl>
    <w:lvl w:ilvl="7" w:tplc="9438C116">
      <w:start w:val="1"/>
      <w:numFmt w:val="bullet"/>
      <w:lvlText w:val="o"/>
      <w:lvlJc w:val="left"/>
      <w:pPr>
        <w:ind w:left="5760" w:hanging="360"/>
      </w:pPr>
      <w:rPr>
        <w:rFonts w:ascii="Courier New" w:hAnsi="Courier New" w:hint="default"/>
      </w:rPr>
    </w:lvl>
    <w:lvl w:ilvl="8" w:tplc="0E90E546">
      <w:start w:val="1"/>
      <w:numFmt w:val="bullet"/>
      <w:lvlText w:val=""/>
      <w:lvlJc w:val="left"/>
      <w:pPr>
        <w:ind w:left="6480" w:hanging="360"/>
      </w:pPr>
      <w:rPr>
        <w:rFonts w:ascii="Wingdings" w:hAnsi="Wingdings" w:hint="default"/>
      </w:rPr>
    </w:lvl>
  </w:abstractNum>
  <w:abstractNum w:abstractNumId="6" w15:restartNumberingAfterBreak="0">
    <w:nsid w:val="496395E1"/>
    <w:multiLevelType w:val="hybridMultilevel"/>
    <w:tmpl w:val="FFFFFFFF"/>
    <w:lvl w:ilvl="0" w:tplc="50A669A2">
      <w:start w:val="1"/>
      <w:numFmt w:val="bullet"/>
      <w:lvlText w:val=""/>
      <w:lvlJc w:val="left"/>
      <w:pPr>
        <w:ind w:left="720" w:hanging="360"/>
      </w:pPr>
      <w:rPr>
        <w:rFonts w:ascii="Symbol" w:hAnsi="Symbol" w:hint="default"/>
      </w:rPr>
    </w:lvl>
    <w:lvl w:ilvl="1" w:tplc="D7A6BE92">
      <w:start w:val="1"/>
      <w:numFmt w:val="bullet"/>
      <w:lvlText w:val="o"/>
      <w:lvlJc w:val="left"/>
      <w:pPr>
        <w:ind w:left="1440" w:hanging="360"/>
      </w:pPr>
      <w:rPr>
        <w:rFonts w:ascii="Courier New" w:hAnsi="Courier New" w:hint="default"/>
      </w:rPr>
    </w:lvl>
    <w:lvl w:ilvl="2" w:tplc="8A2EB1D8">
      <w:start w:val="1"/>
      <w:numFmt w:val="bullet"/>
      <w:lvlText w:val=""/>
      <w:lvlJc w:val="left"/>
      <w:pPr>
        <w:ind w:left="2160" w:hanging="360"/>
      </w:pPr>
      <w:rPr>
        <w:rFonts w:ascii="Wingdings" w:hAnsi="Wingdings" w:hint="default"/>
      </w:rPr>
    </w:lvl>
    <w:lvl w:ilvl="3" w:tplc="1C2414B2">
      <w:start w:val="1"/>
      <w:numFmt w:val="bullet"/>
      <w:lvlText w:val=""/>
      <w:lvlJc w:val="left"/>
      <w:pPr>
        <w:ind w:left="2880" w:hanging="360"/>
      </w:pPr>
      <w:rPr>
        <w:rFonts w:ascii="Symbol" w:hAnsi="Symbol" w:hint="default"/>
      </w:rPr>
    </w:lvl>
    <w:lvl w:ilvl="4" w:tplc="40403A8A">
      <w:start w:val="1"/>
      <w:numFmt w:val="bullet"/>
      <w:lvlText w:val="o"/>
      <w:lvlJc w:val="left"/>
      <w:pPr>
        <w:ind w:left="3600" w:hanging="360"/>
      </w:pPr>
      <w:rPr>
        <w:rFonts w:ascii="Courier New" w:hAnsi="Courier New" w:hint="default"/>
      </w:rPr>
    </w:lvl>
    <w:lvl w:ilvl="5" w:tplc="14E4C2F2">
      <w:start w:val="1"/>
      <w:numFmt w:val="bullet"/>
      <w:lvlText w:val=""/>
      <w:lvlJc w:val="left"/>
      <w:pPr>
        <w:ind w:left="4320" w:hanging="360"/>
      </w:pPr>
      <w:rPr>
        <w:rFonts w:ascii="Wingdings" w:hAnsi="Wingdings" w:hint="default"/>
      </w:rPr>
    </w:lvl>
    <w:lvl w:ilvl="6" w:tplc="37AC5304">
      <w:start w:val="1"/>
      <w:numFmt w:val="bullet"/>
      <w:lvlText w:val=""/>
      <w:lvlJc w:val="left"/>
      <w:pPr>
        <w:ind w:left="5040" w:hanging="360"/>
      </w:pPr>
      <w:rPr>
        <w:rFonts w:ascii="Symbol" w:hAnsi="Symbol" w:hint="default"/>
      </w:rPr>
    </w:lvl>
    <w:lvl w:ilvl="7" w:tplc="3E688F1E">
      <w:start w:val="1"/>
      <w:numFmt w:val="bullet"/>
      <w:lvlText w:val="o"/>
      <w:lvlJc w:val="left"/>
      <w:pPr>
        <w:ind w:left="5760" w:hanging="360"/>
      </w:pPr>
      <w:rPr>
        <w:rFonts w:ascii="Courier New" w:hAnsi="Courier New" w:hint="default"/>
      </w:rPr>
    </w:lvl>
    <w:lvl w:ilvl="8" w:tplc="1B90C29A">
      <w:start w:val="1"/>
      <w:numFmt w:val="bullet"/>
      <w:lvlText w:val=""/>
      <w:lvlJc w:val="left"/>
      <w:pPr>
        <w:ind w:left="6480" w:hanging="360"/>
      </w:pPr>
      <w:rPr>
        <w:rFonts w:ascii="Wingdings" w:hAnsi="Wingdings" w:hint="default"/>
      </w:rPr>
    </w:lvl>
  </w:abstractNum>
  <w:abstractNum w:abstractNumId="7" w15:restartNumberingAfterBreak="0">
    <w:nsid w:val="579BCA61"/>
    <w:multiLevelType w:val="hybridMultilevel"/>
    <w:tmpl w:val="FFFFFFFF"/>
    <w:lvl w:ilvl="0" w:tplc="136202D8">
      <w:start w:val="1"/>
      <w:numFmt w:val="bullet"/>
      <w:lvlText w:val=""/>
      <w:lvlJc w:val="left"/>
      <w:pPr>
        <w:ind w:left="720" w:hanging="360"/>
      </w:pPr>
      <w:rPr>
        <w:rFonts w:ascii="Symbol" w:hAnsi="Symbol" w:hint="default"/>
      </w:rPr>
    </w:lvl>
    <w:lvl w:ilvl="1" w:tplc="82FC6FF6">
      <w:start w:val="1"/>
      <w:numFmt w:val="bullet"/>
      <w:lvlText w:val="o"/>
      <w:lvlJc w:val="left"/>
      <w:pPr>
        <w:ind w:left="1440" w:hanging="360"/>
      </w:pPr>
      <w:rPr>
        <w:rFonts w:ascii="Courier New" w:hAnsi="Courier New" w:hint="default"/>
      </w:rPr>
    </w:lvl>
    <w:lvl w:ilvl="2" w:tplc="9A8440D4">
      <w:start w:val="1"/>
      <w:numFmt w:val="bullet"/>
      <w:lvlText w:val=""/>
      <w:lvlJc w:val="left"/>
      <w:pPr>
        <w:ind w:left="2160" w:hanging="360"/>
      </w:pPr>
      <w:rPr>
        <w:rFonts w:ascii="Wingdings" w:hAnsi="Wingdings" w:hint="default"/>
      </w:rPr>
    </w:lvl>
    <w:lvl w:ilvl="3" w:tplc="85244C9C">
      <w:start w:val="1"/>
      <w:numFmt w:val="bullet"/>
      <w:lvlText w:val=""/>
      <w:lvlJc w:val="left"/>
      <w:pPr>
        <w:ind w:left="2880" w:hanging="360"/>
      </w:pPr>
      <w:rPr>
        <w:rFonts w:ascii="Symbol" w:hAnsi="Symbol" w:hint="default"/>
      </w:rPr>
    </w:lvl>
    <w:lvl w:ilvl="4" w:tplc="8A124912">
      <w:start w:val="1"/>
      <w:numFmt w:val="bullet"/>
      <w:lvlText w:val="o"/>
      <w:lvlJc w:val="left"/>
      <w:pPr>
        <w:ind w:left="3600" w:hanging="360"/>
      </w:pPr>
      <w:rPr>
        <w:rFonts w:ascii="Courier New" w:hAnsi="Courier New" w:hint="default"/>
      </w:rPr>
    </w:lvl>
    <w:lvl w:ilvl="5" w:tplc="C8AE3EE4">
      <w:start w:val="1"/>
      <w:numFmt w:val="bullet"/>
      <w:lvlText w:val=""/>
      <w:lvlJc w:val="left"/>
      <w:pPr>
        <w:ind w:left="4320" w:hanging="360"/>
      </w:pPr>
      <w:rPr>
        <w:rFonts w:ascii="Wingdings" w:hAnsi="Wingdings" w:hint="default"/>
      </w:rPr>
    </w:lvl>
    <w:lvl w:ilvl="6" w:tplc="27B23F6E">
      <w:start w:val="1"/>
      <w:numFmt w:val="bullet"/>
      <w:lvlText w:val=""/>
      <w:lvlJc w:val="left"/>
      <w:pPr>
        <w:ind w:left="5040" w:hanging="360"/>
      </w:pPr>
      <w:rPr>
        <w:rFonts w:ascii="Symbol" w:hAnsi="Symbol" w:hint="default"/>
      </w:rPr>
    </w:lvl>
    <w:lvl w:ilvl="7" w:tplc="CE2ACE58">
      <w:start w:val="1"/>
      <w:numFmt w:val="bullet"/>
      <w:lvlText w:val="o"/>
      <w:lvlJc w:val="left"/>
      <w:pPr>
        <w:ind w:left="5760" w:hanging="360"/>
      </w:pPr>
      <w:rPr>
        <w:rFonts w:ascii="Courier New" w:hAnsi="Courier New" w:hint="default"/>
      </w:rPr>
    </w:lvl>
    <w:lvl w:ilvl="8" w:tplc="934076F0">
      <w:start w:val="1"/>
      <w:numFmt w:val="bullet"/>
      <w:lvlText w:val=""/>
      <w:lvlJc w:val="left"/>
      <w:pPr>
        <w:ind w:left="6480" w:hanging="360"/>
      </w:pPr>
      <w:rPr>
        <w:rFonts w:ascii="Wingdings" w:hAnsi="Wingdings" w:hint="default"/>
      </w:rPr>
    </w:lvl>
  </w:abstractNum>
  <w:abstractNum w:abstractNumId="8" w15:restartNumberingAfterBreak="0">
    <w:nsid w:val="71CDB280"/>
    <w:multiLevelType w:val="hybridMultilevel"/>
    <w:tmpl w:val="FFFFFFFF"/>
    <w:lvl w:ilvl="0" w:tplc="ED4AC116">
      <w:start w:val="1"/>
      <w:numFmt w:val="bullet"/>
      <w:lvlText w:val="·"/>
      <w:lvlJc w:val="left"/>
      <w:pPr>
        <w:ind w:left="720" w:hanging="360"/>
      </w:pPr>
      <w:rPr>
        <w:rFonts w:ascii="Symbol" w:hAnsi="Symbol" w:hint="default"/>
      </w:rPr>
    </w:lvl>
    <w:lvl w:ilvl="1" w:tplc="240EA968">
      <w:start w:val="1"/>
      <w:numFmt w:val="bullet"/>
      <w:lvlText w:val="o"/>
      <w:lvlJc w:val="left"/>
      <w:pPr>
        <w:ind w:left="1440" w:hanging="360"/>
      </w:pPr>
      <w:rPr>
        <w:rFonts w:ascii="Courier New" w:hAnsi="Courier New" w:hint="default"/>
      </w:rPr>
    </w:lvl>
    <w:lvl w:ilvl="2" w:tplc="A93C0E9E">
      <w:start w:val="1"/>
      <w:numFmt w:val="bullet"/>
      <w:lvlText w:val=""/>
      <w:lvlJc w:val="left"/>
      <w:pPr>
        <w:ind w:left="2160" w:hanging="360"/>
      </w:pPr>
      <w:rPr>
        <w:rFonts w:ascii="Wingdings" w:hAnsi="Wingdings" w:hint="default"/>
      </w:rPr>
    </w:lvl>
    <w:lvl w:ilvl="3" w:tplc="46BC2CAE">
      <w:start w:val="1"/>
      <w:numFmt w:val="bullet"/>
      <w:lvlText w:val=""/>
      <w:lvlJc w:val="left"/>
      <w:pPr>
        <w:ind w:left="2880" w:hanging="360"/>
      </w:pPr>
      <w:rPr>
        <w:rFonts w:ascii="Symbol" w:hAnsi="Symbol" w:hint="default"/>
      </w:rPr>
    </w:lvl>
    <w:lvl w:ilvl="4" w:tplc="997C9110">
      <w:start w:val="1"/>
      <w:numFmt w:val="bullet"/>
      <w:lvlText w:val="o"/>
      <w:lvlJc w:val="left"/>
      <w:pPr>
        <w:ind w:left="3600" w:hanging="360"/>
      </w:pPr>
      <w:rPr>
        <w:rFonts w:ascii="Courier New" w:hAnsi="Courier New" w:hint="default"/>
      </w:rPr>
    </w:lvl>
    <w:lvl w:ilvl="5" w:tplc="A0488532">
      <w:start w:val="1"/>
      <w:numFmt w:val="bullet"/>
      <w:lvlText w:val=""/>
      <w:lvlJc w:val="left"/>
      <w:pPr>
        <w:ind w:left="4320" w:hanging="360"/>
      </w:pPr>
      <w:rPr>
        <w:rFonts w:ascii="Wingdings" w:hAnsi="Wingdings" w:hint="default"/>
      </w:rPr>
    </w:lvl>
    <w:lvl w:ilvl="6" w:tplc="419C488E">
      <w:start w:val="1"/>
      <w:numFmt w:val="bullet"/>
      <w:lvlText w:val=""/>
      <w:lvlJc w:val="left"/>
      <w:pPr>
        <w:ind w:left="5040" w:hanging="360"/>
      </w:pPr>
      <w:rPr>
        <w:rFonts w:ascii="Symbol" w:hAnsi="Symbol" w:hint="default"/>
      </w:rPr>
    </w:lvl>
    <w:lvl w:ilvl="7" w:tplc="D0747ECA">
      <w:start w:val="1"/>
      <w:numFmt w:val="bullet"/>
      <w:lvlText w:val="o"/>
      <w:lvlJc w:val="left"/>
      <w:pPr>
        <w:ind w:left="5760" w:hanging="360"/>
      </w:pPr>
      <w:rPr>
        <w:rFonts w:ascii="Courier New" w:hAnsi="Courier New" w:hint="default"/>
      </w:rPr>
    </w:lvl>
    <w:lvl w:ilvl="8" w:tplc="A68E22FE">
      <w:start w:val="1"/>
      <w:numFmt w:val="bullet"/>
      <w:lvlText w:val=""/>
      <w:lvlJc w:val="left"/>
      <w:pPr>
        <w:ind w:left="6480" w:hanging="360"/>
      </w:pPr>
      <w:rPr>
        <w:rFonts w:ascii="Wingdings" w:hAnsi="Wingdings" w:hint="default"/>
      </w:rPr>
    </w:lvl>
  </w:abstractNum>
  <w:abstractNum w:abstractNumId="9" w15:restartNumberingAfterBreak="0">
    <w:nsid w:val="729CF771"/>
    <w:multiLevelType w:val="hybridMultilevel"/>
    <w:tmpl w:val="A58687FE"/>
    <w:lvl w:ilvl="0" w:tplc="96D6F32C">
      <w:start w:val="1"/>
      <w:numFmt w:val="bullet"/>
      <w:lvlText w:val=""/>
      <w:lvlJc w:val="left"/>
      <w:pPr>
        <w:ind w:left="720" w:hanging="360"/>
      </w:pPr>
      <w:rPr>
        <w:rFonts w:ascii="Symbol" w:hAnsi="Symbol" w:hint="default"/>
      </w:rPr>
    </w:lvl>
    <w:lvl w:ilvl="1" w:tplc="899819F0">
      <w:start w:val="1"/>
      <w:numFmt w:val="bullet"/>
      <w:lvlText w:val="o"/>
      <w:lvlJc w:val="left"/>
      <w:pPr>
        <w:ind w:left="1440" w:hanging="360"/>
      </w:pPr>
      <w:rPr>
        <w:rFonts w:ascii="Courier New" w:hAnsi="Courier New" w:hint="default"/>
      </w:rPr>
    </w:lvl>
    <w:lvl w:ilvl="2" w:tplc="5EFA1A44">
      <w:start w:val="1"/>
      <w:numFmt w:val="bullet"/>
      <w:lvlText w:val=""/>
      <w:lvlJc w:val="left"/>
      <w:pPr>
        <w:ind w:left="2160" w:hanging="360"/>
      </w:pPr>
      <w:rPr>
        <w:rFonts w:ascii="Wingdings" w:hAnsi="Wingdings" w:hint="default"/>
      </w:rPr>
    </w:lvl>
    <w:lvl w:ilvl="3" w:tplc="1480BA4C">
      <w:start w:val="1"/>
      <w:numFmt w:val="bullet"/>
      <w:lvlText w:val=""/>
      <w:lvlJc w:val="left"/>
      <w:pPr>
        <w:ind w:left="2880" w:hanging="360"/>
      </w:pPr>
      <w:rPr>
        <w:rFonts w:ascii="Symbol" w:hAnsi="Symbol" w:hint="default"/>
      </w:rPr>
    </w:lvl>
    <w:lvl w:ilvl="4" w:tplc="8C56204A">
      <w:start w:val="1"/>
      <w:numFmt w:val="bullet"/>
      <w:lvlText w:val="o"/>
      <w:lvlJc w:val="left"/>
      <w:pPr>
        <w:ind w:left="3600" w:hanging="360"/>
      </w:pPr>
      <w:rPr>
        <w:rFonts w:ascii="Courier New" w:hAnsi="Courier New" w:hint="default"/>
      </w:rPr>
    </w:lvl>
    <w:lvl w:ilvl="5" w:tplc="1FBE3910">
      <w:start w:val="1"/>
      <w:numFmt w:val="bullet"/>
      <w:lvlText w:val=""/>
      <w:lvlJc w:val="left"/>
      <w:pPr>
        <w:ind w:left="4320" w:hanging="360"/>
      </w:pPr>
      <w:rPr>
        <w:rFonts w:ascii="Wingdings" w:hAnsi="Wingdings" w:hint="default"/>
      </w:rPr>
    </w:lvl>
    <w:lvl w:ilvl="6" w:tplc="A5563E38">
      <w:start w:val="1"/>
      <w:numFmt w:val="bullet"/>
      <w:lvlText w:val=""/>
      <w:lvlJc w:val="left"/>
      <w:pPr>
        <w:ind w:left="5040" w:hanging="360"/>
      </w:pPr>
      <w:rPr>
        <w:rFonts w:ascii="Symbol" w:hAnsi="Symbol" w:hint="default"/>
      </w:rPr>
    </w:lvl>
    <w:lvl w:ilvl="7" w:tplc="6A8286C8">
      <w:start w:val="1"/>
      <w:numFmt w:val="bullet"/>
      <w:lvlText w:val="o"/>
      <w:lvlJc w:val="left"/>
      <w:pPr>
        <w:ind w:left="5760" w:hanging="360"/>
      </w:pPr>
      <w:rPr>
        <w:rFonts w:ascii="Courier New" w:hAnsi="Courier New" w:hint="default"/>
      </w:rPr>
    </w:lvl>
    <w:lvl w:ilvl="8" w:tplc="1088A9F4">
      <w:start w:val="1"/>
      <w:numFmt w:val="bullet"/>
      <w:lvlText w:val=""/>
      <w:lvlJc w:val="left"/>
      <w:pPr>
        <w:ind w:left="6480" w:hanging="360"/>
      </w:pPr>
      <w:rPr>
        <w:rFonts w:ascii="Wingdings" w:hAnsi="Wingdings" w:hint="default"/>
      </w:rPr>
    </w:lvl>
  </w:abstractNum>
  <w:abstractNum w:abstractNumId="10" w15:restartNumberingAfterBreak="0">
    <w:nsid w:val="781A338C"/>
    <w:multiLevelType w:val="hybridMultilevel"/>
    <w:tmpl w:val="FFFFFFFF"/>
    <w:lvl w:ilvl="0" w:tplc="0D20CEE6">
      <w:start w:val="1"/>
      <w:numFmt w:val="bullet"/>
      <w:lvlText w:val=""/>
      <w:lvlJc w:val="left"/>
      <w:pPr>
        <w:ind w:left="720" w:hanging="360"/>
      </w:pPr>
      <w:rPr>
        <w:rFonts w:ascii="Symbol" w:hAnsi="Symbol" w:hint="default"/>
      </w:rPr>
    </w:lvl>
    <w:lvl w:ilvl="1" w:tplc="D064480C">
      <w:start w:val="1"/>
      <w:numFmt w:val="bullet"/>
      <w:lvlText w:val="o"/>
      <w:lvlJc w:val="left"/>
      <w:pPr>
        <w:ind w:left="1440" w:hanging="360"/>
      </w:pPr>
      <w:rPr>
        <w:rFonts w:ascii="Courier New" w:hAnsi="Courier New" w:hint="default"/>
      </w:rPr>
    </w:lvl>
    <w:lvl w:ilvl="2" w:tplc="47B2CB16">
      <w:start w:val="1"/>
      <w:numFmt w:val="bullet"/>
      <w:lvlText w:val=""/>
      <w:lvlJc w:val="left"/>
      <w:pPr>
        <w:ind w:left="2160" w:hanging="360"/>
      </w:pPr>
      <w:rPr>
        <w:rFonts w:ascii="Wingdings" w:hAnsi="Wingdings" w:hint="default"/>
      </w:rPr>
    </w:lvl>
    <w:lvl w:ilvl="3" w:tplc="B65EC57A">
      <w:start w:val="1"/>
      <w:numFmt w:val="bullet"/>
      <w:lvlText w:val=""/>
      <w:lvlJc w:val="left"/>
      <w:pPr>
        <w:ind w:left="2880" w:hanging="360"/>
      </w:pPr>
      <w:rPr>
        <w:rFonts w:ascii="Symbol" w:hAnsi="Symbol" w:hint="default"/>
      </w:rPr>
    </w:lvl>
    <w:lvl w:ilvl="4" w:tplc="8D9C18CC">
      <w:start w:val="1"/>
      <w:numFmt w:val="bullet"/>
      <w:lvlText w:val="o"/>
      <w:lvlJc w:val="left"/>
      <w:pPr>
        <w:ind w:left="3600" w:hanging="360"/>
      </w:pPr>
      <w:rPr>
        <w:rFonts w:ascii="Courier New" w:hAnsi="Courier New" w:hint="default"/>
      </w:rPr>
    </w:lvl>
    <w:lvl w:ilvl="5" w:tplc="A2400E72">
      <w:start w:val="1"/>
      <w:numFmt w:val="bullet"/>
      <w:lvlText w:val=""/>
      <w:lvlJc w:val="left"/>
      <w:pPr>
        <w:ind w:left="4320" w:hanging="360"/>
      </w:pPr>
      <w:rPr>
        <w:rFonts w:ascii="Wingdings" w:hAnsi="Wingdings" w:hint="default"/>
      </w:rPr>
    </w:lvl>
    <w:lvl w:ilvl="6" w:tplc="9200AC7E">
      <w:start w:val="1"/>
      <w:numFmt w:val="bullet"/>
      <w:lvlText w:val=""/>
      <w:lvlJc w:val="left"/>
      <w:pPr>
        <w:ind w:left="5040" w:hanging="360"/>
      </w:pPr>
      <w:rPr>
        <w:rFonts w:ascii="Symbol" w:hAnsi="Symbol" w:hint="default"/>
      </w:rPr>
    </w:lvl>
    <w:lvl w:ilvl="7" w:tplc="D8BAFF32">
      <w:start w:val="1"/>
      <w:numFmt w:val="bullet"/>
      <w:lvlText w:val="o"/>
      <w:lvlJc w:val="left"/>
      <w:pPr>
        <w:ind w:left="5760" w:hanging="360"/>
      </w:pPr>
      <w:rPr>
        <w:rFonts w:ascii="Courier New" w:hAnsi="Courier New" w:hint="default"/>
      </w:rPr>
    </w:lvl>
    <w:lvl w:ilvl="8" w:tplc="E620096A">
      <w:start w:val="1"/>
      <w:numFmt w:val="bullet"/>
      <w:lvlText w:val=""/>
      <w:lvlJc w:val="left"/>
      <w:pPr>
        <w:ind w:left="6480" w:hanging="360"/>
      </w:pPr>
      <w:rPr>
        <w:rFonts w:ascii="Wingdings" w:hAnsi="Wingdings" w:hint="default"/>
      </w:rPr>
    </w:lvl>
  </w:abstractNum>
  <w:abstractNum w:abstractNumId="11" w15:restartNumberingAfterBreak="0">
    <w:nsid w:val="7C9D6BA8"/>
    <w:multiLevelType w:val="multilevel"/>
    <w:tmpl w:val="917C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2171A1"/>
    <w:multiLevelType w:val="hybridMultilevel"/>
    <w:tmpl w:val="F3802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77917436">
    <w:abstractNumId w:val="11"/>
  </w:num>
  <w:num w:numId="2" w16cid:durableId="347758658">
    <w:abstractNumId w:val="2"/>
  </w:num>
  <w:num w:numId="3" w16cid:durableId="1942687926">
    <w:abstractNumId w:val="0"/>
  </w:num>
  <w:num w:numId="4" w16cid:durableId="1225021102">
    <w:abstractNumId w:val="9"/>
  </w:num>
  <w:num w:numId="5" w16cid:durableId="1755471317">
    <w:abstractNumId w:val="12"/>
  </w:num>
  <w:num w:numId="6" w16cid:durableId="210531767">
    <w:abstractNumId w:val="1"/>
  </w:num>
  <w:num w:numId="7" w16cid:durableId="1799641528">
    <w:abstractNumId w:val="4"/>
  </w:num>
  <w:num w:numId="8" w16cid:durableId="1609313446">
    <w:abstractNumId w:val="6"/>
  </w:num>
  <w:num w:numId="9" w16cid:durableId="1754161140">
    <w:abstractNumId w:val="5"/>
  </w:num>
  <w:num w:numId="10" w16cid:durableId="112022314">
    <w:abstractNumId w:val="7"/>
  </w:num>
  <w:num w:numId="11" w16cid:durableId="828785942">
    <w:abstractNumId w:val="10"/>
  </w:num>
  <w:num w:numId="12" w16cid:durableId="901984254">
    <w:abstractNumId w:val="8"/>
  </w:num>
  <w:num w:numId="13" w16cid:durableId="1909345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2B"/>
    <w:rsid w:val="00063051"/>
    <w:rsid w:val="000A0C4A"/>
    <w:rsid w:val="000D584C"/>
    <w:rsid w:val="000E1F96"/>
    <w:rsid w:val="0010498B"/>
    <w:rsid w:val="00137BA2"/>
    <w:rsid w:val="00140A59"/>
    <w:rsid w:val="00154345"/>
    <w:rsid w:val="0017424B"/>
    <w:rsid w:val="001A351D"/>
    <w:rsid w:val="001D1E8C"/>
    <w:rsid w:val="001F4E38"/>
    <w:rsid w:val="0020025C"/>
    <w:rsid w:val="00226D9C"/>
    <w:rsid w:val="00242D6E"/>
    <w:rsid w:val="00251D73"/>
    <w:rsid w:val="002612BE"/>
    <w:rsid w:val="00293BCD"/>
    <w:rsid w:val="002B3C90"/>
    <w:rsid w:val="002B62DD"/>
    <w:rsid w:val="002F2A22"/>
    <w:rsid w:val="0032615B"/>
    <w:rsid w:val="003618F6"/>
    <w:rsid w:val="003A37A5"/>
    <w:rsid w:val="003B11B2"/>
    <w:rsid w:val="00404086"/>
    <w:rsid w:val="004055E7"/>
    <w:rsid w:val="00441BAF"/>
    <w:rsid w:val="004726C1"/>
    <w:rsid w:val="0048032D"/>
    <w:rsid w:val="00480454"/>
    <w:rsid w:val="00483CDB"/>
    <w:rsid w:val="004D5E09"/>
    <w:rsid w:val="004E2645"/>
    <w:rsid w:val="004F169B"/>
    <w:rsid w:val="004F5162"/>
    <w:rsid w:val="00503A36"/>
    <w:rsid w:val="00522BA0"/>
    <w:rsid w:val="00584D84"/>
    <w:rsid w:val="005A4DED"/>
    <w:rsid w:val="005B54ED"/>
    <w:rsid w:val="00630AF0"/>
    <w:rsid w:val="006F0740"/>
    <w:rsid w:val="007312CD"/>
    <w:rsid w:val="00775079"/>
    <w:rsid w:val="00775AAE"/>
    <w:rsid w:val="00780797"/>
    <w:rsid w:val="00781090"/>
    <w:rsid w:val="00787C13"/>
    <w:rsid w:val="00790A90"/>
    <w:rsid w:val="007B271A"/>
    <w:rsid w:val="007D1EB8"/>
    <w:rsid w:val="008057EE"/>
    <w:rsid w:val="008602F2"/>
    <w:rsid w:val="00865F3A"/>
    <w:rsid w:val="00867D5C"/>
    <w:rsid w:val="0087222D"/>
    <w:rsid w:val="00892172"/>
    <w:rsid w:val="008A5E9B"/>
    <w:rsid w:val="00901852"/>
    <w:rsid w:val="0093558A"/>
    <w:rsid w:val="00937CB4"/>
    <w:rsid w:val="009B69FD"/>
    <w:rsid w:val="009F0C0D"/>
    <w:rsid w:val="00A16461"/>
    <w:rsid w:val="00A16B01"/>
    <w:rsid w:val="00A609D2"/>
    <w:rsid w:val="00A85B69"/>
    <w:rsid w:val="00AC7AAD"/>
    <w:rsid w:val="00AD4EFA"/>
    <w:rsid w:val="00AF5AD8"/>
    <w:rsid w:val="00AF6AA1"/>
    <w:rsid w:val="00B07B24"/>
    <w:rsid w:val="00B23EAE"/>
    <w:rsid w:val="00B36B51"/>
    <w:rsid w:val="00B50BC6"/>
    <w:rsid w:val="00B74964"/>
    <w:rsid w:val="00B7532B"/>
    <w:rsid w:val="00B86C95"/>
    <w:rsid w:val="00BD0699"/>
    <w:rsid w:val="00C6085D"/>
    <w:rsid w:val="00C62DCB"/>
    <w:rsid w:val="00C773C7"/>
    <w:rsid w:val="00C960CE"/>
    <w:rsid w:val="00CD17DB"/>
    <w:rsid w:val="00CD7667"/>
    <w:rsid w:val="00CF70B3"/>
    <w:rsid w:val="00D40446"/>
    <w:rsid w:val="00D445BD"/>
    <w:rsid w:val="00DA12BA"/>
    <w:rsid w:val="00DB739D"/>
    <w:rsid w:val="00DC1D56"/>
    <w:rsid w:val="00E00375"/>
    <w:rsid w:val="00E26320"/>
    <w:rsid w:val="00E35138"/>
    <w:rsid w:val="00EE4527"/>
    <w:rsid w:val="00EF0B40"/>
    <w:rsid w:val="00F221E1"/>
    <w:rsid w:val="00F52543"/>
    <w:rsid w:val="00F6659F"/>
    <w:rsid w:val="00F77B1D"/>
    <w:rsid w:val="00F838C9"/>
    <w:rsid w:val="00FA563A"/>
    <w:rsid w:val="00FA64C0"/>
    <w:rsid w:val="00FB4317"/>
    <w:rsid w:val="00FC7CD8"/>
    <w:rsid w:val="00FF11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1C97E"/>
  <w15:docId w15:val="{0CB19D79-6873-4F70-8511-EDA04E0A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character" w:styleId="Odwoaniedokomentarza">
    <w:name w:val="annotation reference"/>
    <w:basedOn w:val="Domylnaczcionkaakapitu"/>
    <w:uiPriority w:val="99"/>
    <w:semiHidden/>
    <w:unhideWhenUsed/>
    <w:rsid w:val="00F6659F"/>
    <w:rPr>
      <w:sz w:val="16"/>
      <w:szCs w:val="16"/>
    </w:rPr>
  </w:style>
  <w:style w:type="paragraph" w:styleId="Tekstkomentarza">
    <w:name w:val="annotation text"/>
    <w:basedOn w:val="Normalny"/>
    <w:link w:val="TekstkomentarzaZnak"/>
    <w:uiPriority w:val="99"/>
    <w:semiHidden/>
    <w:unhideWhenUsed/>
    <w:rsid w:val="00F6659F"/>
    <w:pPr>
      <w:spacing w:after="160" w:line="240" w:lineRule="auto"/>
    </w:pPr>
    <w:rPr>
      <w:rFonts w:asciiTheme="minorHAnsi" w:eastAsiaTheme="minorHAnsi" w:hAnsiTheme="minorHAnsi" w:cstheme="minorBidi"/>
      <w:sz w:val="20"/>
      <w:szCs w:val="20"/>
      <w:lang w:val="pl-PL" w:eastAsia="en-US"/>
    </w:rPr>
  </w:style>
  <w:style w:type="character" w:customStyle="1" w:styleId="TekstkomentarzaZnak">
    <w:name w:val="Tekst komentarza Znak"/>
    <w:basedOn w:val="Domylnaczcionkaakapitu"/>
    <w:link w:val="Tekstkomentarza"/>
    <w:uiPriority w:val="99"/>
    <w:semiHidden/>
    <w:rsid w:val="00F6659F"/>
    <w:rPr>
      <w:rFonts w:asciiTheme="minorHAnsi" w:eastAsiaTheme="minorHAnsi" w:hAnsiTheme="minorHAnsi" w:cstheme="minorBidi"/>
      <w:sz w:val="20"/>
      <w:szCs w:val="20"/>
      <w:lang w:val="pl-PL" w:eastAsia="en-US"/>
    </w:rPr>
  </w:style>
  <w:style w:type="character" w:styleId="Hipercze">
    <w:name w:val="Hyperlink"/>
    <w:basedOn w:val="Domylnaczcionkaakapitu"/>
    <w:uiPriority w:val="99"/>
    <w:unhideWhenUsed/>
    <w:rsid w:val="00F6659F"/>
    <w:rPr>
      <w:color w:val="0000FF" w:themeColor="hyperlink"/>
      <w:u w:val="single"/>
    </w:rPr>
  </w:style>
  <w:style w:type="character" w:styleId="Nierozpoznanawzmianka">
    <w:name w:val="Unresolved Mention"/>
    <w:basedOn w:val="Domylnaczcionkaakapitu"/>
    <w:uiPriority w:val="99"/>
    <w:semiHidden/>
    <w:unhideWhenUsed/>
    <w:rsid w:val="00F6659F"/>
    <w:rPr>
      <w:color w:val="605E5C"/>
      <w:shd w:val="clear" w:color="auto" w:fill="E1DFDD"/>
    </w:rPr>
  </w:style>
  <w:style w:type="table" w:styleId="Tabela-Siatka">
    <w:name w:val="Table Grid"/>
    <w:basedOn w:val="Standardowy"/>
    <w:uiPriority w:val="39"/>
    <w:rsid w:val="002612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F0B40"/>
    <w:pPr>
      <w:ind w:left="720"/>
      <w:contextualSpacing/>
    </w:pPr>
  </w:style>
  <w:style w:type="paragraph" w:styleId="Nagwek">
    <w:name w:val="header"/>
    <w:basedOn w:val="Normalny"/>
    <w:link w:val="NagwekZnak"/>
    <w:uiPriority w:val="99"/>
    <w:unhideWhenUsed/>
    <w:rsid w:val="00B86C95"/>
    <w:pPr>
      <w:tabs>
        <w:tab w:val="center" w:pos="4536"/>
        <w:tab w:val="right" w:pos="9072"/>
      </w:tabs>
      <w:spacing w:line="240" w:lineRule="auto"/>
    </w:pPr>
  </w:style>
  <w:style w:type="character" w:customStyle="1" w:styleId="NagwekZnak">
    <w:name w:val="Nagłówek Znak"/>
    <w:basedOn w:val="Domylnaczcionkaakapitu"/>
    <w:link w:val="Nagwek"/>
    <w:uiPriority w:val="99"/>
    <w:rsid w:val="00B86C95"/>
  </w:style>
  <w:style w:type="paragraph" w:styleId="Stopka">
    <w:name w:val="footer"/>
    <w:basedOn w:val="Normalny"/>
    <w:link w:val="StopkaZnak"/>
    <w:uiPriority w:val="99"/>
    <w:unhideWhenUsed/>
    <w:rsid w:val="00B86C95"/>
    <w:pPr>
      <w:tabs>
        <w:tab w:val="center" w:pos="4536"/>
        <w:tab w:val="right" w:pos="9072"/>
      </w:tabs>
      <w:spacing w:line="240" w:lineRule="auto"/>
    </w:pPr>
  </w:style>
  <w:style w:type="character" w:customStyle="1" w:styleId="StopkaZnak">
    <w:name w:val="Stopka Znak"/>
    <w:basedOn w:val="Domylnaczcionkaakapitu"/>
    <w:link w:val="Stopka"/>
    <w:uiPriority w:val="99"/>
    <w:rsid w:val="00B8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417439">
      <w:bodyDiv w:val="1"/>
      <w:marLeft w:val="0"/>
      <w:marRight w:val="0"/>
      <w:marTop w:val="0"/>
      <w:marBottom w:val="0"/>
      <w:divBdr>
        <w:top w:val="none" w:sz="0" w:space="0" w:color="auto"/>
        <w:left w:val="none" w:sz="0" w:space="0" w:color="auto"/>
        <w:bottom w:val="none" w:sz="0" w:space="0" w:color="auto"/>
        <w:right w:val="none" w:sz="0" w:space="0" w:color="auto"/>
      </w:divBdr>
    </w:div>
    <w:div w:id="1068766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1165</Words>
  <Characters>6991</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Biernat Agata</dc:creator>
  <cp:lastModifiedBy>Chmiel Agata</cp:lastModifiedBy>
  <cp:revision>28</cp:revision>
  <cp:lastPrinted>2021-07-13T09:07:00Z</cp:lastPrinted>
  <dcterms:created xsi:type="dcterms:W3CDTF">2025-08-11T06:34:00Z</dcterms:created>
  <dcterms:modified xsi:type="dcterms:W3CDTF">2026-01-30T11:55:00Z</dcterms:modified>
</cp:coreProperties>
</file>