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C8F3" w14:textId="7C22A52F" w:rsidR="00336BA4" w:rsidRPr="006C7324" w:rsidRDefault="00945FAD" w:rsidP="00D71574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rFonts w:ascii="Century Gothic" w:eastAsia="Century Gothic" w:hAnsi="Century Gothic" w:cs="Century Gothic"/>
          <w:b/>
          <w:smallCaps/>
          <w:color w:val="7F7F7F"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b/>
          <w:smallCaps/>
          <w:color w:val="7F7F7F"/>
          <w:sz w:val="20"/>
          <w:szCs w:val="20"/>
          <w:u w:val="single"/>
        </w:rPr>
        <w:t xml:space="preserve">novos condomínios privados em santo </w:t>
      </w:r>
      <w:proofErr w:type="spellStart"/>
      <w:r>
        <w:rPr>
          <w:rFonts w:ascii="Century Gothic" w:eastAsia="Century Gothic" w:hAnsi="Century Gothic" w:cs="Century Gothic"/>
          <w:b/>
          <w:smallCaps/>
          <w:color w:val="7F7F7F"/>
          <w:sz w:val="20"/>
          <w:szCs w:val="20"/>
          <w:u w:val="single"/>
        </w:rPr>
        <w:t>antónio</w:t>
      </w:r>
      <w:proofErr w:type="spellEnd"/>
      <w:r>
        <w:rPr>
          <w:rFonts w:ascii="Century Gothic" w:eastAsia="Century Gothic" w:hAnsi="Century Gothic" w:cs="Century Gothic"/>
          <w:b/>
          <w:smallCaps/>
          <w:color w:val="7F7F7F"/>
          <w:sz w:val="20"/>
          <w:szCs w:val="20"/>
          <w:u w:val="single"/>
        </w:rPr>
        <w:t xml:space="preserve"> dos cavaleiros</w:t>
      </w:r>
    </w:p>
    <w:p w14:paraId="5B018483" w14:textId="366F0694" w:rsidR="00EF2C53" w:rsidRDefault="00200D02" w:rsidP="00D71574">
      <w:pPr>
        <w:spacing w:before="240" w:after="240" w:line="259" w:lineRule="auto"/>
        <w:jc w:val="center"/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</w:pPr>
      <w:r w:rsidRPr="00200D02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 xml:space="preserve">SOLYD </w:t>
      </w:r>
      <w:r w:rsidR="00ED7D3B" w:rsidRPr="00ED7D3B">
        <w:rPr>
          <w:rFonts w:ascii="Century Gothic" w:eastAsia="Century Gothic" w:hAnsi="Century Gothic" w:cs="Century Gothic"/>
          <w:b/>
          <w:bCs/>
          <w:smallCaps/>
          <w:color w:val="7F7F7F"/>
          <w:kern w:val="0"/>
          <w:sz w:val="28"/>
          <w:szCs w:val="28"/>
          <w:lang w:eastAsia="pt-PT"/>
          <w14:ligatures w14:val="none"/>
        </w:rPr>
        <w:t>REFORÇA APOSTA RESIDENCIAL EM LOURES COM A CONCLUSÃO DO ÉLOU E O DESENVOLVIMENTO DO ÉLOU JARDINS</w:t>
      </w:r>
    </w:p>
    <w:p w14:paraId="2E030CFF" w14:textId="721D6FB4" w:rsidR="007E2163" w:rsidRPr="00945FAD" w:rsidRDefault="007E2163" w:rsidP="00945FA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</w:pPr>
      <w:r w:rsidRPr="00945FAD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SOLYD conclui </w:t>
      </w:r>
      <w:r w:rsidR="00682265" w:rsidRPr="00945FAD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a construção do</w:t>
      </w:r>
      <w:r w:rsidR="006D2466" w:rsidRPr="00945FAD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 </w:t>
      </w:r>
      <w:r w:rsidR="0099515B" w:rsidRPr="00945FAD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projeto</w:t>
      </w:r>
      <w:r w:rsidR="006D2466" w:rsidRPr="00945FAD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 ÉLOU</w:t>
      </w:r>
      <w:r w:rsidR="00682265" w:rsidRPr="00945FAD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,</w:t>
      </w:r>
      <w:r w:rsidR="006D2466" w:rsidRPr="00945FAD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 </w:t>
      </w:r>
      <w:r w:rsidR="00ED7D3B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com </w:t>
      </w:r>
      <w:r w:rsidR="004B0DCF" w:rsidRPr="00945FAD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266 apartamentos</w:t>
      </w:r>
      <w:r w:rsidR="00B34C4B" w:rsidRPr="00945FAD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, </w:t>
      </w:r>
      <w:r w:rsidRPr="00945FAD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em Santo António dos Cavaleiros, no concelho de Loures.</w:t>
      </w:r>
      <w:r w:rsidR="00A67168" w:rsidRPr="00945FAD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 </w:t>
      </w:r>
    </w:p>
    <w:p w14:paraId="310C3596" w14:textId="1BFC0AFD" w:rsidR="00D43214" w:rsidRPr="00AF5337" w:rsidRDefault="006C7324" w:rsidP="00D432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entury Gothic" w:eastAsia="Century Gothic" w:hAnsi="Century Gothic" w:cs="Century Gothic"/>
          <w:b/>
          <w:color w:val="404040"/>
          <w:kern w:val="0"/>
          <w:sz w:val="20"/>
          <w:szCs w:val="20"/>
          <w:lang w:eastAsia="pt-PT"/>
          <w14:ligatures w14:val="none"/>
        </w:rPr>
      </w:pPr>
      <w:r w:rsidRPr="00AF5337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Últimos apartamentos </w:t>
      </w:r>
      <w:r w:rsidR="00AF5337" w:rsidRPr="00AF5337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disponíveis para venda n</w:t>
      </w:r>
      <w:r w:rsidRPr="00AF5337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o ÉLOU JARDINS</w:t>
      </w:r>
      <w:r w:rsidR="00AF5337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.</w:t>
      </w:r>
    </w:p>
    <w:p w14:paraId="2E0985A7" w14:textId="77777777" w:rsidR="00AF5337" w:rsidRPr="00AF5337" w:rsidRDefault="00AF5337" w:rsidP="00AF53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Century Gothic" w:eastAsia="Century Gothic" w:hAnsi="Century Gothic" w:cs="Century Gothic"/>
          <w:b/>
          <w:color w:val="404040"/>
          <w:kern w:val="0"/>
          <w:sz w:val="20"/>
          <w:szCs w:val="20"/>
          <w:lang w:eastAsia="pt-PT"/>
          <w14:ligatures w14:val="none"/>
        </w:rPr>
      </w:pPr>
    </w:p>
    <w:p w14:paraId="78BD94EA" w14:textId="761D8B08" w:rsidR="006C7324" w:rsidRPr="00945FAD" w:rsidRDefault="00D43214" w:rsidP="0086324A">
      <w:pPr>
        <w:spacing w:line="259" w:lineRule="auto"/>
        <w:jc w:val="both"/>
        <w:rPr>
          <w:rFonts w:ascii="Century Gothic" w:hAnsi="Century Gothic"/>
          <w:sz w:val="20"/>
        </w:rPr>
      </w:pPr>
      <w:r w:rsidRPr="00133A26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Lisboa, </w:t>
      </w:r>
      <w:r w:rsidR="00E74E36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29</w:t>
      </w:r>
      <w:r w:rsidR="00E74E36" w:rsidRPr="00133A26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 </w:t>
      </w:r>
      <w:r w:rsidRPr="00133A26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de </w:t>
      </w:r>
      <w:r w:rsidR="007E2163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janeiro</w:t>
      </w:r>
      <w:r w:rsidRPr="00133A26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 de 202</w:t>
      </w:r>
      <w:r w:rsidR="007E2163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>6</w:t>
      </w:r>
      <w:r w:rsidRPr="00133A26">
        <w:rPr>
          <w:rFonts w:ascii="Century Gothic" w:eastAsia="Century Gothic" w:hAnsi="Century Gothic" w:cs="Century Gothic"/>
          <w:b/>
          <w:bCs/>
          <w:color w:val="404040"/>
          <w:kern w:val="0"/>
          <w:sz w:val="20"/>
          <w:szCs w:val="20"/>
          <w:lang w:eastAsia="pt-PT"/>
          <w14:ligatures w14:val="none"/>
        </w:rPr>
        <w:t xml:space="preserve"> – </w:t>
      </w:r>
      <w:r w:rsidRPr="00133A2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 promotora imobiliária SOLYD </w:t>
      </w:r>
      <w:proofErr w:type="spellStart"/>
      <w:r w:rsidRPr="00133A2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Property</w:t>
      </w:r>
      <w:proofErr w:type="spellEnd"/>
      <w:r w:rsidRPr="00133A2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proofErr w:type="spellStart"/>
      <w:r w:rsidRPr="00133A2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Developers</w:t>
      </w:r>
      <w:proofErr w:type="spellEnd"/>
      <w:r w:rsidRPr="00133A2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conclui</w:t>
      </w:r>
      <w:r w:rsidR="006C732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u</w:t>
      </w:r>
      <w:r w:rsidRPr="00133A2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E558A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 construção </w:t>
      </w:r>
      <w:r w:rsidR="00155C9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do </w:t>
      </w:r>
      <w:r w:rsidR="006B4F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ÉLOU, o </w:t>
      </w:r>
      <w:r w:rsidR="00D918C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seu </w:t>
      </w:r>
      <w:r w:rsidR="006B4F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primeiro projeto e condomínio privado em Santo António dos Cavaleiros, no concelho de Loures</w:t>
      </w:r>
      <w:r w:rsidR="00172FC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  <w:r w:rsidR="00E74E3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</w:p>
    <w:p w14:paraId="03418602" w14:textId="035C4A52" w:rsidR="00C65774" w:rsidRDefault="00D918CC" w:rsidP="0086324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D918C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Lançado em maio de 2023</w:t>
      </w:r>
      <w:r w:rsidR="00E74E3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945FA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 ÉLOU </w:t>
      </w:r>
      <w:r w:rsidR="00E74E3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foi</w:t>
      </w:r>
      <w:r w:rsidR="00C6577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d</w:t>
      </w:r>
      <w:r w:rsidR="00C65774" w:rsidRPr="00C6577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esenvolvido e desenhado pela equipa de arquitetura e projeto da SOLYD, liderada pela Arquiteta Cristina Rocheta</w:t>
      </w:r>
      <w:r w:rsidR="00945FA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e </w:t>
      </w:r>
      <w:r w:rsidRPr="00D918C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materializa uma proposta residencial d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esenvolvida </w:t>
      </w:r>
      <w:r w:rsidR="00F469D6" w:rsidRPr="00F469D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para acompanhar diferentes fases da vida e consolidar, no mesmo espaço, rotinas familiares, profissionais e de lazer</w:t>
      </w:r>
      <w:r w:rsidR="00C6577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</w:p>
    <w:p w14:paraId="539BB36D" w14:textId="4F82EB51" w:rsidR="00C65774" w:rsidRDefault="00D918CC" w:rsidP="0086324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 </w:t>
      </w:r>
      <w:r w:rsidR="00C6577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projeto</w:t>
      </w:r>
      <w:r w:rsidR="00C0551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encontra-se totalmente vendido e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é</w:t>
      </w:r>
      <w:r w:rsidRPr="00D918C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compost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</w:t>
      </w:r>
      <w:r w:rsidRPr="00D918C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por um total de 266 apartamentos, distribuídos por 17 edifícios, com tipologias T1 a T5</w:t>
      </w:r>
      <w:r w:rsidR="00F469D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F469D6" w:rsidRPr="00F469D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e áreas brutas privativas entre 64 e 238 m², </w:t>
      </w:r>
      <w:r w:rsidR="00666FE9" w:rsidRPr="00666FE9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que incluem varandas e terraços </w:t>
      </w:r>
      <w:r w:rsidR="00F469D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com áreas </w:t>
      </w:r>
      <w:r w:rsidR="00F469D6" w:rsidRPr="00F469D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até 137 m²</w:t>
      </w:r>
      <w:r w:rsidR="00BC5FD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  <w:r w:rsidR="006C7324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1350E5" w:rsidRPr="00BD77C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No interior do condomínio</w:t>
      </w:r>
      <w:r w:rsidR="00457C62" w:rsidRPr="00BD77C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o ÉLOU </w:t>
      </w:r>
      <w:r w:rsidR="006C7324" w:rsidRPr="00BD77C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conta </w:t>
      </w:r>
      <w:r w:rsidR="006C7324" w:rsidRPr="00BD77CB">
        <w:rPr>
          <w:rFonts w:ascii="Century Gothic" w:hAnsi="Century Gothic"/>
          <w:sz w:val="20"/>
          <w:szCs w:val="20"/>
        </w:rPr>
        <w:t>com piscina exterior, jardim privativo</w:t>
      </w:r>
      <w:r w:rsidR="00F532A9" w:rsidRPr="00BD77CB">
        <w:rPr>
          <w:rFonts w:ascii="Century Gothic" w:hAnsi="Century Gothic"/>
          <w:sz w:val="20"/>
          <w:szCs w:val="20"/>
        </w:rPr>
        <w:t xml:space="preserve"> com cerca de 4</w:t>
      </w:r>
      <w:r w:rsidR="008953CB" w:rsidRPr="00BD77CB">
        <w:rPr>
          <w:rFonts w:ascii="Century Gothic" w:hAnsi="Century Gothic"/>
          <w:sz w:val="20"/>
          <w:szCs w:val="20"/>
        </w:rPr>
        <w:t>.</w:t>
      </w:r>
      <w:r w:rsidR="00F532A9" w:rsidRPr="00BD77CB">
        <w:rPr>
          <w:rFonts w:ascii="Century Gothic" w:hAnsi="Century Gothic"/>
          <w:sz w:val="20"/>
          <w:szCs w:val="20"/>
        </w:rPr>
        <w:t xml:space="preserve">000 </w:t>
      </w:r>
      <w:r w:rsidR="00F532A9" w:rsidRPr="00BD77C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m²</w:t>
      </w:r>
      <w:r w:rsidR="006C7324" w:rsidRPr="00BD77CB">
        <w:rPr>
          <w:rFonts w:ascii="Century Gothic" w:hAnsi="Century Gothic"/>
          <w:sz w:val="20"/>
          <w:szCs w:val="20"/>
        </w:rPr>
        <w:t>, ginásio</w:t>
      </w:r>
      <w:r w:rsidR="3B85EFEB" w:rsidRPr="00BD77CB">
        <w:rPr>
          <w:rFonts w:ascii="Century Gothic" w:hAnsi="Century Gothic"/>
          <w:sz w:val="20"/>
          <w:szCs w:val="20"/>
        </w:rPr>
        <w:t xml:space="preserve"> equipado</w:t>
      </w:r>
      <w:r w:rsidR="006C7324" w:rsidRPr="00BD77CB">
        <w:rPr>
          <w:rFonts w:ascii="Century Gothic" w:hAnsi="Century Gothic"/>
          <w:sz w:val="20"/>
          <w:szCs w:val="20"/>
        </w:rPr>
        <w:t>, salas multiusos e estacionamento privativo</w:t>
      </w:r>
      <w:r w:rsidR="006C7324" w:rsidRPr="00BD77C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</w:p>
    <w:p w14:paraId="270D45F9" w14:textId="58061239" w:rsidR="00D918CC" w:rsidRDefault="00D918CC" w:rsidP="0086324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F469D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“A conclusão </w:t>
      </w:r>
      <w:r w:rsidR="00E74E3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da construção </w:t>
      </w:r>
      <w:r w:rsidRPr="00F469D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do ÉLOU constitui um marco particularmente </w:t>
      </w:r>
      <w:r w:rsidR="00752A41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importante</w:t>
      </w:r>
      <w:r w:rsidRPr="00F469D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para a SOLYD, não apenas por </w:t>
      </w:r>
      <w:r w:rsidR="00E74E3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ser</w:t>
      </w:r>
      <w:r w:rsidR="00E74E36" w:rsidRPr="00F469D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E74E3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o</w:t>
      </w:r>
      <w:r w:rsidRPr="00F469D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noss</w:t>
      </w:r>
      <w:r w:rsidR="00E74E3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o</w:t>
      </w:r>
      <w:r w:rsidRPr="00F469D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maior </w:t>
      </w:r>
      <w:r w:rsidR="00E74E3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projeto (em número de apartamentos) concluído</w:t>
      </w:r>
      <w:r w:rsidR="00192852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Pr="00F469D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até ao momento, mas também por afirmar um novo padrão de oferta residencial</w:t>
      </w:r>
      <w:r w:rsidR="00E74E36" w:rsidRPr="00E74E3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E74E36" w:rsidRPr="00F469D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em Santo António dos Cavaleiros</w:t>
      </w:r>
      <w:r w:rsidRPr="00F469D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, assente numa combinação </w:t>
      </w:r>
      <w:r w:rsidR="00CF0115" w:rsidRPr="00CF0115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entre conforto, qualidade e</w:t>
      </w:r>
      <w:r w:rsidRPr="00CF0115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F469D6" w:rsidRPr="00CF0115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bem-estar</w:t>
      </w:r>
      <w:r w:rsidRPr="00CF0115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, num</w:t>
      </w:r>
      <w:r w:rsidR="00CF0115" w:rsidRPr="00CF0115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a</w:t>
      </w:r>
      <w:r w:rsidR="00CF0115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localização </w:t>
      </w:r>
      <w:r w:rsidRPr="00F469D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onde a procura por habitação nova tem vindo a intensificar-se”,</w:t>
      </w:r>
      <w:r w:rsidRPr="00F469D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afirma </w:t>
      </w:r>
      <w:r w:rsidR="00F469D6" w:rsidRPr="00F469D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Gonçalo Cadete, CEO da SOLYD</w:t>
      </w:r>
      <w:r w:rsidRPr="00F469D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</w:p>
    <w:p w14:paraId="0E36D5BE" w14:textId="6064F662" w:rsidR="003B0442" w:rsidRDefault="006F6DF1" w:rsidP="0086324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 w:rsidRPr="006F6DF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Em Loures, </w:t>
      </w:r>
      <w:r w:rsidR="004F460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encontra-se em </w:t>
      </w:r>
      <w:r w:rsidRPr="006F6DF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construção</w:t>
      </w:r>
      <w:r w:rsidR="004F460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e comercialização </w:t>
      </w:r>
      <w:r w:rsidRPr="006F6DF1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 ÉLOU JARDINS, o segundo projeto residencial da SOLYD no concelho, lançado em novembro de 2024</w:t>
      </w:r>
      <w:r w:rsidR="007C0BB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e </w:t>
      </w:r>
      <w:r w:rsidR="001A5559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com </w:t>
      </w:r>
      <w:r w:rsidR="007C0BB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conclusão prevista para 2028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  <w:r w:rsidR="005D688C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Á semelhança do </w:t>
      </w:r>
      <w:r w:rsidR="006B39E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ÉLOU</w:t>
      </w:r>
      <w:r w:rsidR="007C79D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</w:t>
      </w:r>
      <w:r w:rsidR="00C941A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6B39E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foi </w:t>
      </w:r>
      <w:r w:rsidR="006B39EA" w:rsidRPr="006B39E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desenvolvido e desenhado pela equipa de arquitetura e projeto da SOLYD</w:t>
      </w:r>
      <w:r w:rsidR="006B39E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  <w:r w:rsidR="006B39EA" w:rsidRPr="006B39EA" w:rsidDel="0084709A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123D0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Este </w:t>
      </w:r>
      <w:r w:rsidR="004B430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condomínio privado</w:t>
      </w:r>
      <w:r w:rsidR="004F460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123D0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é </w:t>
      </w:r>
      <w:r w:rsidR="00C1387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composto por </w:t>
      </w:r>
      <w:r w:rsidR="004B430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304 apartamentos</w:t>
      </w:r>
      <w:r w:rsidR="005F7E6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</w:t>
      </w:r>
      <w:r w:rsidR="5B2306B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distribuídos por 19 edifícios</w:t>
      </w:r>
      <w:r w:rsidR="00123D0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  <w:r w:rsidR="00566B62" w:rsidRPr="00566B6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</w:p>
    <w:p w14:paraId="0966FA04" w14:textId="5E9F67D9" w:rsidR="004F460B" w:rsidRDefault="004F460B" w:rsidP="0086324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Estão ainda</w:t>
      </w:r>
      <w:r w:rsidR="00D43214" w:rsidRPr="00133A2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disponíveis 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apartamentos </w:t>
      </w:r>
      <w:r w:rsidR="00155C9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de tipologias</w:t>
      </w:r>
      <w:r w:rsidR="00D43214" w:rsidRPr="00133A2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F469D6" w:rsidRPr="00945FA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T1 </w:t>
      </w:r>
      <w:r w:rsidR="00566B62" w:rsidRPr="00945FA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a </w:t>
      </w:r>
      <w:r w:rsidR="00F469D6" w:rsidRPr="00945FAD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T4</w:t>
      </w:r>
      <w:r w:rsidR="00F469D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 com</w:t>
      </w:r>
      <w:r w:rsidR="00F469D6" w:rsidRPr="00F469D6">
        <w:t xml:space="preserve"> </w:t>
      </w:r>
      <w:r w:rsidR="00F469D6" w:rsidRPr="00F469D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áreas brutas privativas entre 73 e 239 m²</w:t>
      </w:r>
      <w:r w:rsidR="00606CE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</w:t>
      </w:r>
      <w:r w:rsidR="00F469D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606CE2" w:rsidRPr="00606CE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incluindo varandas e terraços até 89 m²</w:t>
      </w:r>
      <w:r w:rsidR="00606CE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.</w:t>
      </w:r>
      <w:r w:rsidR="005517AB" w:rsidRPr="005517A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1D6F80" w:rsidRPr="001D6F8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O </w:t>
      </w:r>
      <w:r w:rsidR="00165B87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condomínio </w:t>
      </w:r>
      <w:r w:rsidR="001D6F80" w:rsidRPr="001D6F8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integra diversas áreas comuns pensadas para o uso quotidiano dos residentes, entre as quais piscina exterior, jardim privativo, ginásio equipado, </w:t>
      </w:r>
      <w:proofErr w:type="spellStart"/>
      <w:r w:rsidR="001D6F80" w:rsidRPr="00945FAD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kids</w:t>
      </w:r>
      <w:proofErr w:type="spellEnd"/>
      <w:r w:rsidR="001D6F80" w:rsidRPr="00945FAD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 club</w:t>
      </w:r>
      <w:r w:rsidR="001D6F80" w:rsidRPr="001D6F8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box de </w:t>
      </w:r>
      <w:proofErr w:type="spellStart"/>
      <w:r w:rsidRPr="00945FAD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crossfit</w:t>
      </w:r>
      <w:proofErr w:type="spellEnd"/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="001D6F80" w:rsidRPr="001D6F80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salas multiusos e estacionamento privativo.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3B044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</w:t>
      </w:r>
      <w:r w:rsidR="003B0442" w:rsidRPr="00D9193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ÉLOU JARDINS 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dá continuidade à</w:t>
      </w:r>
      <w:r w:rsidR="003B0442" w:rsidRPr="00D9193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abordagem de </w:t>
      </w:r>
      <w:r w:rsidR="003B044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c</w:t>
      </w:r>
      <w:r w:rsidR="003B0442" w:rsidRPr="00BF5D2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onceção, funcionalidade e sustentabilidade</w:t>
      </w:r>
      <w:r w:rsidR="003B044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3B0442" w:rsidRPr="00D9193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que marcou o </w:t>
      </w:r>
      <w:r w:rsidR="00B2492E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sucesso</w:t>
      </w:r>
      <w:r w:rsidR="003B0442" w:rsidRPr="00D91933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do ÉLOU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, </w:t>
      </w:r>
      <w:r w:rsidRPr="004F460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reforçando a </w:t>
      </w:r>
      <w:r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aposta</w:t>
      </w:r>
      <w:r w:rsidRPr="004F460B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 residencial da SOLYD em Loures</w:t>
      </w:r>
      <w:r w:rsidR="003B0442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. </w:t>
      </w:r>
    </w:p>
    <w:p w14:paraId="08BCAA99" w14:textId="17842ED1" w:rsidR="00F84A13" w:rsidRDefault="006C7324" w:rsidP="0086324A">
      <w:pPr>
        <w:spacing w:line="259" w:lineRule="auto"/>
        <w:jc w:val="both"/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ascii="Century Gothic" w:hAnsi="Century Gothic"/>
          <w:sz w:val="20"/>
        </w:rPr>
        <w:t>O ÉLOU</w:t>
      </w:r>
      <w:r w:rsidR="00CF0115">
        <w:rPr>
          <w:rFonts w:ascii="Century Gothic" w:hAnsi="Century Gothic"/>
          <w:sz w:val="20"/>
        </w:rPr>
        <w:t xml:space="preserve"> e o ÉLOU JARDINS</w:t>
      </w:r>
      <w:r>
        <w:rPr>
          <w:rFonts w:ascii="Century Gothic" w:hAnsi="Century Gothic"/>
          <w:sz w:val="20"/>
        </w:rPr>
        <w:t xml:space="preserve"> pretende</w:t>
      </w:r>
      <w:r w:rsidR="00CF0115">
        <w:rPr>
          <w:rFonts w:ascii="Century Gothic" w:hAnsi="Century Gothic"/>
          <w:sz w:val="20"/>
        </w:rPr>
        <w:t>m</w:t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Cs/>
          <w:sz w:val="20"/>
        </w:rPr>
        <w:t xml:space="preserve">revolucionar a oferta existente no concelho de Loures, </w:t>
      </w:r>
      <w:r>
        <w:rPr>
          <w:rFonts w:ascii="Century Gothic" w:hAnsi="Century Gothic"/>
          <w:iCs/>
          <w:sz w:val="20"/>
        </w:rPr>
        <w:t>a poucos minutos da capital, beneficiando de</w:t>
      </w:r>
      <w:r w:rsidRPr="00417000">
        <w:rPr>
          <w:rFonts w:ascii="Century Gothic" w:hAnsi="Century Gothic"/>
          <w:bCs/>
          <w:sz w:val="20"/>
        </w:rPr>
        <w:t xml:space="preserve"> </w:t>
      </w:r>
      <w:r w:rsidR="00522BF3">
        <w:rPr>
          <w:rFonts w:ascii="Century Gothic" w:hAnsi="Century Gothic"/>
          <w:bCs/>
          <w:sz w:val="20"/>
        </w:rPr>
        <w:t xml:space="preserve">uma rede envolvente de </w:t>
      </w:r>
      <w:r w:rsidRPr="00417000">
        <w:rPr>
          <w:rFonts w:ascii="Century Gothic" w:hAnsi="Century Gothic"/>
          <w:bCs/>
          <w:sz w:val="20"/>
        </w:rPr>
        <w:t>acessos rodoviários, transportes públicos</w:t>
      </w:r>
      <w:r>
        <w:rPr>
          <w:rFonts w:ascii="Century Gothic" w:hAnsi="Century Gothic"/>
          <w:bCs/>
          <w:sz w:val="20"/>
        </w:rPr>
        <w:t xml:space="preserve"> (incluindo proximidade à nova linha violeta de metro)</w:t>
      </w:r>
      <w:r w:rsidRPr="00417000">
        <w:rPr>
          <w:rFonts w:ascii="Century Gothic" w:hAnsi="Century Gothic"/>
          <w:bCs/>
          <w:sz w:val="20"/>
        </w:rPr>
        <w:t xml:space="preserve">, </w:t>
      </w:r>
      <w:r w:rsidRPr="00417000">
        <w:rPr>
          <w:rFonts w:ascii="Century Gothic" w:hAnsi="Century Gothic"/>
          <w:bCs/>
          <w:sz w:val="20"/>
        </w:rPr>
        <w:lastRenderedPageBreak/>
        <w:t>escolas, ginásios, serviços de saúde e comércio.</w:t>
      </w:r>
      <w:r>
        <w:rPr>
          <w:rFonts w:ascii="Century Gothic" w:hAnsi="Century Gothic"/>
          <w:bCs/>
          <w:sz w:val="20"/>
        </w:rPr>
        <w:t xml:space="preserve"> </w:t>
      </w:r>
      <w:r w:rsidR="00F84A13" w:rsidRPr="00133A2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 xml:space="preserve">À semelhança de todos os projetos da SOLYD, os edifícios cumprem exigentes critérios de eficiência energética, incluindo certificações A, A+ e </w:t>
      </w:r>
      <w:proofErr w:type="spellStart"/>
      <w:r w:rsidR="00F84A13" w:rsidRPr="00133A26">
        <w:rPr>
          <w:rFonts w:ascii="Century Gothic" w:eastAsia="Century Gothic" w:hAnsi="Century Gothic" w:cs="Century Gothic"/>
          <w:i/>
          <w:iCs/>
          <w:color w:val="000000"/>
          <w:kern w:val="0"/>
          <w:sz w:val="20"/>
          <w:szCs w:val="20"/>
          <w:lang w:eastAsia="pt-PT"/>
          <w14:ligatures w14:val="none"/>
        </w:rPr>
        <w:t>nZEB</w:t>
      </w:r>
      <w:proofErr w:type="spellEnd"/>
      <w:r w:rsidR="00F84A13" w:rsidRPr="00133A26">
        <w:rPr>
          <w:rFonts w:ascii="Century Gothic" w:eastAsia="Century Gothic" w:hAnsi="Century Gothic" w:cs="Century Gothic"/>
          <w:color w:val="000000"/>
          <w:kern w:val="0"/>
          <w:sz w:val="20"/>
          <w:szCs w:val="20"/>
          <w:lang w:eastAsia="pt-PT"/>
          <w14:ligatures w14:val="none"/>
        </w:rPr>
        <w:t>, garantindo conforto e poupança a longo prazo.</w:t>
      </w:r>
    </w:p>
    <w:p w14:paraId="67CF8F9D" w14:textId="5D06767D" w:rsidR="00F55776" w:rsidRPr="00065628" w:rsidRDefault="003F7191" w:rsidP="0086324A">
      <w:pPr>
        <w:spacing w:line="259" w:lineRule="auto"/>
        <w:jc w:val="both"/>
        <w:rPr>
          <w:rFonts w:ascii="Century Gothic" w:eastAsia="Times New Roman" w:hAnsi="Century Gothic" w:cs="Arial"/>
          <w:sz w:val="20"/>
          <w:szCs w:val="20"/>
          <w:lang w:eastAsia="pt-PT"/>
        </w:rPr>
      </w:pPr>
      <w:r w:rsidRPr="00065628">
        <w:rPr>
          <w:rFonts w:ascii="Century Gothic" w:eastAsia="Times New Roman" w:hAnsi="Century Gothic" w:cs="Arial"/>
          <w:sz w:val="20"/>
          <w:szCs w:val="20"/>
          <w:lang w:eastAsia="pt-PT"/>
        </w:rPr>
        <w:t>O andar modelo do ÉLOU e ÉLOU JARDINS</w:t>
      </w:r>
      <w:r w:rsidR="00F55776" w:rsidRPr="00065628">
        <w:rPr>
          <w:rFonts w:ascii="Century Gothic" w:eastAsia="Times New Roman" w:hAnsi="Century Gothic" w:cs="Arial"/>
          <w:sz w:val="20"/>
          <w:szCs w:val="20"/>
          <w:lang w:eastAsia="pt-PT"/>
        </w:rPr>
        <w:t>, de tipologia T2,</w:t>
      </w:r>
      <w:r w:rsidRPr="00065628">
        <w:rPr>
          <w:rFonts w:ascii="Century Gothic" w:eastAsia="Times New Roman" w:hAnsi="Century Gothic" w:cs="Arial"/>
          <w:sz w:val="20"/>
          <w:szCs w:val="20"/>
          <w:lang w:eastAsia="pt-PT"/>
        </w:rPr>
        <w:t xml:space="preserve"> </w:t>
      </w:r>
      <w:r w:rsidR="00F55776" w:rsidRPr="00065628">
        <w:rPr>
          <w:rFonts w:ascii="Century Gothic" w:eastAsia="Times New Roman" w:hAnsi="Century Gothic" w:cs="Arial"/>
          <w:sz w:val="20"/>
          <w:szCs w:val="20"/>
          <w:lang w:eastAsia="pt-PT"/>
        </w:rPr>
        <w:t>pode ser visitado pelo público na Rua Bernardo Marques, em Santo António dos Cavaleiros, de segunda a sexta-feira das 10h00 às 19h00, e nos fins de semana das 10h00 às 18h00</w:t>
      </w:r>
      <w:r w:rsidR="00C219E6" w:rsidRPr="00065628">
        <w:rPr>
          <w:rFonts w:ascii="Century Gothic" w:eastAsia="Times New Roman" w:hAnsi="Century Gothic" w:cs="Arial"/>
          <w:sz w:val="20"/>
          <w:szCs w:val="20"/>
          <w:lang w:eastAsia="pt-PT"/>
        </w:rPr>
        <w:t>.</w:t>
      </w:r>
    </w:p>
    <w:p w14:paraId="6F93AB27" w14:textId="77777777" w:rsidR="00632A4F" w:rsidRPr="00CF0115" w:rsidRDefault="00632A4F" w:rsidP="00CF0115">
      <w:pPr>
        <w:jc w:val="both"/>
        <w:rPr>
          <w:rFonts w:ascii="Century Gothic" w:hAnsi="Century Gothic"/>
          <w:bCs/>
          <w:sz w:val="20"/>
        </w:rPr>
      </w:pPr>
    </w:p>
    <w:p w14:paraId="4368B343" w14:textId="77777777" w:rsidR="00D43214" w:rsidRPr="00540015" w:rsidRDefault="00D43214" w:rsidP="00D43214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</w:pPr>
      <w:r w:rsidRPr="00540015"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  <w:t>SOBRE A SOLYD PROPERTY DEVELOPERS</w:t>
      </w:r>
    </w:p>
    <w:p w14:paraId="22B1EA22" w14:textId="77777777" w:rsidR="00D43214" w:rsidRPr="00540015" w:rsidRDefault="00D43214" w:rsidP="00D43214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6"/>
          <w:szCs w:val="16"/>
          <w:lang w:eastAsia="pt-PT"/>
          <w14:ligatures w14:val="none"/>
        </w:rPr>
      </w:pPr>
    </w:p>
    <w:p w14:paraId="1E6FD732" w14:textId="77777777" w:rsidR="00D43214" w:rsidRDefault="00D43214" w:rsidP="00D43214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É uma das promotoras imobiliárias líderes em Portugal, resultante da parceria entre a Estoril Capital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Partners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e o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European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Principal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Group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da </w:t>
      </w:r>
      <w:proofErr w:type="spellStart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Oaktree</w:t>
      </w:r>
      <w:proofErr w:type="spellEnd"/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Capital Management. </w:t>
      </w:r>
    </w:p>
    <w:p w14:paraId="439F5F86" w14:textId="77777777" w:rsidR="00D43214" w:rsidRPr="00133A26" w:rsidRDefault="00D43214" w:rsidP="00D43214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Desde o final de 2024 que se tornou numa entidade independente, totalmente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</w:t>
      </w:r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detida pela Estoril Capital </w:t>
      </w:r>
      <w:proofErr w:type="spellStart"/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Partners</w:t>
      </w:r>
      <w:proofErr w:type="spellEnd"/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, continuando a promover projetos imobiliários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</w:t>
      </w:r>
      <w:r w:rsidRPr="00B411C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distintivos para investidores de primeira linha.</w:t>
      </w:r>
    </w:p>
    <w:p w14:paraId="542060A9" w14:textId="77777777" w:rsidR="00D43214" w:rsidRPr="003D5062" w:rsidRDefault="00D43214" w:rsidP="00D43214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A SOLYD foca-se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,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principalmente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,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no desenvolvimento de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 projetos residenciais distintivos (segmentos médio </w:t>
      </w:r>
      <w:r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e médio-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alto), localizados em zonas históricas e urbanas de qualidade, </w:t>
      </w:r>
      <w:r w:rsidRPr="003D5062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nas principais cidades portuguesas, nomeadamente na Área Metropolitana de Lisboa.</w:t>
      </w:r>
    </w:p>
    <w:p w14:paraId="79290A15" w14:textId="77777777" w:rsidR="00D43214" w:rsidRDefault="00D43214" w:rsidP="00D43214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Desde meados de 2015, a SOLYD adquiriu e tem vindo a desenvolver </w:t>
      </w:r>
      <w:r w:rsidRPr="003D5062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múltiplos edifícios/lotes localizados em Lisboa, Cascais, Oeiras, Loures e Setúbal, num investimento total de aproximadamente €1.300 milhões</w:t>
      </w: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. </w:t>
      </w:r>
      <w:r w:rsidRPr="008A135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Os projetos correspondem a cerca de 3.100 apartamentos e lojas (dos quais mais de 2.000 já foram vendidos).</w:t>
      </w:r>
    </w:p>
    <w:p w14:paraId="3674CDE7" w14:textId="77777777" w:rsidR="00D43214" w:rsidRPr="008A135C" w:rsidRDefault="00D43214" w:rsidP="00D43214">
      <w:pPr>
        <w:spacing w:after="0" w:line="276" w:lineRule="auto"/>
        <w:jc w:val="both"/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</w:pPr>
      <w:r w:rsidRPr="008A135C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>Estes marcos contribuíram para que, em apenas 10 anos, a SOLYD se afirmasse como uma das plataformas de promoção imobiliária residencial de referência no mercado português</w:t>
      </w:r>
    </w:p>
    <w:p w14:paraId="3A0BDD93" w14:textId="77777777" w:rsidR="00D43214" w:rsidRPr="00133A26" w:rsidRDefault="00D43214" w:rsidP="00D43214">
      <w:pPr>
        <w:spacing w:after="0" w:line="276" w:lineRule="auto"/>
        <w:jc w:val="both"/>
        <w:rPr>
          <w:rFonts w:ascii="Aptos" w:eastAsia="Aptos" w:hAnsi="Aptos" w:cs="Times New Roman"/>
        </w:rPr>
      </w:pPr>
      <w:r w:rsidRPr="00133A26">
        <w:rPr>
          <w:rFonts w:ascii="Century Gothic" w:eastAsia="Century Gothic" w:hAnsi="Century Gothic" w:cs="Century Gothic"/>
          <w:kern w:val="0"/>
          <w:sz w:val="16"/>
          <w:szCs w:val="16"/>
          <w:lang w:eastAsia="pt-PT"/>
          <w14:ligatures w14:val="none"/>
        </w:rPr>
        <w:t xml:space="preserve">Mais informações em </w:t>
      </w:r>
      <w:hyperlink r:id="rId7">
        <w:r w:rsidRPr="00133A26">
          <w:rPr>
            <w:rFonts w:ascii="Century Gothic" w:eastAsia="Century Gothic" w:hAnsi="Century Gothic" w:cs="Century Gothic"/>
            <w:color w:val="0563C1"/>
            <w:kern w:val="0"/>
            <w:sz w:val="16"/>
            <w:szCs w:val="16"/>
            <w:u w:val="single"/>
            <w:lang w:eastAsia="pt-PT"/>
            <w14:ligatures w14:val="none"/>
          </w:rPr>
          <w:t>www.solyd.pt</w:t>
        </w:r>
      </w:hyperlink>
    </w:p>
    <w:p w14:paraId="74403541" w14:textId="77777777" w:rsidR="00D43214" w:rsidRPr="00133A26" w:rsidRDefault="00D43214" w:rsidP="00D43214">
      <w:pPr>
        <w:spacing w:after="0" w:line="276" w:lineRule="auto"/>
        <w:jc w:val="both"/>
        <w:rPr>
          <w:rFonts w:ascii="Century Gothic" w:eastAsia="Century Gothic" w:hAnsi="Century Gothic" w:cs="Century Gothic"/>
          <w:color w:val="0563C1"/>
          <w:kern w:val="0"/>
          <w:sz w:val="18"/>
          <w:szCs w:val="18"/>
          <w:u w:val="single"/>
          <w:lang w:eastAsia="pt-PT"/>
          <w14:ligatures w14:val="none"/>
        </w:rPr>
      </w:pPr>
    </w:p>
    <w:p w14:paraId="5E47EB2F" w14:textId="77777777" w:rsidR="00D43214" w:rsidRPr="00133A26" w:rsidRDefault="00D43214" w:rsidP="00D43214">
      <w:pPr>
        <w:spacing w:after="0" w:line="259" w:lineRule="auto"/>
        <w:jc w:val="both"/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</w:pPr>
    </w:p>
    <w:p w14:paraId="08164B8F" w14:textId="77777777" w:rsidR="00D43214" w:rsidRPr="00133A26" w:rsidRDefault="00D43214" w:rsidP="00D43214">
      <w:pPr>
        <w:spacing w:after="0" w:line="259" w:lineRule="auto"/>
        <w:jc w:val="center"/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</w:pPr>
      <w:r w:rsidRPr="00133A26">
        <w:rPr>
          <w:rFonts w:ascii="Century Gothic" w:eastAsia="Century Gothic" w:hAnsi="Century Gothic" w:cs="Century Gothic"/>
          <w:b/>
          <w:kern w:val="0"/>
          <w:sz w:val="18"/>
          <w:szCs w:val="18"/>
          <w:lang w:eastAsia="pt-PT"/>
          <w14:ligatures w14:val="none"/>
        </w:rPr>
        <w:t>PARA MAIS INFORMAÇÕES, POR FAVOR, CONTACTE:</w:t>
      </w:r>
    </w:p>
    <w:p w14:paraId="5A5D6C7D" w14:textId="77777777" w:rsidR="00D43214" w:rsidRPr="00133A26" w:rsidRDefault="00D43214" w:rsidP="00D43214">
      <w:pPr>
        <w:tabs>
          <w:tab w:val="left" w:pos="0"/>
        </w:tabs>
        <w:spacing w:after="0" w:line="259" w:lineRule="auto"/>
        <w:ind w:right="-2"/>
        <w:jc w:val="center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</w:p>
    <w:p w14:paraId="4D17D273" w14:textId="77777777" w:rsidR="00D43214" w:rsidRPr="00133A26" w:rsidRDefault="00D43214" w:rsidP="00D43214">
      <w:pPr>
        <w:tabs>
          <w:tab w:val="left" w:pos="0"/>
        </w:tabs>
        <w:spacing w:after="0" w:line="259" w:lineRule="auto"/>
        <w:ind w:right="-2"/>
        <w:jc w:val="center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  <w:proofErr w:type="spellStart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>Lift</w:t>
      </w:r>
      <w:proofErr w:type="spellEnd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</w:t>
      </w:r>
      <w:proofErr w:type="spellStart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>Consulting</w:t>
      </w:r>
      <w:proofErr w:type="spellEnd"/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21 466 65 00</w:t>
      </w:r>
    </w:p>
    <w:p w14:paraId="25F153DB" w14:textId="77777777" w:rsidR="00D43214" w:rsidRPr="00133A26" w:rsidRDefault="00D43214" w:rsidP="00D43214">
      <w:pPr>
        <w:tabs>
          <w:tab w:val="left" w:pos="0"/>
        </w:tabs>
        <w:spacing w:after="0" w:line="259" w:lineRule="auto"/>
        <w:ind w:right="-2"/>
        <w:jc w:val="center"/>
        <w:rPr>
          <w:rFonts w:ascii="Century Gothic" w:eastAsia="Calibri" w:hAnsi="Century Gothic" w:cs="Calibri"/>
          <w:kern w:val="0"/>
          <w:sz w:val="18"/>
          <w:szCs w:val="18"/>
          <w:lang w:eastAsia="pt-PT"/>
          <w14:ligatures w14:val="none"/>
        </w:rPr>
      </w:pPr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Matilde Branco | </w:t>
      </w:r>
      <w:hyperlink r:id="rId8" w:history="1">
        <w:r w:rsidRPr="00133A26">
          <w:rPr>
            <w:rFonts w:ascii="Century Gothic" w:eastAsia="Calibri" w:hAnsi="Century Gothic" w:cs="Open Sans"/>
            <w:color w:val="0563C1"/>
            <w:kern w:val="0"/>
            <w:sz w:val="18"/>
            <w:szCs w:val="18"/>
            <w:u w:val="single"/>
            <w:lang w:eastAsia="pt-PT"/>
            <w14:ligatures w14:val="none"/>
          </w:rPr>
          <w:t>matilde.brancol@lift.com.pt</w:t>
        </w:r>
      </w:hyperlink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914 417 504</w:t>
      </w:r>
    </w:p>
    <w:p w14:paraId="362AB660" w14:textId="77777777" w:rsidR="00D43214" w:rsidRPr="00133A26" w:rsidRDefault="00D43214" w:rsidP="00D43214">
      <w:pPr>
        <w:tabs>
          <w:tab w:val="left" w:pos="0"/>
        </w:tabs>
        <w:spacing w:after="0" w:line="259" w:lineRule="auto"/>
        <w:ind w:right="-2"/>
        <w:jc w:val="center"/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</w:pPr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Sofia Lareiro | </w:t>
      </w:r>
      <w:hyperlink r:id="rId9" w:history="1">
        <w:r w:rsidRPr="00133A26">
          <w:rPr>
            <w:rFonts w:ascii="Century Gothic" w:eastAsia="Calibri" w:hAnsi="Century Gothic" w:cs="Open Sans"/>
            <w:color w:val="0563C1"/>
            <w:kern w:val="0"/>
            <w:sz w:val="18"/>
            <w:szCs w:val="18"/>
            <w:u w:val="single"/>
            <w:lang w:eastAsia="pt-PT"/>
            <w14:ligatures w14:val="none"/>
          </w:rPr>
          <w:t>sofia.lareiro@lift.com.pt</w:t>
        </w:r>
      </w:hyperlink>
      <w:r w:rsidRPr="00133A26">
        <w:rPr>
          <w:rFonts w:ascii="Century Gothic" w:eastAsia="Calibri" w:hAnsi="Century Gothic" w:cs="Open Sans"/>
          <w:kern w:val="0"/>
          <w:sz w:val="18"/>
          <w:szCs w:val="18"/>
          <w:lang w:eastAsia="pt-PT"/>
          <w14:ligatures w14:val="none"/>
        </w:rPr>
        <w:t xml:space="preserve"> | 934 847 492</w:t>
      </w:r>
    </w:p>
    <w:p w14:paraId="1FA35519" w14:textId="77777777" w:rsidR="00D43214" w:rsidRDefault="00D43214" w:rsidP="00D43214"/>
    <w:p w14:paraId="1315B90C" w14:textId="77777777" w:rsidR="00D43214" w:rsidRDefault="00D43214"/>
    <w:sectPr w:rsidR="00D4321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D04A" w14:textId="77777777" w:rsidR="008B7339" w:rsidRDefault="008B7339" w:rsidP="00D43214">
      <w:pPr>
        <w:spacing w:after="0" w:line="240" w:lineRule="auto"/>
      </w:pPr>
      <w:r>
        <w:separator/>
      </w:r>
    </w:p>
  </w:endnote>
  <w:endnote w:type="continuationSeparator" w:id="0">
    <w:p w14:paraId="48506034" w14:textId="77777777" w:rsidR="008B7339" w:rsidRDefault="008B7339" w:rsidP="00D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57BF" w14:textId="77777777" w:rsidR="008B7339" w:rsidRDefault="008B7339" w:rsidP="00D43214">
      <w:pPr>
        <w:spacing w:after="0" w:line="240" w:lineRule="auto"/>
      </w:pPr>
      <w:r>
        <w:separator/>
      </w:r>
    </w:p>
  </w:footnote>
  <w:footnote w:type="continuationSeparator" w:id="0">
    <w:p w14:paraId="6AE5844D" w14:textId="77777777" w:rsidR="008B7339" w:rsidRDefault="008B7339" w:rsidP="00D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0C90" w14:textId="0157B4E8" w:rsidR="00D43214" w:rsidRDefault="00D43214" w:rsidP="00D43214">
    <w:pPr>
      <w:pStyle w:val="Cabealho"/>
      <w:jc w:val="right"/>
    </w:pPr>
    <w:r>
      <w:rPr>
        <w:noProof/>
        <w:color w:val="000000"/>
      </w:rPr>
      <w:drawing>
        <wp:inline distT="0" distB="0" distL="0" distR="0" wp14:anchorId="1CC3C7D4" wp14:editId="1DD5D58D">
          <wp:extent cx="1448010" cy="815272"/>
          <wp:effectExtent l="0" t="0" r="0" b="0"/>
          <wp:docPr id="8" name="image1.jpg" descr="Resultado de imagem para soly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m para soly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010" cy="815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91BAB"/>
    <w:multiLevelType w:val="hybridMultilevel"/>
    <w:tmpl w:val="82F09F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902D8"/>
    <w:multiLevelType w:val="multilevel"/>
    <w:tmpl w:val="706AFFF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 w16cid:durableId="386925509">
    <w:abstractNumId w:val="0"/>
  </w:num>
  <w:num w:numId="2" w16cid:durableId="10265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14"/>
    <w:rsid w:val="00024258"/>
    <w:rsid w:val="00065628"/>
    <w:rsid w:val="00083960"/>
    <w:rsid w:val="00095003"/>
    <w:rsid w:val="000C620F"/>
    <w:rsid w:val="00123D07"/>
    <w:rsid w:val="00132783"/>
    <w:rsid w:val="001350E5"/>
    <w:rsid w:val="00155C93"/>
    <w:rsid w:val="00165B87"/>
    <w:rsid w:val="001716E9"/>
    <w:rsid w:val="00172FCC"/>
    <w:rsid w:val="00192852"/>
    <w:rsid w:val="001A5559"/>
    <w:rsid w:val="001A698E"/>
    <w:rsid w:val="001D6F80"/>
    <w:rsid w:val="001F4D1E"/>
    <w:rsid w:val="00200D02"/>
    <w:rsid w:val="0021624F"/>
    <w:rsid w:val="00242922"/>
    <w:rsid w:val="00284BD4"/>
    <w:rsid w:val="002878DD"/>
    <w:rsid w:val="002A2350"/>
    <w:rsid w:val="002A25B6"/>
    <w:rsid w:val="002B1AF7"/>
    <w:rsid w:val="003152BB"/>
    <w:rsid w:val="00320DAD"/>
    <w:rsid w:val="00322887"/>
    <w:rsid w:val="003347A1"/>
    <w:rsid w:val="00336BA4"/>
    <w:rsid w:val="00381F99"/>
    <w:rsid w:val="003B0442"/>
    <w:rsid w:val="003F7191"/>
    <w:rsid w:val="0040252D"/>
    <w:rsid w:val="00423CDA"/>
    <w:rsid w:val="0043783B"/>
    <w:rsid w:val="0045369B"/>
    <w:rsid w:val="00457C62"/>
    <w:rsid w:val="00465E8C"/>
    <w:rsid w:val="00496D0D"/>
    <w:rsid w:val="004B0DCF"/>
    <w:rsid w:val="004B430B"/>
    <w:rsid w:val="004D4381"/>
    <w:rsid w:val="004E54C6"/>
    <w:rsid w:val="004F460B"/>
    <w:rsid w:val="00522BF3"/>
    <w:rsid w:val="00532EF7"/>
    <w:rsid w:val="00540015"/>
    <w:rsid w:val="005517AB"/>
    <w:rsid w:val="00566B62"/>
    <w:rsid w:val="005A79AB"/>
    <w:rsid w:val="005B2E1B"/>
    <w:rsid w:val="005C05C4"/>
    <w:rsid w:val="005C1313"/>
    <w:rsid w:val="005C7F5E"/>
    <w:rsid w:val="005D688C"/>
    <w:rsid w:val="005F7E60"/>
    <w:rsid w:val="00606CE2"/>
    <w:rsid w:val="006255EE"/>
    <w:rsid w:val="00632A4F"/>
    <w:rsid w:val="00652842"/>
    <w:rsid w:val="00666FE9"/>
    <w:rsid w:val="00682265"/>
    <w:rsid w:val="006B39EA"/>
    <w:rsid w:val="006B4F7B"/>
    <w:rsid w:val="006C7324"/>
    <w:rsid w:val="006D2466"/>
    <w:rsid w:val="006D457B"/>
    <w:rsid w:val="006E317D"/>
    <w:rsid w:val="006F6DF1"/>
    <w:rsid w:val="00703E8F"/>
    <w:rsid w:val="00710277"/>
    <w:rsid w:val="007442F7"/>
    <w:rsid w:val="00752A41"/>
    <w:rsid w:val="007644AC"/>
    <w:rsid w:val="007870A4"/>
    <w:rsid w:val="007B3F3E"/>
    <w:rsid w:val="007C0BB3"/>
    <w:rsid w:val="007C79DD"/>
    <w:rsid w:val="007E0539"/>
    <w:rsid w:val="007E0966"/>
    <w:rsid w:val="007E2163"/>
    <w:rsid w:val="00805404"/>
    <w:rsid w:val="00830DF8"/>
    <w:rsid w:val="0084709A"/>
    <w:rsid w:val="008544BE"/>
    <w:rsid w:val="0086324A"/>
    <w:rsid w:val="0086672A"/>
    <w:rsid w:val="0086799C"/>
    <w:rsid w:val="00880723"/>
    <w:rsid w:val="008953CB"/>
    <w:rsid w:val="008B7339"/>
    <w:rsid w:val="008D382C"/>
    <w:rsid w:val="008E7D11"/>
    <w:rsid w:val="00911575"/>
    <w:rsid w:val="00945FAD"/>
    <w:rsid w:val="00953B89"/>
    <w:rsid w:val="009867EC"/>
    <w:rsid w:val="00992EF8"/>
    <w:rsid w:val="0099515B"/>
    <w:rsid w:val="009C792E"/>
    <w:rsid w:val="009E2CB3"/>
    <w:rsid w:val="00A2420B"/>
    <w:rsid w:val="00A67168"/>
    <w:rsid w:val="00A9686A"/>
    <w:rsid w:val="00AF5337"/>
    <w:rsid w:val="00B06054"/>
    <w:rsid w:val="00B072F3"/>
    <w:rsid w:val="00B239F0"/>
    <w:rsid w:val="00B2492E"/>
    <w:rsid w:val="00B34C4B"/>
    <w:rsid w:val="00B45C33"/>
    <w:rsid w:val="00B618BE"/>
    <w:rsid w:val="00BC4519"/>
    <w:rsid w:val="00BC5FD2"/>
    <w:rsid w:val="00BD545D"/>
    <w:rsid w:val="00BD77CB"/>
    <w:rsid w:val="00BF5D26"/>
    <w:rsid w:val="00C03A70"/>
    <w:rsid w:val="00C0551C"/>
    <w:rsid w:val="00C1387B"/>
    <w:rsid w:val="00C219E6"/>
    <w:rsid w:val="00C25929"/>
    <w:rsid w:val="00C65774"/>
    <w:rsid w:val="00C906D3"/>
    <w:rsid w:val="00C941AE"/>
    <w:rsid w:val="00C95089"/>
    <w:rsid w:val="00C96ED5"/>
    <w:rsid w:val="00CF0115"/>
    <w:rsid w:val="00D43214"/>
    <w:rsid w:val="00D71574"/>
    <w:rsid w:val="00D762AF"/>
    <w:rsid w:val="00D845AB"/>
    <w:rsid w:val="00D918CC"/>
    <w:rsid w:val="00D91933"/>
    <w:rsid w:val="00DC6820"/>
    <w:rsid w:val="00E039CD"/>
    <w:rsid w:val="00E42394"/>
    <w:rsid w:val="00E558AE"/>
    <w:rsid w:val="00E718DC"/>
    <w:rsid w:val="00E74E36"/>
    <w:rsid w:val="00EC0E44"/>
    <w:rsid w:val="00ED7D3B"/>
    <w:rsid w:val="00EF2C53"/>
    <w:rsid w:val="00F13B7D"/>
    <w:rsid w:val="00F2298C"/>
    <w:rsid w:val="00F371CB"/>
    <w:rsid w:val="00F41F8A"/>
    <w:rsid w:val="00F469D6"/>
    <w:rsid w:val="00F47337"/>
    <w:rsid w:val="00F532A9"/>
    <w:rsid w:val="00F55776"/>
    <w:rsid w:val="00F55F30"/>
    <w:rsid w:val="00F660C5"/>
    <w:rsid w:val="00F74489"/>
    <w:rsid w:val="00F84A13"/>
    <w:rsid w:val="00FC3934"/>
    <w:rsid w:val="00FD63F3"/>
    <w:rsid w:val="00FD6F2B"/>
    <w:rsid w:val="0BCF8BD5"/>
    <w:rsid w:val="23E4D518"/>
    <w:rsid w:val="355DD37D"/>
    <w:rsid w:val="3B85EFEB"/>
    <w:rsid w:val="5B23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B831"/>
  <w15:chartTrackingRefBased/>
  <w15:docId w15:val="{64FCABBE-E7B1-4454-A4A0-0BD36F1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14"/>
  </w:style>
  <w:style w:type="paragraph" w:styleId="Ttulo1">
    <w:name w:val="heading 1"/>
    <w:basedOn w:val="Normal"/>
    <w:next w:val="Normal"/>
    <w:link w:val="Ttulo1Carter"/>
    <w:uiPriority w:val="9"/>
    <w:qFormat/>
    <w:rsid w:val="00D43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4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43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43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43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43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43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43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43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43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43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43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432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4321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432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4321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432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432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43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4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43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43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43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432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321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432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43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4321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4321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D43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3214"/>
  </w:style>
  <w:style w:type="paragraph" w:styleId="Rodap">
    <w:name w:val="footer"/>
    <w:basedOn w:val="Normal"/>
    <w:link w:val="RodapCarter"/>
    <w:uiPriority w:val="99"/>
    <w:unhideWhenUsed/>
    <w:rsid w:val="00D43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3214"/>
  </w:style>
  <w:style w:type="paragraph" w:styleId="Reviso">
    <w:name w:val="Revision"/>
    <w:hidden/>
    <w:uiPriority w:val="99"/>
    <w:semiHidden/>
    <w:rsid w:val="00C03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lde.brancol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yd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fia.lareir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770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Links>
    <vt:vector size="18" baseType="variant">
      <vt:variant>
        <vt:i4>2031671</vt:i4>
      </vt:variant>
      <vt:variant>
        <vt:i4>6</vt:i4>
      </vt:variant>
      <vt:variant>
        <vt:i4>0</vt:i4>
      </vt:variant>
      <vt:variant>
        <vt:i4>5</vt:i4>
      </vt:variant>
      <vt:variant>
        <vt:lpwstr>mailto:sofia.lareiro@lift.com.pt</vt:lpwstr>
      </vt:variant>
      <vt:variant>
        <vt:lpwstr/>
      </vt:variant>
      <vt:variant>
        <vt:i4>7274584</vt:i4>
      </vt:variant>
      <vt:variant>
        <vt:i4>3</vt:i4>
      </vt:variant>
      <vt:variant>
        <vt:i4>0</vt:i4>
      </vt:variant>
      <vt:variant>
        <vt:i4>5</vt:i4>
      </vt:variant>
      <vt:variant>
        <vt:lpwstr>mailto:matilde.brancol@lift.com.pt</vt:lpwstr>
      </vt:variant>
      <vt:variant>
        <vt:lpwstr/>
      </vt:variant>
      <vt:variant>
        <vt:i4>983068</vt:i4>
      </vt:variant>
      <vt:variant>
        <vt:i4>0</vt:i4>
      </vt:variant>
      <vt:variant>
        <vt:i4>0</vt:i4>
      </vt:variant>
      <vt:variant>
        <vt:i4>5</vt:i4>
      </vt:variant>
      <vt:variant>
        <vt:lpwstr>http://www.solyd.pt/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5</cp:revision>
  <dcterms:created xsi:type="dcterms:W3CDTF">2026-01-29T12:11:00Z</dcterms:created>
  <dcterms:modified xsi:type="dcterms:W3CDTF">2026-01-29T12:29:00Z</dcterms:modified>
</cp:coreProperties>
</file>