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0266" w14:textId="3FBB9E22" w:rsidR="7094CD92" w:rsidRDefault="7094CD92" w:rsidP="50E74B15">
      <w:pPr>
        <w:spacing w:line="276" w:lineRule="auto"/>
        <w:jc w:val="both"/>
        <w:rPr>
          <w:rFonts w:ascii="Calibri" w:eastAsia="Calibri" w:hAnsi="Calibri" w:cs="Calibri"/>
          <w:b/>
          <w:bCs/>
          <w:color w:val="FF0000"/>
        </w:rPr>
      </w:pPr>
    </w:p>
    <w:p w14:paraId="3BD970D0" w14:textId="3F453866" w:rsidR="00460858" w:rsidRDefault="26ABF5ED" w:rsidP="00460858">
      <w:pPr>
        <w:spacing w:line="276" w:lineRule="auto"/>
        <w:jc w:val="right"/>
        <w:rPr>
          <w:rFonts w:ascii="Calibri" w:eastAsia="Calibri" w:hAnsi="Calibri" w:cs="Calibri"/>
        </w:rPr>
      </w:pPr>
      <w:r w:rsidRPr="50E74B15">
        <w:rPr>
          <w:rFonts w:ascii="Calibri" w:eastAsia="Calibri" w:hAnsi="Calibri" w:cs="Calibri"/>
        </w:rPr>
        <w:t xml:space="preserve">Warszawa, </w:t>
      </w:r>
      <w:r w:rsidR="0079788D">
        <w:rPr>
          <w:rFonts w:ascii="Calibri" w:eastAsia="Calibri" w:hAnsi="Calibri" w:cs="Calibri"/>
        </w:rPr>
        <w:t>2</w:t>
      </w:r>
      <w:r w:rsidR="00FD21DE">
        <w:rPr>
          <w:rFonts w:ascii="Calibri" w:eastAsia="Calibri" w:hAnsi="Calibri" w:cs="Calibri"/>
        </w:rPr>
        <w:t>9</w:t>
      </w:r>
      <w:r w:rsidR="00F90B3E">
        <w:rPr>
          <w:rFonts w:ascii="Calibri" w:eastAsia="Calibri" w:hAnsi="Calibri" w:cs="Calibri"/>
        </w:rPr>
        <w:t>.</w:t>
      </w:r>
      <w:r w:rsidR="00FC4DAC">
        <w:rPr>
          <w:rFonts w:ascii="Calibri" w:eastAsia="Calibri" w:hAnsi="Calibri" w:cs="Calibri"/>
        </w:rPr>
        <w:t>0</w:t>
      </w:r>
      <w:r w:rsidR="0079788D">
        <w:rPr>
          <w:rFonts w:ascii="Calibri" w:eastAsia="Calibri" w:hAnsi="Calibri" w:cs="Calibri"/>
        </w:rPr>
        <w:t>1</w:t>
      </w:r>
      <w:r w:rsidRPr="50E74B15">
        <w:rPr>
          <w:rFonts w:ascii="Calibri" w:eastAsia="Calibri" w:hAnsi="Calibri" w:cs="Calibri"/>
        </w:rPr>
        <w:t>.202</w:t>
      </w:r>
      <w:r w:rsidR="00FC4DAC">
        <w:rPr>
          <w:rFonts w:ascii="Calibri" w:eastAsia="Calibri" w:hAnsi="Calibri" w:cs="Calibri"/>
        </w:rPr>
        <w:t>6</w:t>
      </w:r>
    </w:p>
    <w:p w14:paraId="08C854F7" w14:textId="77777777" w:rsidR="00C44FC8" w:rsidRPr="00C44FC8" w:rsidRDefault="00C44FC8" w:rsidP="00C44FC8">
      <w:pPr>
        <w:spacing w:before="240" w:after="240" w:line="276" w:lineRule="auto"/>
        <w:jc w:val="center"/>
        <w:rPr>
          <w:rFonts w:ascii="Calibri" w:eastAsia="Calibri" w:hAnsi="Calibri" w:cs="Calibri"/>
          <w:sz w:val="28"/>
          <w:szCs w:val="28"/>
        </w:rPr>
      </w:pPr>
      <w:r w:rsidRPr="00C44FC8">
        <w:rPr>
          <w:rFonts w:ascii="Calibri" w:eastAsia="Calibri" w:hAnsi="Calibri" w:cs="Calibri"/>
          <w:b/>
          <w:bCs/>
          <w:sz w:val="28"/>
          <w:szCs w:val="28"/>
        </w:rPr>
        <w:t>Dzień Ubezpieczenia Samochodu: Dlaczego polisa to coś więcej niż obowiązek?</w:t>
      </w:r>
    </w:p>
    <w:p w14:paraId="08703C1C" w14:textId="77777777" w:rsidR="00C44FC8" w:rsidRPr="00C44FC8" w:rsidRDefault="00C44FC8" w:rsidP="00C44FC8">
      <w:pPr>
        <w:spacing w:before="240" w:after="240" w:line="276" w:lineRule="auto"/>
        <w:jc w:val="both"/>
        <w:rPr>
          <w:rFonts w:ascii="Calibri" w:eastAsia="Calibri" w:hAnsi="Calibri" w:cs="Calibri"/>
          <w:b/>
          <w:bCs/>
        </w:rPr>
      </w:pPr>
      <w:r w:rsidRPr="00C44FC8">
        <w:rPr>
          <w:rFonts w:ascii="Calibri" w:eastAsia="Calibri" w:hAnsi="Calibri" w:cs="Calibri"/>
          <w:b/>
          <w:bCs/>
        </w:rPr>
        <w:t>Dzień Ubezpieczenia Samochodu, który przypada na pierwszy dzień lutego, to dobry moment, by przypomnieć, że polisa komunikacyjna nie jest jedynie formalnością wynikającą z przepisów. Dla kierowców to przede wszystkim realne wsparcie w codziennych i nieprzewidywalnych sytuacjach na drodze. Od drobnych szkód parkingowych, przez awarie auta, aż po zdarzenia związane z warunkami pogodowymi. Szczególnie zimą i w okresach przejściowych wyraźnie widać, jak ważna jest ochrona, która odpowiada na realne koszty i działa przez cały rok.</w:t>
      </w:r>
    </w:p>
    <w:p w14:paraId="54BEB05F" w14:textId="77777777" w:rsidR="00C44FC8" w:rsidRPr="00C44FC8" w:rsidRDefault="00C44FC8" w:rsidP="00C44FC8">
      <w:pPr>
        <w:spacing w:before="240" w:after="240" w:line="276" w:lineRule="auto"/>
        <w:jc w:val="both"/>
        <w:rPr>
          <w:rFonts w:ascii="Calibri" w:eastAsia="Calibri" w:hAnsi="Calibri" w:cs="Calibri"/>
          <w:b/>
          <w:bCs/>
        </w:rPr>
      </w:pPr>
      <w:r w:rsidRPr="00C44FC8">
        <w:rPr>
          <w:rFonts w:ascii="Calibri" w:eastAsia="Calibri" w:hAnsi="Calibri" w:cs="Calibri"/>
          <w:b/>
          <w:bCs/>
        </w:rPr>
        <w:t>Zima i okres przejściowy – kiedy ryzyko rośnie</w:t>
      </w:r>
    </w:p>
    <w:p w14:paraId="3281212D" w14:textId="77777777"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t>Zimowe miesiące oraz wczesna wiosna to czas zwiększonej liczby kolizji i drobnych zdarzeń drogowych. Śliska nawierzchnia, ograniczona widoczność, gwałtowne zmiany pogody oraz pogorszony stan dróg po zimie sprzyjają stłuczkom przy niewielkich prędkościach, uszkodzeniom szyb, przebiciom opon czy awariom elementów zawieszenia spowodowanym wpadnięciem w ubytki nawierzchni. To właśnie w takich momentach kierowcy najczęściej uświadamiają sobie, że nawet pozornie niewielkie zdarzenie może oznaczać nieplanowany wydatek i dezorganizację codziennych planów.</w:t>
      </w:r>
    </w:p>
    <w:p w14:paraId="1EE28E12" w14:textId="77777777" w:rsidR="00C44FC8" w:rsidRPr="00C44FC8" w:rsidRDefault="00C44FC8" w:rsidP="00C44FC8">
      <w:pPr>
        <w:spacing w:before="240" w:after="240" w:line="276" w:lineRule="auto"/>
        <w:jc w:val="both"/>
        <w:rPr>
          <w:rFonts w:ascii="Calibri" w:eastAsia="Calibri" w:hAnsi="Calibri" w:cs="Calibri"/>
          <w:b/>
          <w:bCs/>
        </w:rPr>
      </w:pPr>
      <w:r w:rsidRPr="00C44FC8">
        <w:rPr>
          <w:rFonts w:ascii="Calibri" w:eastAsia="Calibri" w:hAnsi="Calibri" w:cs="Calibri"/>
          <w:b/>
          <w:bCs/>
        </w:rPr>
        <w:t>Realna ochrona przed codziennymi kosztami</w:t>
      </w:r>
    </w:p>
    <w:p w14:paraId="74711064" w14:textId="77777777"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t>W dyskusji o ubezpieczeniach komunikacyjnych coraz częściej pojawia się wątek ochrony własnego pojazdu przed drobnymi, ale kosztownymi zdarzeniami. Autocasco przestaje być postrzegane wyłącznie jako zabezpieczenie na wypadek poważnych szkód, a zaczyna pełnić rolę narzędzia chroniącego przed codziennymi, trudnymi do przewidzenia kosztami. Uszkodzona szyba, szkoda parkingowa czy drobna awaria to sytuacje, które mogą zdarzyć się niezależnie od pory roku i stylu jazdy, a ich naprawa często znacząco obciąża domowy budżet.</w:t>
      </w:r>
    </w:p>
    <w:p w14:paraId="308ED3F3" w14:textId="77777777"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t xml:space="preserve">Coraz więcej ubezpieczycieli sięga po nowoczesne narzędzia analityczne i rozwiązania oparte na sztucznej inteligencji do oceny ryzyka oraz sposobu użytkowania pojazdu. W przypadku rozwiązań takich jak CASCO Balcia, zaawansowane algorytmy analizują szereg czynników związanych z profilem kierowcy i stylem jazdy, co pozwala precyzyjniej kalkulować składkę. </w:t>
      </w:r>
    </w:p>
    <w:p w14:paraId="7265E26C" w14:textId="77777777" w:rsidR="00C44FC8" w:rsidRPr="00C44FC8" w:rsidRDefault="00C44FC8" w:rsidP="00C44FC8">
      <w:pPr>
        <w:spacing w:before="240" w:after="240" w:line="276" w:lineRule="auto"/>
        <w:jc w:val="both"/>
        <w:rPr>
          <w:rFonts w:ascii="Calibri" w:eastAsia="Calibri" w:hAnsi="Calibri" w:cs="Calibri"/>
          <w:b/>
          <w:bCs/>
        </w:rPr>
      </w:pPr>
      <w:r w:rsidRPr="00C44FC8">
        <w:rPr>
          <w:rFonts w:ascii="Calibri" w:eastAsia="Calibri" w:hAnsi="Calibri" w:cs="Calibri"/>
          <w:b/>
          <w:bCs/>
        </w:rPr>
        <w:t>Obowiązek, który w praktyce daje spokój</w:t>
      </w:r>
    </w:p>
    <w:p w14:paraId="49AC3E92" w14:textId="77777777"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lastRenderedPageBreak/>
        <w:t>Ubezpieczenie OC jest wymagane prawem pozostając jednym z najważniejszych elementów bezpieczeństwa finansowego kierowcy. Nawet niewielka kolizja może oznaczać konieczność pokrycia kosztów naprawy cudzego pojazdu lub szkód osobowych, które bez ochrony ubezpieczeniowej byłyby trudne do udźwignięcia.</w:t>
      </w:r>
    </w:p>
    <w:p w14:paraId="6FE95242" w14:textId="77777777"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t>Dlatego coraz częściej podkreśla się, że OC nie jest jedynie formalnością, lecz podstawowym zabezpieczeniem na wypadek zdarzeń, których nie da się całkowicie wyeliminować – niezależnie od doświadczenia, ostrożności czy warunków na drodze. W tym kontekście rośnie znaczenie przejrzystych zasad i sprawnej obsługi, które pozwalają szybciej wrócić do codziennego funkcjonowania po zdarzeniu.</w:t>
      </w:r>
    </w:p>
    <w:p w14:paraId="430CB6C7" w14:textId="77777777" w:rsidR="00C44FC8" w:rsidRPr="00C44FC8" w:rsidRDefault="00C44FC8" w:rsidP="00C44FC8">
      <w:pPr>
        <w:spacing w:before="240" w:after="240" w:line="276" w:lineRule="auto"/>
        <w:jc w:val="both"/>
        <w:rPr>
          <w:rFonts w:ascii="Calibri" w:eastAsia="Calibri" w:hAnsi="Calibri" w:cs="Calibri"/>
          <w:b/>
          <w:bCs/>
        </w:rPr>
      </w:pPr>
      <w:r w:rsidRPr="00C44FC8">
        <w:rPr>
          <w:rFonts w:ascii="Calibri" w:eastAsia="Calibri" w:hAnsi="Calibri" w:cs="Calibri"/>
          <w:b/>
          <w:bCs/>
        </w:rPr>
        <w:t>Styl życia a wybór ochrony</w:t>
      </w:r>
    </w:p>
    <w:p w14:paraId="59CCCEC7" w14:textId="0F3B47C4"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t>Dla jednych</w:t>
      </w:r>
      <w:r w:rsidR="006E649F">
        <w:rPr>
          <w:rFonts w:ascii="Calibri" w:eastAsia="Calibri" w:hAnsi="Calibri" w:cs="Calibri"/>
        </w:rPr>
        <w:t xml:space="preserve"> auto</w:t>
      </w:r>
      <w:r w:rsidRPr="00C44FC8">
        <w:rPr>
          <w:rFonts w:ascii="Calibri" w:eastAsia="Calibri" w:hAnsi="Calibri" w:cs="Calibri"/>
        </w:rPr>
        <w:t xml:space="preserve"> to narzędzie </w:t>
      </w:r>
      <w:r w:rsidR="009F3C8B">
        <w:rPr>
          <w:rFonts w:ascii="Calibri" w:eastAsia="Calibri" w:hAnsi="Calibri" w:cs="Calibri"/>
        </w:rPr>
        <w:t xml:space="preserve">do </w:t>
      </w:r>
      <w:r w:rsidRPr="00C44FC8">
        <w:rPr>
          <w:rFonts w:ascii="Calibri" w:eastAsia="Calibri" w:hAnsi="Calibri" w:cs="Calibri"/>
        </w:rPr>
        <w:t>codzienn</w:t>
      </w:r>
      <w:r w:rsidR="00B526AC">
        <w:rPr>
          <w:rFonts w:ascii="Calibri" w:eastAsia="Calibri" w:hAnsi="Calibri" w:cs="Calibri"/>
        </w:rPr>
        <w:t>ego p</w:t>
      </w:r>
      <w:r w:rsidR="00B0085E">
        <w:rPr>
          <w:rFonts w:ascii="Calibri" w:eastAsia="Calibri" w:hAnsi="Calibri" w:cs="Calibri"/>
        </w:rPr>
        <w:t>oruszania</w:t>
      </w:r>
      <w:r w:rsidR="00B526AC">
        <w:rPr>
          <w:rFonts w:ascii="Calibri" w:eastAsia="Calibri" w:hAnsi="Calibri" w:cs="Calibri"/>
        </w:rPr>
        <w:t xml:space="preserve"> się</w:t>
      </w:r>
      <w:r w:rsidR="009F3C8B">
        <w:rPr>
          <w:rFonts w:ascii="Calibri" w:eastAsia="Calibri" w:hAnsi="Calibri" w:cs="Calibri"/>
        </w:rPr>
        <w:t xml:space="preserve"> po</w:t>
      </w:r>
      <w:r w:rsidRPr="00C44FC8">
        <w:rPr>
          <w:rFonts w:ascii="Calibri" w:eastAsia="Calibri" w:hAnsi="Calibri" w:cs="Calibri"/>
        </w:rPr>
        <w:t xml:space="preserve"> mieście, dla innych </w:t>
      </w:r>
      <w:r w:rsidR="009F3C8B">
        <w:rPr>
          <w:rFonts w:ascii="Calibri" w:eastAsia="Calibri" w:hAnsi="Calibri" w:cs="Calibri"/>
        </w:rPr>
        <w:t>to</w:t>
      </w:r>
      <w:r w:rsidRPr="00C44FC8">
        <w:rPr>
          <w:rFonts w:ascii="Calibri" w:eastAsia="Calibri" w:hAnsi="Calibri" w:cs="Calibri"/>
        </w:rPr>
        <w:t xml:space="preserve"> środek transportu na weekendowe wyjazdy, ferie zimowe czy wakacyjne podróże. Zimą większą uwagę zwraca się na bezpieczeństwo i warunki na drodze, latem na długie trasy i intensywne użytkowanie auta. To sprawia, że rośnie znaczenie świadomego podejścia do ubezpieczenia, uwzględniającego zarówno sezonowe ryzyka, jak i codzienne sytuacje, które mogą spotkać każdego kierowcę.</w:t>
      </w:r>
    </w:p>
    <w:p w14:paraId="21258402" w14:textId="77777777"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t>Dzień Ubezpieczenia Samochodu przypomina, że polisa komunikacyjna to coś znacznie więcej niż obowiązek wynikający z przepisów. Świadomy wybór ochrony OC i AC przekłada się na większe bezpieczeństwo, spokój i lepszą kontrolę nad nieprzewidzianymi wydatkami – niezależnie od pogody i sezonu</w:t>
      </w:r>
      <w:r w:rsidRPr="00C44FC8">
        <w:rPr>
          <w:rFonts w:ascii="Calibri" w:eastAsia="Calibri" w:hAnsi="Calibri" w:cs="Calibri"/>
          <w:b/>
          <w:bCs/>
        </w:rPr>
        <w:t>.</w:t>
      </w:r>
    </w:p>
    <w:p w14:paraId="374600CB" w14:textId="40B4CD0F" w:rsidR="00C44FC8" w:rsidRPr="00C44FC8" w:rsidRDefault="00C44FC8" w:rsidP="00C44FC8">
      <w:pPr>
        <w:spacing w:before="240" w:after="240" w:line="276" w:lineRule="auto"/>
        <w:jc w:val="both"/>
        <w:rPr>
          <w:rFonts w:ascii="Calibri" w:eastAsia="Calibri" w:hAnsi="Calibri" w:cs="Calibri"/>
        </w:rPr>
      </w:pPr>
      <w:r w:rsidRPr="00C44FC8">
        <w:rPr>
          <w:rFonts w:ascii="Calibri" w:eastAsia="Calibri" w:hAnsi="Calibri" w:cs="Calibri"/>
        </w:rPr>
        <w:t>Z okazji Dnia Ubezpieczenia Samochodu przygotowano dodatkową zachętę od Balcia Insur</w:t>
      </w:r>
      <w:r w:rsidR="009242FC">
        <w:rPr>
          <w:rFonts w:ascii="Calibri" w:eastAsia="Calibri" w:hAnsi="Calibri" w:cs="Calibri"/>
        </w:rPr>
        <w:t>a</w:t>
      </w:r>
      <w:r w:rsidRPr="00C44FC8">
        <w:rPr>
          <w:rFonts w:ascii="Calibri" w:eastAsia="Calibri" w:hAnsi="Calibri" w:cs="Calibri"/>
        </w:rPr>
        <w:t xml:space="preserve">nce dla kierowców – 2 lutego będzie dostępny specjalny kod rabatowy BALCIAGIFT, uprawniający do 10% zniżki na ubezpieczenie. </w:t>
      </w:r>
    </w:p>
    <w:p w14:paraId="13992AD7" w14:textId="77777777" w:rsidR="00C44FC8" w:rsidRPr="00C44FC8" w:rsidRDefault="00C44FC8" w:rsidP="00C44FC8">
      <w:pPr>
        <w:spacing w:before="240" w:after="240" w:line="276" w:lineRule="auto"/>
        <w:jc w:val="both"/>
        <w:rPr>
          <w:rFonts w:ascii="Calibri" w:eastAsia="Calibri" w:hAnsi="Calibri" w:cs="Calibri"/>
        </w:rPr>
      </w:pPr>
    </w:p>
    <w:p w14:paraId="330D9D95" w14:textId="60CA9EB9" w:rsidR="731E3780" w:rsidRDefault="731E3780" w:rsidP="731E3780">
      <w:pPr>
        <w:spacing w:before="240" w:after="240" w:line="276" w:lineRule="auto"/>
        <w:jc w:val="both"/>
        <w:rPr>
          <w:rFonts w:ascii="Calibri" w:eastAsia="Calibri" w:hAnsi="Calibri" w:cs="Calibri"/>
        </w:rPr>
      </w:pPr>
    </w:p>
    <w:p w14:paraId="184C8193" w14:textId="77777777" w:rsidR="00460858" w:rsidRDefault="00460858" w:rsidP="00217583">
      <w:pPr>
        <w:spacing w:before="240" w:after="240" w:line="276" w:lineRule="auto"/>
        <w:jc w:val="both"/>
        <w:rPr>
          <w:rFonts w:ascii="Calibri" w:eastAsia="Calibri" w:hAnsi="Calibri" w:cs="Calibri"/>
        </w:rPr>
      </w:pPr>
    </w:p>
    <w:sectPr w:rsidR="0046085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1755" w14:textId="77777777" w:rsidR="00523606" w:rsidRDefault="00523606">
      <w:pPr>
        <w:spacing w:after="0" w:line="240" w:lineRule="auto"/>
      </w:pPr>
      <w:r>
        <w:separator/>
      </w:r>
    </w:p>
  </w:endnote>
  <w:endnote w:type="continuationSeparator" w:id="0">
    <w:p w14:paraId="193E417C" w14:textId="77777777" w:rsidR="00523606" w:rsidRDefault="00523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94CD92" w14:paraId="181F187A" w14:textId="77777777" w:rsidTr="7094CD92">
      <w:trPr>
        <w:trHeight w:val="300"/>
      </w:trPr>
      <w:tc>
        <w:tcPr>
          <w:tcW w:w="3005" w:type="dxa"/>
        </w:tcPr>
        <w:p w14:paraId="41064AE8" w14:textId="3B218BC4" w:rsidR="7094CD92" w:rsidRDefault="7094CD92" w:rsidP="7094CD92">
          <w:pPr>
            <w:pStyle w:val="Nagwek"/>
            <w:ind w:left="-115"/>
          </w:pPr>
        </w:p>
      </w:tc>
      <w:tc>
        <w:tcPr>
          <w:tcW w:w="3005" w:type="dxa"/>
        </w:tcPr>
        <w:p w14:paraId="4E9EFB25" w14:textId="72813FB7" w:rsidR="7094CD92" w:rsidRDefault="7094CD92" w:rsidP="7094CD92">
          <w:pPr>
            <w:pStyle w:val="Nagwek"/>
            <w:jc w:val="center"/>
          </w:pPr>
        </w:p>
      </w:tc>
      <w:tc>
        <w:tcPr>
          <w:tcW w:w="3005" w:type="dxa"/>
        </w:tcPr>
        <w:p w14:paraId="15D28266" w14:textId="66257E4C" w:rsidR="7094CD92" w:rsidRDefault="7094CD92" w:rsidP="7094CD92">
          <w:pPr>
            <w:pStyle w:val="Nagwek"/>
            <w:ind w:right="-115"/>
            <w:jc w:val="right"/>
          </w:pPr>
        </w:p>
      </w:tc>
    </w:tr>
  </w:tbl>
  <w:p w14:paraId="1C1DE49C" w14:textId="6A020983" w:rsidR="7094CD92" w:rsidRDefault="7094CD92" w:rsidP="7094CD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432D" w14:textId="77777777" w:rsidR="00523606" w:rsidRDefault="00523606">
      <w:pPr>
        <w:spacing w:after="0" w:line="240" w:lineRule="auto"/>
      </w:pPr>
      <w:r>
        <w:separator/>
      </w:r>
    </w:p>
  </w:footnote>
  <w:footnote w:type="continuationSeparator" w:id="0">
    <w:p w14:paraId="7732F63C" w14:textId="77777777" w:rsidR="00523606" w:rsidRDefault="00523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94CD92" w14:paraId="614BB02B" w14:textId="77777777" w:rsidTr="7094CD92">
      <w:trPr>
        <w:trHeight w:val="300"/>
      </w:trPr>
      <w:tc>
        <w:tcPr>
          <w:tcW w:w="3005" w:type="dxa"/>
        </w:tcPr>
        <w:p w14:paraId="43212235" w14:textId="50187E31" w:rsidR="7094CD92" w:rsidRDefault="7094CD92" w:rsidP="7094CD92">
          <w:pPr>
            <w:ind w:left="-115"/>
          </w:pPr>
          <w:r>
            <w:rPr>
              <w:noProof/>
            </w:rPr>
            <w:drawing>
              <wp:inline distT="0" distB="0" distL="0" distR="0" wp14:anchorId="1DCC709B" wp14:editId="30A26104">
                <wp:extent cx="1524132" cy="652328"/>
                <wp:effectExtent l="0" t="0" r="0" b="0"/>
                <wp:docPr id="97719376" name="Obraz 9771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24132" cy="652328"/>
                        </a:xfrm>
                        <a:prstGeom prst="rect">
                          <a:avLst/>
                        </a:prstGeom>
                      </pic:spPr>
                    </pic:pic>
                  </a:graphicData>
                </a:graphic>
              </wp:inline>
            </w:drawing>
          </w:r>
        </w:p>
      </w:tc>
      <w:tc>
        <w:tcPr>
          <w:tcW w:w="3005" w:type="dxa"/>
        </w:tcPr>
        <w:p w14:paraId="76151FE2" w14:textId="721861F0" w:rsidR="7094CD92" w:rsidRDefault="7094CD92" w:rsidP="7094CD92">
          <w:pPr>
            <w:pStyle w:val="Nagwek"/>
            <w:jc w:val="center"/>
          </w:pPr>
        </w:p>
      </w:tc>
      <w:tc>
        <w:tcPr>
          <w:tcW w:w="3005" w:type="dxa"/>
        </w:tcPr>
        <w:p w14:paraId="03A33B16" w14:textId="40FD4E70" w:rsidR="7094CD92" w:rsidRDefault="7094CD92" w:rsidP="7094CD92">
          <w:pPr>
            <w:pStyle w:val="Nagwek"/>
            <w:ind w:right="-115"/>
            <w:jc w:val="right"/>
          </w:pPr>
        </w:p>
      </w:tc>
    </w:tr>
  </w:tbl>
  <w:p w14:paraId="5B915B50" w14:textId="09BE5DC3" w:rsidR="7094CD92" w:rsidRDefault="7094CD92" w:rsidP="7094CD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30B7"/>
    <w:multiLevelType w:val="hybridMultilevel"/>
    <w:tmpl w:val="1D767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972F88"/>
    <w:multiLevelType w:val="hybridMultilevel"/>
    <w:tmpl w:val="43020F68"/>
    <w:lvl w:ilvl="0" w:tplc="5BAE7BEA">
      <w:start w:val="1"/>
      <w:numFmt w:val="bullet"/>
      <w:lvlText w:val=""/>
      <w:lvlJc w:val="left"/>
      <w:pPr>
        <w:ind w:left="720" w:hanging="360"/>
      </w:pPr>
      <w:rPr>
        <w:rFonts w:ascii="Symbol" w:hAnsi="Symbol" w:hint="default"/>
      </w:rPr>
    </w:lvl>
    <w:lvl w:ilvl="1" w:tplc="5950E00A">
      <w:start w:val="1"/>
      <w:numFmt w:val="bullet"/>
      <w:lvlText w:val="o"/>
      <w:lvlJc w:val="left"/>
      <w:pPr>
        <w:ind w:left="1440" w:hanging="360"/>
      </w:pPr>
      <w:rPr>
        <w:rFonts w:ascii="Courier New" w:hAnsi="Courier New" w:hint="default"/>
      </w:rPr>
    </w:lvl>
    <w:lvl w:ilvl="2" w:tplc="719877B8">
      <w:start w:val="1"/>
      <w:numFmt w:val="bullet"/>
      <w:lvlText w:val=""/>
      <w:lvlJc w:val="left"/>
      <w:pPr>
        <w:ind w:left="2160" w:hanging="360"/>
      </w:pPr>
      <w:rPr>
        <w:rFonts w:ascii="Wingdings" w:hAnsi="Wingdings" w:hint="default"/>
      </w:rPr>
    </w:lvl>
    <w:lvl w:ilvl="3" w:tplc="48EE2AFA">
      <w:start w:val="1"/>
      <w:numFmt w:val="bullet"/>
      <w:lvlText w:val=""/>
      <w:lvlJc w:val="left"/>
      <w:pPr>
        <w:ind w:left="2880" w:hanging="360"/>
      </w:pPr>
      <w:rPr>
        <w:rFonts w:ascii="Symbol" w:hAnsi="Symbol" w:hint="default"/>
      </w:rPr>
    </w:lvl>
    <w:lvl w:ilvl="4" w:tplc="0F8813B4">
      <w:start w:val="1"/>
      <w:numFmt w:val="bullet"/>
      <w:lvlText w:val="o"/>
      <w:lvlJc w:val="left"/>
      <w:pPr>
        <w:ind w:left="3600" w:hanging="360"/>
      </w:pPr>
      <w:rPr>
        <w:rFonts w:ascii="Courier New" w:hAnsi="Courier New" w:hint="default"/>
      </w:rPr>
    </w:lvl>
    <w:lvl w:ilvl="5" w:tplc="616829F4">
      <w:start w:val="1"/>
      <w:numFmt w:val="bullet"/>
      <w:lvlText w:val=""/>
      <w:lvlJc w:val="left"/>
      <w:pPr>
        <w:ind w:left="4320" w:hanging="360"/>
      </w:pPr>
      <w:rPr>
        <w:rFonts w:ascii="Wingdings" w:hAnsi="Wingdings" w:hint="default"/>
      </w:rPr>
    </w:lvl>
    <w:lvl w:ilvl="6" w:tplc="F2AEB044">
      <w:start w:val="1"/>
      <w:numFmt w:val="bullet"/>
      <w:lvlText w:val=""/>
      <w:lvlJc w:val="left"/>
      <w:pPr>
        <w:ind w:left="5040" w:hanging="360"/>
      </w:pPr>
      <w:rPr>
        <w:rFonts w:ascii="Symbol" w:hAnsi="Symbol" w:hint="default"/>
      </w:rPr>
    </w:lvl>
    <w:lvl w:ilvl="7" w:tplc="AE36FCC0">
      <w:start w:val="1"/>
      <w:numFmt w:val="bullet"/>
      <w:lvlText w:val="o"/>
      <w:lvlJc w:val="left"/>
      <w:pPr>
        <w:ind w:left="5760" w:hanging="360"/>
      </w:pPr>
      <w:rPr>
        <w:rFonts w:ascii="Courier New" w:hAnsi="Courier New" w:hint="default"/>
      </w:rPr>
    </w:lvl>
    <w:lvl w:ilvl="8" w:tplc="F76EE872">
      <w:start w:val="1"/>
      <w:numFmt w:val="bullet"/>
      <w:lvlText w:val=""/>
      <w:lvlJc w:val="left"/>
      <w:pPr>
        <w:ind w:left="6480" w:hanging="360"/>
      </w:pPr>
      <w:rPr>
        <w:rFonts w:ascii="Wingdings" w:hAnsi="Wingdings" w:hint="default"/>
      </w:rPr>
    </w:lvl>
  </w:abstractNum>
  <w:abstractNum w:abstractNumId="2" w15:restartNumberingAfterBreak="0">
    <w:nsid w:val="6819DE1D"/>
    <w:multiLevelType w:val="hybridMultilevel"/>
    <w:tmpl w:val="A934DCA0"/>
    <w:lvl w:ilvl="0" w:tplc="79842E8A">
      <w:start w:val="1"/>
      <w:numFmt w:val="bullet"/>
      <w:lvlText w:val="-"/>
      <w:lvlJc w:val="left"/>
      <w:pPr>
        <w:ind w:left="720" w:hanging="360"/>
      </w:pPr>
      <w:rPr>
        <w:rFonts w:ascii="Aptos" w:hAnsi="Aptos" w:hint="default"/>
      </w:rPr>
    </w:lvl>
    <w:lvl w:ilvl="1" w:tplc="B07E7208">
      <w:start w:val="1"/>
      <w:numFmt w:val="bullet"/>
      <w:lvlText w:val="o"/>
      <w:lvlJc w:val="left"/>
      <w:pPr>
        <w:ind w:left="1440" w:hanging="360"/>
      </w:pPr>
      <w:rPr>
        <w:rFonts w:ascii="Courier New" w:hAnsi="Courier New" w:hint="default"/>
      </w:rPr>
    </w:lvl>
    <w:lvl w:ilvl="2" w:tplc="F886E4C4">
      <w:start w:val="1"/>
      <w:numFmt w:val="bullet"/>
      <w:lvlText w:val=""/>
      <w:lvlJc w:val="left"/>
      <w:pPr>
        <w:ind w:left="2160" w:hanging="360"/>
      </w:pPr>
      <w:rPr>
        <w:rFonts w:ascii="Wingdings" w:hAnsi="Wingdings" w:hint="default"/>
      </w:rPr>
    </w:lvl>
    <w:lvl w:ilvl="3" w:tplc="F6026DD0">
      <w:start w:val="1"/>
      <w:numFmt w:val="bullet"/>
      <w:lvlText w:val=""/>
      <w:lvlJc w:val="left"/>
      <w:pPr>
        <w:ind w:left="2880" w:hanging="360"/>
      </w:pPr>
      <w:rPr>
        <w:rFonts w:ascii="Symbol" w:hAnsi="Symbol" w:hint="default"/>
      </w:rPr>
    </w:lvl>
    <w:lvl w:ilvl="4" w:tplc="5BC86D16">
      <w:start w:val="1"/>
      <w:numFmt w:val="bullet"/>
      <w:lvlText w:val="o"/>
      <w:lvlJc w:val="left"/>
      <w:pPr>
        <w:ind w:left="3600" w:hanging="360"/>
      </w:pPr>
      <w:rPr>
        <w:rFonts w:ascii="Courier New" w:hAnsi="Courier New" w:hint="default"/>
      </w:rPr>
    </w:lvl>
    <w:lvl w:ilvl="5" w:tplc="50D2073E">
      <w:start w:val="1"/>
      <w:numFmt w:val="bullet"/>
      <w:lvlText w:val=""/>
      <w:lvlJc w:val="left"/>
      <w:pPr>
        <w:ind w:left="4320" w:hanging="360"/>
      </w:pPr>
      <w:rPr>
        <w:rFonts w:ascii="Wingdings" w:hAnsi="Wingdings" w:hint="default"/>
      </w:rPr>
    </w:lvl>
    <w:lvl w:ilvl="6" w:tplc="0FC8ED8C">
      <w:start w:val="1"/>
      <w:numFmt w:val="bullet"/>
      <w:lvlText w:val=""/>
      <w:lvlJc w:val="left"/>
      <w:pPr>
        <w:ind w:left="5040" w:hanging="360"/>
      </w:pPr>
      <w:rPr>
        <w:rFonts w:ascii="Symbol" w:hAnsi="Symbol" w:hint="default"/>
      </w:rPr>
    </w:lvl>
    <w:lvl w:ilvl="7" w:tplc="A45CD2B6">
      <w:start w:val="1"/>
      <w:numFmt w:val="bullet"/>
      <w:lvlText w:val="o"/>
      <w:lvlJc w:val="left"/>
      <w:pPr>
        <w:ind w:left="5760" w:hanging="360"/>
      </w:pPr>
      <w:rPr>
        <w:rFonts w:ascii="Courier New" w:hAnsi="Courier New" w:hint="default"/>
      </w:rPr>
    </w:lvl>
    <w:lvl w:ilvl="8" w:tplc="0F16381A">
      <w:start w:val="1"/>
      <w:numFmt w:val="bullet"/>
      <w:lvlText w:val=""/>
      <w:lvlJc w:val="left"/>
      <w:pPr>
        <w:ind w:left="6480" w:hanging="360"/>
      </w:pPr>
      <w:rPr>
        <w:rFonts w:ascii="Wingdings" w:hAnsi="Wingdings" w:hint="default"/>
      </w:rPr>
    </w:lvl>
  </w:abstractNum>
  <w:num w:numId="1" w16cid:durableId="1768041581">
    <w:abstractNumId w:val="1"/>
  </w:num>
  <w:num w:numId="2" w16cid:durableId="621545152">
    <w:abstractNumId w:val="2"/>
  </w:num>
  <w:num w:numId="3" w16cid:durableId="180973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D88714"/>
    <w:rsid w:val="00005EE6"/>
    <w:rsid w:val="000115F2"/>
    <w:rsid w:val="00017B21"/>
    <w:rsid w:val="00032A30"/>
    <w:rsid w:val="000A531F"/>
    <w:rsid w:val="000B46E7"/>
    <w:rsid w:val="000D5C06"/>
    <w:rsid w:val="001330C1"/>
    <w:rsid w:val="00145386"/>
    <w:rsid w:val="001812BB"/>
    <w:rsid w:val="00185EF3"/>
    <w:rsid w:val="001A271C"/>
    <w:rsid w:val="001C66C0"/>
    <w:rsid w:val="001D1D7B"/>
    <w:rsid w:val="00217583"/>
    <w:rsid w:val="002B6941"/>
    <w:rsid w:val="002C442D"/>
    <w:rsid w:val="002D259B"/>
    <w:rsid w:val="003211DA"/>
    <w:rsid w:val="003554E9"/>
    <w:rsid w:val="003739D9"/>
    <w:rsid w:val="00384162"/>
    <w:rsid w:val="003894AE"/>
    <w:rsid w:val="003D1ACA"/>
    <w:rsid w:val="003E16EC"/>
    <w:rsid w:val="003F1D4C"/>
    <w:rsid w:val="004505F2"/>
    <w:rsid w:val="00460858"/>
    <w:rsid w:val="00462819"/>
    <w:rsid w:val="004D7B45"/>
    <w:rsid w:val="004F14B6"/>
    <w:rsid w:val="00523606"/>
    <w:rsid w:val="0053696A"/>
    <w:rsid w:val="00560C6C"/>
    <w:rsid w:val="00576BB6"/>
    <w:rsid w:val="00593383"/>
    <w:rsid w:val="005B76F5"/>
    <w:rsid w:val="0064136B"/>
    <w:rsid w:val="006E649F"/>
    <w:rsid w:val="00706214"/>
    <w:rsid w:val="00740EDE"/>
    <w:rsid w:val="00790A0E"/>
    <w:rsid w:val="0079788D"/>
    <w:rsid w:val="007A19EF"/>
    <w:rsid w:val="007A4E79"/>
    <w:rsid w:val="007D524D"/>
    <w:rsid w:val="00853FA1"/>
    <w:rsid w:val="008D6522"/>
    <w:rsid w:val="008F2A9E"/>
    <w:rsid w:val="009005B3"/>
    <w:rsid w:val="009242FC"/>
    <w:rsid w:val="009539A1"/>
    <w:rsid w:val="00993042"/>
    <w:rsid w:val="009B1280"/>
    <w:rsid w:val="009C1B4D"/>
    <w:rsid w:val="009E6104"/>
    <w:rsid w:val="009F2572"/>
    <w:rsid w:val="009F3C8B"/>
    <w:rsid w:val="009F4120"/>
    <w:rsid w:val="00A07D9B"/>
    <w:rsid w:val="00A25E30"/>
    <w:rsid w:val="00A261B5"/>
    <w:rsid w:val="00A36CD7"/>
    <w:rsid w:val="00A77A29"/>
    <w:rsid w:val="00A84BB8"/>
    <w:rsid w:val="00A97947"/>
    <w:rsid w:val="00B0085E"/>
    <w:rsid w:val="00B303EB"/>
    <w:rsid w:val="00B37021"/>
    <w:rsid w:val="00B526AC"/>
    <w:rsid w:val="00B710F8"/>
    <w:rsid w:val="00C011A6"/>
    <w:rsid w:val="00C35360"/>
    <w:rsid w:val="00C43015"/>
    <w:rsid w:val="00C44FC8"/>
    <w:rsid w:val="00C46999"/>
    <w:rsid w:val="00C46B08"/>
    <w:rsid w:val="00C77144"/>
    <w:rsid w:val="00CA0E34"/>
    <w:rsid w:val="00D03D16"/>
    <w:rsid w:val="00D15D6E"/>
    <w:rsid w:val="00D16A3D"/>
    <w:rsid w:val="00D2085C"/>
    <w:rsid w:val="00D92BA8"/>
    <w:rsid w:val="00DD1713"/>
    <w:rsid w:val="00DD3D42"/>
    <w:rsid w:val="00E41F55"/>
    <w:rsid w:val="00E81129"/>
    <w:rsid w:val="00E896B4"/>
    <w:rsid w:val="00E90A9D"/>
    <w:rsid w:val="00E92CDE"/>
    <w:rsid w:val="00EA1FA4"/>
    <w:rsid w:val="00EA7FC5"/>
    <w:rsid w:val="00EB6835"/>
    <w:rsid w:val="00EF463C"/>
    <w:rsid w:val="00EF5EFA"/>
    <w:rsid w:val="00F65E7F"/>
    <w:rsid w:val="00F67138"/>
    <w:rsid w:val="00F90B3E"/>
    <w:rsid w:val="00FC48B2"/>
    <w:rsid w:val="00FC4DAC"/>
    <w:rsid w:val="00FC6BDF"/>
    <w:rsid w:val="00FD21DE"/>
    <w:rsid w:val="00FD242A"/>
    <w:rsid w:val="00FE3588"/>
    <w:rsid w:val="00FF59AE"/>
    <w:rsid w:val="013A0B7E"/>
    <w:rsid w:val="015D644E"/>
    <w:rsid w:val="015D9887"/>
    <w:rsid w:val="015EC5D2"/>
    <w:rsid w:val="01B7EB58"/>
    <w:rsid w:val="01D2986B"/>
    <w:rsid w:val="027A0BB2"/>
    <w:rsid w:val="02812249"/>
    <w:rsid w:val="02B55F4F"/>
    <w:rsid w:val="02F4AE2D"/>
    <w:rsid w:val="035F52D7"/>
    <w:rsid w:val="0384F9C3"/>
    <w:rsid w:val="03886CDB"/>
    <w:rsid w:val="03BC908C"/>
    <w:rsid w:val="03C6A524"/>
    <w:rsid w:val="03E3406D"/>
    <w:rsid w:val="03ED880A"/>
    <w:rsid w:val="0462FC0F"/>
    <w:rsid w:val="04703A7B"/>
    <w:rsid w:val="04EFDEFA"/>
    <w:rsid w:val="04F51E85"/>
    <w:rsid w:val="0584D2F9"/>
    <w:rsid w:val="05D0F7A7"/>
    <w:rsid w:val="05DCA234"/>
    <w:rsid w:val="05EB9BE2"/>
    <w:rsid w:val="067D7029"/>
    <w:rsid w:val="06A26956"/>
    <w:rsid w:val="06A58BF2"/>
    <w:rsid w:val="06D0B612"/>
    <w:rsid w:val="070343AB"/>
    <w:rsid w:val="070516E9"/>
    <w:rsid w:val="07202713"/>
    <w:rsid w:val="07FFE2B1"/>
    <w:rsid w:val="0857D09F"/>
    <w:rsid w:val="08613646"/>
    <w:rsid w:val="0871F28F"/>
    <w:rsid w:val="08B8E11D"/>
    <w:rsid w:val="0954A045"/>
    <w:rsid w:val="0985DA11"/>
    <w:rsid w:val="09A9C618"/>
    <w:rsid w:val="09AB1A51"/>
    <w:rsid w:val="09B3F94C"/>
    <w:rsid w:val="09C26CAB"/>
    <w:rsid w:val="09D6F61D"/>
    <w:rsid w:val="0A14D7FB"/>
    <w:rsid w:val="0A2CED00"/>
    <w:rsid w:val="0A8DBF31"/>
    <w:rsid w:val="0A9682DA"/>
    <w:rsid w:val="0A9B076D"/>
    <w:rsid w:val="0AAD1E7D"/>
    <w:rsid w:val="0AC4B155"/>
    <w:rsid w:val="0AFD8E79"/>
    <w:rsid w:val="0B302AAC"/>
    <w:rsid w:val="0B4CD282"/>
    <w:rsid w:val="0B5250BB"/>
    <w:rsid w:val="0BA315A1"/>
    <w:rsid w:val="0BC36D28"/>
    <w:rsid w:val="0BCE6CEF"/>
    <w:rsid w:val="0C30D2E3"/>
    <w:rsid w:val="0CC9F1B4"/>
    <w:rsid w:val="0DA8163F"/>
    <w:rsid w:val="0DB30F18"/>
    <w:rsid w:val="0DE353D6"/>
    <w:rsid w:val="0DFA73A4"/>
    <w:rsid w:val="0E635C05"/>
    <w:rsid w:val="0E753BBD"/>
    <w:rsid w:val="0EB50BEE"/>
    <w:rsid w:val="0EC5ECCF"/>
    <w:rsid w:val="0ECB067F"/>
    <w:rsid w:val="0ED88714"/>
    <w:rsid w:val="0EF74337"/>
    <w:rsid w:val="0EFD249D"/>
    <w:rsid w:val="0F089A90"/>
    <w:rsid w:val="0F23B6B4"/>
    <w:rsid w:val="0F32B338"/>
    <w:rsid w:val="0F4E2BE4"/>
    <w:rsid w:val="0F890F9A"/>
    <w:rsid w:val="0F9A745A"/>
    <w:rsid w:val="0FA75DC6"/>
    <w:rsid w:val="0FD67EB1"/>
    <w:rsid w:val="0FE71C22"/>
    <w:rsid w:val="0FF7B216"/>
    <w:rsid w:val="0FF907E3"/>
    <w:rsid w:val="1015EB1F"/>
    <w:rsid w:val="10311CC4"/>
    <w:rsid w:val="1081044B"/>
    <w:rsid w:val="11045881"/>
    <w:rsid w:val="115A854E"/>
    <w:rsid w:val="11700884"/>
    <w:rsid w:val="11738305"/>
    <w:rsid w:val="11B96BFE"/>
    <w:rsid w:val="11D82E18"/>
    <w:rsid w:val="120C8174"/>
    <w:rsid w:val="1221C614"/>
    <w:rsid w:val="12278DEF"/>
    <w:rsid w:val="12B03D57"/>
    <w:rsid w:val="12C1A31C"/>
    <w:rsid w:val="12C4E54C"/>
    <w:rsid w:val="130B04DC"/>
    <w:rsid w:val="134C57AC"/>
    <w:rsid w:val="13537E81"/>
    <w:rsid w:val="13683575"/>
    <w:rsid w:val="1407B4A7"/>
    <w:rsid w:val="147EEF1E"/>
    <w:rsid w:val="1484AAE0"/>
    <w:rsid w:val="1492D6ED"/>
    <w:rsid w:val="14BA3C03"/>
    <w:rsid w:val="14EF41B0"/>
    <w:rsid w:val="153D3A3D"/>
    <w:rsid w:val="155A4E57"/>
    <w:rsid w:val="1567AC43"/>
    <w:rsid w:val="15B1362F"/>
    <w:rsid w:val="15F16FDC"/>
    <w:rsid w:val="15FBE954"/>
    <w:rsid w:val="1614EC4E"/>
    <w:rsid w:val="16438AD3"/>
    <w:rsid w:val="16584E4F"/>
    <w:rsid w:val="16815EA2"/>
    <w:rsid w:val="16C7B87A"/>
    <w:rsid w:val="1751FD37"/>
    <w:rsid w:val="175425E2"/>
    <w:rsid w:val="17547714"/>
    <w:rsid w:val="1763A519"/>
    <w:rsid w:val="17A2EF81"/>
    <w:rsid w:val="17BEDC0C"/>
    <w:rsid w:val="17E11D36"/>
    <w:rsid w:val="17FF37E0"/>
    <w:rsid w:val="1840A98D"/>
    <w:rsid w:val="18593891"/>
    <w:rsid w:val="185FA774"/>
    <w:rsid w:val="1892D7CA"/>
    <w:rsid w:val="18AD47BA"/>
    <w:rsid w:val="18BF4CA8"/>
    <w:rsid w:val="18EC71B5"/>
    <w:rsid w:val="18FAB51B"/>
    <w:rsid w:val="19089C8F"/>
    <w:rsid w:val="1967487A"/>
    <w:rsid w:val="19F8E986"/>
    <w:rsid w:val="19FC0433"/>
    <w:rsid w:val="1A199D51"/>
    <w:rsid w:val="1A273ECD"/>
    <w:rsid w:val="1A72EDF5"/>
    <w:rsid w:val="1B06F50A"/>
    <w:rsid w:val="1B35A33B"/>
    <w:rsid w:val="1B3BC1BB"/>
    <w:rsid w:val="1B763C37"/>
    <w:rsid w:val="1B9BED1A"/>
    <w:rsid w:val="1BB190B7"/>
    <w:rsid w:val="1C50B1E3"/>
    <w:rsid w:val="1C584794"/>
    <w:rsid w:val="1CCD189F"/>
    <w:rsid w:val="1D224644"/>
    <w:rsid w:val="1D5BB287"/>
    <w:rsid w:val="1D7320B7"/>
    <w:rsid w:val="1D8C42BD"/>
    <w:rsid w:val="1D8EF7FF"/>
    <w:rsid w:val="1D9C689F"/>
    <w:rsid w:val="1DBBACF4"/>
    <w:rsid w:val="1E42F7FF"/>
    <w:rsid w:val="1E6A4D89"/>
    <w:rsid w:val="1E74A437"/>
    <w:rsid w:val="1E812B1F"/>
    <w:rsid w:val="1E8AE72C"/>
    <w:rsid w:val="1ECB0D84"/>
    <w:rsid w:val="1ED695B0"/>
    <w:rsid w:val="1EE39159"/>
    <w:rsid w:val="1EF0C568"/>
    <w:rsid w:val="1F0D8C1D"/>
    <w:rsid w:val="1F137CC3"/>
    <w:rsid w:val="1F58597D"/>
    <w:rsid w:val="1F6748DD"/>
    <w:rsid w:val="1F6AA150"/>
    <w:rsid w:val="1F89B083"/>
    <w:rsid w:val="1F9B07EE"/>
    <w:rsid w:val="1FCEB8DF"/>
    <w:rsid w:val="1FD79E84"/>
    <w:rsid w:val="205337CD"/>
    <w:rsid w:val="20814E91"/>
    <w:rsid w:val="208215A5"/>
    <w:rsid w:val="20890948"/>
    <w:rsid w:val="2099B1C3"/>
    <w:rsid w:val="209F84C5"/>
    <w:rsid w:val="20FE2E79"/>
    <w:rsid w:val="210C65F1"/>
    <w:rsid w:val="2137B03E"/>
    <w:rsid w:val="21659ECD"/>
    <w:rsid w:val="217A74EF"/>
    <w:rsid w:val="2191FDB9"/>
    <w:rsid w:val="2194F6F3"/>
    <w:rsid w:val="21C7F016"/>
    <w:rsid w:val="21F67FCE"/>
    <w:rsid w:val="2208D4B7"/>
    <w:rsid w:val="220C80A1"/>
    <w:rsid w:val="228DFCA8"/>
    <w:rsid w:val="2292466C"/>
    <w:rsid w:val="230570F7"/>
    <w:rsid w:val="23705699"/>
    <w:rsid w:val="23CFE7D8"/>
    <w:rsid w:val="23D35826"/>
    <w:rsid w:val="23EA68BA"/>
    <w:rsid w:val="24150010"/>
    <w:rsid w:val="24829F83"/>
    <w:rsid w:val="24B6F05F"/>
    <w:rsid w:val="24FFFE9B"/>
    <w:rsid w:val="2521C9DE"/>
    <w:rsid w:val="254064FE"/>
    <w:rsid w:val="255F7ECE"/>
    <w:rsid w:val="2578F52F"/>
    <w:rsid w:val="257946C1"/>
    <w:rsid w:val="25CA10B6"/>
    <w:rsid w:val="25DBABF0"/>
    <w:rsid w:val="25DE6128"/>
    <w:rsid w:val="2636CC25"/>
    <w:rsid w:val="26A3B70B"/>
    <w:rsid w:val="26AA48AC"/>
    <w:rsid w:val="26ABF5ED"/>
    <w:rsid w:val="26B1BE59"/>
    <w:rsid w:val="26C6A53D"/>
    <w:rsid w:val="26D69C28"/>
    <w:rsid w:val="26F6A508"/>
    <w:rsid w:val="272D2B94"/>
    <w:rsid w:val="277E7C26"/>
    <w:rsid w:val="27A238E3"/>
    <w:rsid w:val="27E283A9"/>
    <w:rsid w:val="27F759CE"/>
    <w:rsid w:val="2849C503"/>
    <w:rsid w:val="285219E4"/>
    <w:rsid w:val="2854F0B1"/>
    <w:rsid w:val="285FF331"/>
    <w:rsid w:val="2861DE15"/>
    <w:rsid w:val="2868EA79"/>
    <w:rsid w:val="2884F597"/>
    <w:rsid w:val="28BD30EC"/>
    <w:rsid w:val="28DC9553"/>
    <w:rsid w:val="28E06433"/>
    <w:rsid w:val="290A5814"/>
    <w:rsid w:val="29A15CBA"/>
    <w:rsid w:val="29E008AC"/>
    <w:rsid w:val="2A4150B6"/>
    <w:rsid w:val="2A76E1BD"/>
    <w:rsid w:val="2A786BE2"/>
    <w:rsid w:val="2ABCB398"/>
    <w:rsid w:val="2B199EE3"/>
    <w:rsid w:val="2B24D372"/>
    <w:rsid w:val="2B615996"/>
    <w:rsid w:val="2B8B042C"/>
    <w:rsid w:val="2BA586A4"/>
    <w:rsid w:val="2BB15D83"/>
    <w:rsid w:val="2BCA4DCD"/>
    <w:rsid w:val="2BD026F5"/>
    <w:rsid w:val="2C309A09"/>
    <w:rsid w:val="2C68CA70"/>
    <w:rsid w:val="2C905EF3"/>
    <w:rsid w:val="2C9BF58C"/>
    <w:rsid w:val="2CDD076D"/>
    <w:rsid w:val="2CEEE232"/>
    <w:rsid w:val="2D06295C"/>
    <w:rsid w:val="2D11EE48"/>
    <w:rsid w:val="2D65C511"/>
    <w:rsid w:val="2D747287"/>
    <w:rsid w:val="2DC59A22"/>
    <w:rsid w:val="2E40E46E"/>
    <w:rsid w:val="2E53B9B4"/>
    <w:rsid w:val="2E609CFA"/>
    <w:rsid w:val="2E6E72FE"/>
    <w:rsid w:val="2E6F4371"/>
    <w:rsid w:val="2E8E6E9C"/>
    <w:rsid w:val="2EBA934B"/>
    <w:rsid w:val="2ED3D668"/>
    <w:rsid w:val="2ED78FCD"/>
    <w:rsid w:val="2F01AB41"/>
    <w:rsid w:val="2F03B7B4"/>
    <w:rsid w:val="2F2D7277"/>
    <w:rsid w:val="2F5545BC"/>
    <w:rsid w:val="2F95937B"/>
    <w:rsid w:val="2F9DAAD2"/>
    <w:rsid w:val="304A913A"/>
    <w:rsid w:val="3084AFF8"/>
    <w:rsid w:val="30F2CB4C"/>
    <w:rsid w:val="312A22CE"/>
    <w:rsid w:val="314ED2F0"/>
    <w:rsid w:val="31BFC9B2"/>
    <w:rsid w:val="31D4A2A0"/>
    <w:rsid w:val="320B20E9"/>
    <w:rsid w:val="323E509B"/>
    <w:rsid w:val="32624F0D"/>
    <w:rsid w:val="328EB7F4"/>
    <w:rsid w:val="32924B4B"/>
    <w:rsid w:val="329C6EDB"/>
    <w:rsid w:val="32B91A85"/>
    <w:rsid w:val="32EA9029"/>
    <w:rsid w:val="3311EEC5"/>
    <w:rsid w:val="3353F59F"/>
    <w:rsid w:val="3364009A"/>
    <w:rsid w:val="337BAA4C"/>
    <w:rsid w:val="338417C9"/>
    <w:rsid w:val="338BCE43"/>
    <w:rsid w:val="338C4CAB"/>
    <w:rsid w:val="33B4F4D6"/>
    <w:rsid w:val="33F04533"/>
    <w:rsid w:val="34DA388E"/>
    <w:rsid w:val="34FDC342"/>
    <w:rsid w:val="35214CD9"/>
    <w:rsid w:val="35C3A183"/>
    <w:rsid w:val="3632CBCE"/>
    <w:rsid w:val="3640D498"/>
    <w:rsid w:val="36720710"/>
    <w:rsid w:val="36AF137F"/>
    <w:rsid w:val="36B81350"/>
    <w:rsid w:val="36C3201C"/>
    <w:rsid w:val="36E79934"/>
    <w:rsid w:val="373A0A97"/>
    <w:rsid w:val="3783B5DC"/>
    <w:rsid w:val="37FB2E33"/>
    <w:rsid w:val="3844CCF1"/>
    <w:rsid w:val="387CFDE7"/>
    <w:rsid w:val="38D0A661"/>
    <w:rsid w:val="38FB4680"/>
    <w:rsid w:val="38FF6813"/>
    <w:rsid w:val="3913D693"/>
    <w:rsid w:val="3934D111"/>
    <w:rsid w:val="3935BD7E"/>
    <w:rsid w:val="39372192"/>
    <w:rsid w:val="393A495F"/>
    <w:rsid w:val="3957A2C9"/>
    <w:rsid w:val="399D47F3"/>
    <w:rsid w:val="39A10300"/>
    <w:rsid w:val="39C52BE0"/>
    <w:rsid w:val="39F38CF9"/>
    <w:rsid w:val="39F9BDB3"/>
    <w:rsid w:val="39FBF748"/>
    <w:rsid w:val="3A19BBC9"/>
    <w:rsid w:val="3A1BE548"/>
    <w:rsid w:val="3A2438D1"/>
    <w:rsid w:val="3A2E1950"/>
    <w:rsid w:val="3B1DC425"/>
    <w:rsid w:val="3B51D41E"/>
    <w:rsid w:val="3C0B4006"/>
    <w:rsid w:val="3C5DB4F1"/>
    <w:rsid w:val="3C7E4E52"/>
    <w:rsid w:val="3CC2259C"/>
    <w:rsid w:val="3CC254AF"/>
    <w:rsid w:val="3CF31988"/>
    <w:rsid w:val="3CFAA6B4"/>
    <w:rsid w:val="3CFB44C3"/>
    <w:rsid w:val="3D34B357"/>
    <w:rsid w:val="3DAEF5A1"/>
    <w:rsid w:val="3DDB6D83"/>
    <w:rsid w:val="3DF490DB"/>
    <w:rsid w:val="3E240280"/>
    <w:rsid w:val="3E8B77BC"/>
    <w:rsid w:val="3EAF0C75"/>
    <w:rsid w:val="3ED80C11"/>
    <w:rsid w:val="3EF31EA2"/>
    <w:rsid w:val="3EFB3797"/>
    <w:rsid w:val="3F3983A9"/>
    <w:rsid w:val="3F3EDF90"/>
    <w:rsid w:val="3F3F6A54"/>
    <w:rsid w:val="3F643D4B"/>
    <w:rsid w:val="3FB9AFBF"/>
    <w:rsid w:val="3FF6C2E4"/>
    <w:rsid w:val="407989C2"/>
    <w:rsid w:val="407DBDC5"/>
    <w:rsid w:val="40B9B4D8"/>
    <w:rsid w:val="40D24880"/>
    <w:rsid w:val="4130DCA2"/>
    <w:rsid w:val="417A488D"/>
    <w:rsid w:val="41BB04A4"/>
    <w:rsid w:val="41C306D3"/>
    <w:rsid w:val="41C95EE5"/>
    <w:rsid w:val="41CB652A"/>
    <w:rsid w:val="41D6EBC5"/>
    <w:rsid w:val="420C291D"/>
    <w:rsid w:val="42C8A4ED"/>
    <w:rsid w:val="42CF69A6"/>
    <w:rsid w:val="42DB8F2C"/>
    <w:rsid w:val="430CB907"/>
    <w:rsid w:val="4335A2B8"/>
    <w:rsid w:val="43DB88F0"/>
    <w:rsid w:val="43F4A834"/>
    <w:rsid w:val="440FFE2E"/>
    <w:rsid w:val="44229F13"/>
    <w:rsid w:val="4442DDD3"/>
    <w:rsid w:val="44633164"/>
    <w:rsid w:val="4471CC4B"/>
    <w:rsid w:val="44868CE4"/>
    <w:rsid w:val="448B08BC"/>
    <w:rsid w:val="44C56886"/>
    <w:rsid w:val="44D0AB60"/>
    <w:rsid w:val="4519639A"/>
    <w:rsid w:val="4557F1AD"/>
    <w:rsid w:val="45E4E81B"/>
    <w:rsid w:val="4610C190"/>
    <w:rsid w:val="463C895F"/>
    <w:rsid w:val="46B776D0"/>
    <w:rsid w:val="46B99402"/>
    <w:rsid w:val="4721D6EC"/>
    <w:rsid w:val="474DB98B"/>
    <w:rsid w:val="4841D59D"/>
    <w:rsid w:val="487B74E9"/>
    <w:rsid w:val="4896A2C9"/>
    <w:rsid w:val="48BE7C54"/>
    <w:rsid w:val="48C2F67B"/>
    <w:rsid w:val="48D806C5"/>
    <w:rsid w:val="49535680"/>
    <w:rsid w:val="496C74B8"/>
    <w:rsid w:val="49C5178C"/>
    <w:rsid w:val="49FC43F7"/>
    <w:rsid w:val="4A47F684"/>
    <w:rsid w:val="4A5D34A8"/>
    <w:rsid w:val="4A7E7650"/>
    <w:rsid w:val="4A848575"/>
    <w:rsid w:val="4ADC4BA7"/>
    <w:rsid w:val="4AFA40A5"/>
    <w:rsid w:val="4B09C5A8"/>
    <w:rsid w:val="4B572EC4"/>
    <w:rsid w:val="4B5DB064"/>
    <w:rsid w:val="4B6AFC27"/>
    <w:rsid w:val="4B7DB045"/>
    <w:rsid w:val="4B810E89"/>
    <w:rsid w:val="4B8EF832"/>
    <w:rsid w:val="4B946EE6"/>
    <w:rsid w:val="4BAF8EED"/>
    <w:rsid w:val="4BB99F17"/>
    <w:rsid w:val="4BC5586E"/>
    <w:rsid w:val="4C1B512C"/>
    <w:rsid w:val="4C6C3042"/>
    <w:rsid w:val="4C727344"/>
    <w:rsid w:val="4C7DB833"/>
    <w:rsid w:val="4C7FFB6D"/>
    <w:rsid w:val="4D004A59"/>
    <w:rsid w:val="4D4DF015"/>
    <w:rsid w:val="4D54AD3D"/>
    <w:rsid w:val="4D8634B2"/>
    <w:rsid w:val="4DB005D9"/>
    <w:rsid w:val="4DD02615"/>
    <w:rsid w:val="4E2C5C71"/>
    <w:rsid w:val="4E477F61"/>
    <w:rsid w:val="4E930F39"/>
    <w:rsid w:val="4ECCE1F4"/>
    <w:rsid w:val="4F0748FE"/>
    <w:rsid w:val="4F2DB9B9"/>
    <w:rsid w:val="4F4864DD"/>
    <w:rsid w:val="4F49EBF0"/>
    <w:rsid w:val="4F59912D"/>
    <w:rsid w:val="4FD333BD"/>
    <w:rsid w:val="502F4DDE"/>
    <w:rsid w:val="5059ADA5"/>
    <w:rsid w:val="5080CABD"/>
    <w:rsid w:val="50A14F47"/>
    <w:rsid w:val="50BCBCD7"/>
    <w:rsid w:val="50E74B15"/>
    <w:rsid w:val="50F2F930"/>
    <w:rsid w:val="5147470A"/>
    <w:rsid w:val="514FBBB7"/>
    <w:rsid w:val="51708F51"/>
    <w:rsid w:val="51872EA3"/>
    <w:rsid w:val="51A5072B"/>
    <w:rsid w:val="51F69217"/>
    <w:rsid w:val="51FF0030"/>
    <w:rsid w:val="52454E20"/>
    <w:rsid w:val="52842543"/>
    <w:rsid w:val="530159C5"/>
    <w:rsid w:val="53BC92EB"/>
    <w:rsid w:val="53C3A05E"/>
    <w:rsid w:val="53D01B09"/>
    <w:rsid w:val="53E94FC8"/>
    <w:rsid w:val="5447C5A0"/>
    <w:rsid w:val="546FB74D"/>
    <w:rsid w:val="547541D0"/>
    <w:rsid w:val="5494BFBC"/>
    <w:rsid w:val="54A3AAA3"/>
    <w:rsid w:val="54E7F1EC"/>
    <w:rsid w:val="551123A1"/>
    <w:rsid w:val="55DE211C"/>
    <w:rsid w:val="55E057B9"/>
    <w:rsid w:val="55EE274E"/>
    <w:rsid w:val="5624301D"/>
    <w:rsid w:val="56299825"/>
    <w:rsid w:val="5652DA69"/>
    <w:rsid w:val="5676993B"/>
    <w:rsid w:val="56892EE5"/>
    <w:rsid w:val="56DDCA25"/>
    <w:rsid w:val="57A40DAC"/>
    <w:rsid w:val="57B41F7D"/>
    <w:rsid w:val="582BDDC9"/>
    <w:rsid w:val="58601DF9"/>
    <w:rsid w:val="586168DD"/>
    <w:rsid w:val="58681863"/>
    <w:rsid w:val="587253A9"/>
    <w:rsid w:val="58C2D3E7"/>
    <w:rsid w:val="58E1B882"/>
    <w:rsid w:val="59126382"/>
    <w:rsid w:val="591FCB40"/>
    <w:rsid w:val="5923BFC1"/>
    <w:rsid w:val="599A7AC9"/>
    <w:rsid w:val="59A3A662"/>
    <w:rsid w:val="59A49BA8"/>
    <w:rsid w:val="59C6B610"/>
    <w:rsid w:val="5A0B94BE"/>
    <w:rsid w:val="5AB304B3"/>
    <w:rsid w:val="5AB42DA6"/>
    <w:rsid w:val="5ACB875A"/>
    <w:rsid w:val="5ADBB0B7"/>
    <w:rsid w:val="5ADF3418"/>
    <w:rsid w:val="5B480B49"/>
    <w:rsid w:val="5B4BCE40"/>
    <w:rsid w:val="5CBB83B4"/>
    <w:rsid w:val="5CDFA710"/>
    <w:rsid w:val="5D6BD6A8"/>
    <w:rsid w:val="5DA2DA72"/>
    <w:rsid w:val="5E3B07DE"/>
    <w:rsid w:val="5E81B6DE"/>
    <w:rsid w:val="5EAD0572"/>
    <w:rsid w:val="5EFBF42A"/>
    <w:rsid w:val="5F14AE54"/>
    <w:rsid w:val="5F3CEC9D"/>
    <w:rsid w:val="5FD2241E"/>
    <w:rsid w:val="601EC4B9"/>
    <w:rsid w:val="603544D3"/>
    <w:rsid w:val="605B0317"/>
    <w:rsid w:val="610DD137"/>
    <w:rsid w:val="6116CFB2"/>
    <w:rsid w:val="613250AC"/>
    <w:rsid w:val="61457ACD"/>
    <w:rsid w:val="616B8955"/>
    <w:rsid w:val="6195BCBD"/>
    <w:rsid w:val="6196B172"/>
    <w:rsid w:val="61C6C67F"/>
    <w:rsid w:val="6270802D"/>
    <w:rsid w:val="62CB6D66"/>
    <w:rsid w:val="62D98001"/>
    <w:rsid w:val="6304EC93"/>
    <w:rsid w:val="631A466C"/>
    <w:rsid w:val="63430967"/>
    <w:rsid w:val="635DCB6E"/>
    <w:rsid w:val="636C7014"/>
    <w:rsid w:val="6377C6F0"/>
    <w:rsid w:val="639E4872"/>
    <w:rsid w:val="63D590E0"/>
    <w:rsid w:val="63EAC050"/>
    <w:rsid w:val="640FB5A7"/>
    <w:rsid w:val="64183F55"/>
    <w:rsid w:val="6445ECB4"/>
    <w:rsid w:val="6453B2C2"/>
    <w:rsid w:val="64577B34"/>
    <w:rsid w:val="64BBFD85"/>
    <w:rsid w:val="6568E0ED"/>
    <w:rsid w:val="658644DF"/>
    <w:rsid w:val="6593350F"/>
    <w:rsid w:val="65C83909"/>
    <w:rsid w:val="65EC669B"/>
    <w:rsid w:val="66234A74"/>
    <w:rsid w:val="66439069"/>
    <w:rsid w:val="664BCF5E"/>
    <w:rsid w:val="665E1D34"/>
    <w:rsid w:val="66E769AC"/>
    <w:rsid w:val="6705C507"/>
    <w:rsid w:val="6712A15F"/>
    <w:rsid w:val="672BC759"/>
    <w:rsid w:val="6742E9A2"/>
    <w:rsid w:val="677C1AA1"/>
    <w:rsid w:val="68F05D16"/>
    <w:rsid w:val="699C1432"/>
    <w:rsid w:val="69F9D553"/>
    <w:rsid w:val="6A127A84"/>
    <w:rsid w:val="6A150017"/>
    <w:rsid w:val="6A43F7A0"/>
    <w:rsid w:val="6A4F3896"/>
    <w:rsid w:val="6A7AC5FA"/>
    <w:rsid w:val="6A91C7E6"/>
    <w:rsid w:val="6A9C72A9"/>
    <w:rsid w:val="6ADD0A96"/>
    <w:rsid w:val="6AF3A710"/>
    <w:rsid w:val="6AFB02E1"/>
    <w:rsid w:val="6B12B8AE"/>
    <w:rsid w:val="6B3BD87A"/>
    <w:rsid w:val="6B424DDA"/>
    <w:rsid w:val="6B4A4DA8"/>
    <w:rsid w:val="6B96D716"/>
    <w:rsid w:val="6C78C4A9"/>
    <w:rsid w:val="6CAC8A55"/>
    <w:rsid w:val="6D2EE994"/>
    <w:rsid w:val="6D48540D"/>
    <w:rsid w:val="6DB77549"/>
    <w:rsid w:val="6DFFD3B0"/>
    <w:rsid w:val="6E3D8F0F"/>
    <w:rsid w:val="6E7DAEC7"/>
    <w:rsid w:val="6E7F7B8D"/>
    <w:rsid w:val="6EBFDCF7"/>
    <w:rsid w:val="6ED3194F"/>
    <w:rsid w:val="6EF48DDA"/>
    <w:rsid w:val="6F08EB7C"/>
    <w:rsid w:val="6F16F899"/>
    <w:rsid w:val="6F1D4C70"/>
    <w:rsid w:val="6F227A34"/>
    <w:rsid w:val="6F3301F2"/>
    <w:rsid w:val="6F533121"/>
    <w:rsid w:val="6FA77872"/>
    <w:rsid w:val="6FBDCE46"/>
    <w:rsid w:val="6FE39CD4"/>
    <w:rsid w:val="6FFE4E8A"/>
    <w:rsid w:val="704B1BE8"/>
    <w:rsid w:val="7094CD92"/>
    <w:rsid w:val="70999193"/>
    <w:rsid w:val="70A1A552"/>
    <w:rsid w:val="70E5888D"/>
    <w:rsid w:val="712D9FC0"/>
    <w:rsid w:val="7138FE32"/>
    <w:rsid w:val="719763CA"/>
    <w:rsid w:val="71F8B37A"/>
    <w:rsid w:val="7202D36E"/>
    <w:rsid w:val="721B7C1B"/>
    <w:rsid w:val="721F992B"/>
    <w:rsid w:val="7222FAF1"/>
    <w:rsid w:val="722906D2"/>
    <w:rsid w:val="7232C04E"/>
    <w:rsid w:val="7248C16B"/>
    <w:rsid w:val="7266203D"/>
    <w:rsid w:val="726E7736"/>
    <w:rsid w:val="728A5AA6"/>
    <w:rsid w:val="72A3DFA4"/>
    <w:rsid w:val="72B4DD70"/>
    <w:rsid w:val="72BE6D9D"/>
    <w:rsid w:val="73090DB7"/>
    <w:rsid w:val="730F810D"/>
    <w:rsid w:val="731E3780"/>
    <w:rsid w:val="732C8E52"/>
    <w:rsid w:val="734888CA"/>
    <w:rsid w:val="749759D6"/>
    <w:rsid w:val="74DAAA8C"/>
    <w:rsid w:val="750B0B79"/>
    <w:rsid w:val="751BF83F"/>
    <w:rsid w:val="75321D71"/>
    <w:rsid w:val="7561D3CB"/>
    <w:rsid w:val="75A2A364"/>
    <w:rsid w:val="75B5F956"/>
    <w:rsid w:val="761E708E"/>
    <w:rsid w:val="76206FBE"/>
    <w:rsid w:val="7671A696"/>
    <w:rsid w:val="76E0B6AD"/>
    <w:rsid w:val="76F76A96"/>
    <w:rsid w:val="7715E675"/>
    <w:rsid w:val="77383219"/>
    <w:rsid w:val="77EC6916"/>
    <w:rsid w:val="77F76698"/>
    <w:rsid w:val="78039C9B"/>
    <w:rsid w:val="7807104A"/>
    <w:rsid w:val="781F2AB0"/>
    <w:rsid w:val="78435A25"/>
    <w:rsid w:val="785CEFE0"/>
    <w:rsid w:val="78CEC460"/>
    <w:rsid w:val="7917D4F1"/>
    <w:rsid w:val="795EA1D6"/>
    <w:rsid w:val="7988357D"/>
    <w:rsid w:val="798F1FA0"/>
    <w:rsid w:val="7993A111"/>
    <w:rsid w:val="79D22E85"/>
    <w:rsid w:val="79ED5DA5"/>
    <w:rsid w:val="7A24E773"/>
    <w:rsid w:val="7A86E52C"/>
    <w:rsid w:val="7ABF479E"/>
    <w:rsid w:val="7AC5A47A"/>
    <w:rsid w:val="7AC9CA57"/>
    <w:rsid w:val="7AF161CA"/>
    <w:rsid w:val="7B1FA477"/>
    <w:rsid w:val="7B71357F"/>
    <w:rsid w:val="7B72A814"/>
    <w:rsid w:val="7B8F2ACD"/>
    <w:rsid w:val="7BF8EAB6"/>
    <w:rsid w:val="7C0ACB8B"/>
    <w:rsid w:val="7C459284"/>
    <w:rsid w:val="7C5A4701"/>
    <w:rsid w:val="7CD702D2"/>
    <w:rsid w:val="7CE7B3BC"/>
    <w:rsid w:val="7D03F35B"/>
    <w:rsid w:val="7D04F9D6"/>
    <w:rsid w:val="7D513AB0"/>
    <w:rsid w:val="7D95279C"/>
    <w:rsid w:val="7DB68CAD"/>
    <w:rsid w:val="7DBC4F9B"/>
    <w:rsid w:val="7DE10FBC"/>
    <w:rsid w:val="7E3E789D"/>
    <w:rsid w:val="7E56AFDC"/>
    <w:rsid w:val="7E6A6E1D"/>
    <w:rsid w:val="7E741E98"/>
    <w:rsid w:val="7EC81E7C"/>
    <w:rsid w:val="7EED7D08"/>
    <w:rsid w:val="7F5715C5"/>
    <w:rsid w:val="7FDD81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8714"/>
  <w15:chartTrackingRefBased/>
  <w15:docId w15:val="{C24F7530-6206-4C56-B7BF-C4CF5712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uiPriority w:val="9"/>
    <w:unhideWhenUsed/>
    <w:qFormat/>
    <w:rsid w:val="2099B1C3"/>
    <w:pPr>
      <w:keepNext/>
      <w:keepLines/>
      <w:spacing w:before="160" w:after="80"/>
      <w:outlineLvl w:val="2"/>
    </w:pPr>
    <w:rPr>
      <w:rFonts w:eastAsiaTheme="minorEastAsia" w:cstheme="majorEastAsia"/>
      <w:color w:val="0F476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19089C8F"/>
    <w:rPr>
      <w:color w:val="467886"/>
      <w:u w:val="single"/>
    </w:rPr>
  </w:style>
  <w:style w:type="paragraph" w:styleId="Akapitzlist">
    <w:name w:val="List Paragraph"/>
    <w:basedOn w:val="Normalny"/>
    <w:uiPriority w:val="34"/>
    <w:qFormat/>
    <w:rsid w:val="7094CD92"/>
    <w:pPr>
      <w:ind w:left="720"/>
      <w:contextualSpacing/>
    </w:pPr>
  </w:style>
  <w:style w:type="paragraph" w:styleId="Nagwek">
    <w:name w:val="header"/>
    <w:basedOn w:val="Normalny"/>
    <w:uiPriority w:val="99"/>
    <w:unhideWhenUsed/>
    <w:rsid w:val="7094CD92"/>
    <w:pPr>
      <w:tabs>
        <w:tab w:val="center" w:pos="4680"/>
        <w:tab w:val="right" w:pos="9360"/>
      </w:tabs>
      <w:spacing w:after="0" w:line="240" w:lineRule="auto"/>
    </w:pPr>
  </w:style>
  <w:style w:type="paragraph" w:styleId="Stopka">
    <w:name w:val="footer"/>
    <w:basedOn w:val="Normalny"/>
    <w:uiPriority w:val="99"/>
    <w:unhideWhenUsed/>
    <w:rsid w:val="7094CD92"/>
    <w:pPr>
      <w:tabs>
        <w:tab w:val="center" w:pos="4680"/>
        <w:tab w:val="right" w:pos="9360"/>
      </w:tabs>
      <w:spacing w:after="0" w:line="240" w:lineRule="auto"/>
    </w:p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E81129"/>
    <w:pPr>
      <w:spacing w:after="0" w:line="240" w:lineRule="auto"/>
    </w:pPr>
  </w:style>
  <w:style w:type="character" w:styleId="Odwoaniedokomentarza">
    <w:name w:val="annotation reference"/>
    <w:basedOn w:val="Domylnaczcionkaakapitu"/>
    <w:uiPriority w:val="99"/>
    <w:semiHidden/>
    <w:unhideWhenUsed/>
    <w:rsid w:val="00C46999"/>
    <w:rPr>
      <w:sz w:val="16"/>
      <w:szCs w:val="16"/>
    </w:rPr>
  </w:style>
  <w:style w:type="paragraph" w:styleId="Tekstkomentarza">
    <w:name w:val="annotation text"/>
    <w:basedOn w:val="Normalny"/>
    <w:link w:val="TekstkomentarzaZnak"/>
    <w:uiPriority w:val="99"/>
    <w:unhideWhenUsed/>
    <w:rsid w:val="00C46999"/>
    <w:pPr>
      <w:spacing w:line="240" w:lineRule="auto"/>
    </w:pPr>
    <w:rPr>
      <w:sz w:val="20"/>
      <w:szCs w:val="20"/>
    </w:rPr>
  </w:style>
  <w:style w:type="character" w:customStyle="1" w:styleId="TekstkomentarzaZnak">
    <w:name w:val="Tekst komentarza Znak"/>
    <w:basedOn w:val="Domylnaczcionkaakapitu"/>
    <w:link w:val="Tekstkomentarza"/>
    <w:uiPriority w:val="99"/>
    <w:rsid w:val="00C46999"/>
    <w:rPr>
      <w:sz w:val="20"/>
      <w:szCs w:val="20"/>
    </w:rPr>
  </w:style>
  <w:style w:type="paragraph" w:styleId="Tematkomentarza">
    <w:name w:val="annotation subject"/>
    <w:basedOn w:val="Tekstkomentarza"/>
    <w:next w:val="Tekstkomentarza"/>
    <w:link w:val="TematkomentarzaZnak"/>
    <w:uiPriority w:val="99"/>
    <w:semiHidden/>
    <w:unhideWhenUsed/>
    <w:rsid w:val="00C46999"/>
    <w:rPr>
      <w:b/>
      <w:bCs/>
    </w:rPr>
  </w:style>
  <w:style w:type="character" w:customStyle="1" w:styleId="TematkomentarzaZnak">
    <w:name w:val="Temat komentarza Znak"/>
    <w:basedOn w:val="TekstkomentarzaZnak"/>
    <w:link w:val="Tematkomentarza"/>
    <w:uiPriority w:val="99"/>
    <w:semiHidden/>
    <w:rsid w:val="00C46999"/>
    <w:rPr>
      <w:b/>
      <w:bCs/>
      <w:sz w:val="20"/>
      <w:szCs w:val="20"/>
    </w:rPr>
  </w:style>
  <w:style w:type="character" w:styleId="Nierozpoznanawzmianka">
    <w:name w:val="Unresolved Mention"/>
    <w:basedOn w:val="Domylnaczcionkaakapitu"/>
    <w:uiPriority w:val="99"/>
    <w:semiHidden/>
    <w:unhideWhenUsed/>
    <w:rsid w:val="00C011A6"/>
    <w:rPr>
      <w:color w:val="605E5C"/>
      <w:shd w:val="clear" w:color="auto" w:fill="E1DFDD"/>
    </w:rPr>
  </w:style>
  <w:style w:type="character" w:styleId="UyteHipercze">
    <w:name w:val="FollowedHyperlink"/>
    <w:basedOn w:val="Domylnaczcionkaakapitu"/>
    <w:uiPriority w:val="99"/>
    <w:semiHidden/>
    <w:unhideWhenUsed/>
    <w:rsid w:val="00C011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553</Words>
  <Characters>3320</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Kunach</dc:creator>
  <cp:keywords/>
  <dc:description/>
  <cp:lastModifiedBy>Kosmalska, Alicja</cp:lastModifiedBy>
  <cp:revision>15</cp:revision>
  <dcterms:created xsi:type="dcterms:W3CDTF">2026-01-21T14:23:00Z</dcterms:created>
  <dcterms:modified xsi:type="dcterms:W3CDTF">2026-01-29T10:27:00Z</dcterms:modified>
</cp:coreProperties>
</file>