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sz w:val="18"/>
          <w:szCs w:val="18"/>
        </w:rPr>
      </w:pPr>
      <w:bookmarkStart w:colFirst="0" w:colLast="0" w:name="_heading=h.ru2omn4wtcej" w:id="0"/>
      <w:bookmarkEnd w:id="0"/>
      <w:r w:rsidDel="00000000" w:rsidR="00000000" w:rsidRPr="00000000">
        <w:rPr>
          <w:sz w:val="18"/>
          <w:szCs w:val="18"/>
          <w:rtl w:val="0"/>
        </w:rPr>
        <w:t xml:space="preserve">Informacja prasowa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Warszawa, 27.01.2026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iRobot zakończył nadzorowaną przez sąd transakcję z Picea i wchodzi w nowy etap rozwoju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23 stycznia 2026 r. iRobot Corporation („iRobot” lub „Spółka”), pionier w dziedzinie robotów konsumenckich, ogłosił pomyślne sfinalizowanie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strategicznej transakcji z Shenzhen PICEA Robotics Co., Ltd. i Santrum Hong Kong Co., Limited (łącznie „Picea”), w wyniku której Picea nabyła 100% udziałów w iRobot. Zamknięcie transakcji oznacza wyjście Spółki z procesu z ugruntowaną kondycją finansową i nowe możliwości inwestowania w kolejną generację inteligentnej robotyki domowej.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iRobot z sukcesem zakończył proces sądowej restrukturyzacji, tzw. Chapter 11. Firma zachowała struktury oraz siedzibę w Bostonie.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iRobot powołał spółkę iRobot Safe, zajmującą się ochroną danych i zarządzaniem nimi.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Rule="auto"/>
        <w:ind w:left="720" w:hanging="36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Stabilna sytuacja finansowa oznacza dalszy rozwój marki i nowe możliwości inwestowania w robotykę smart-home.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Picea jest strategicznym partnerem iRobot od 2023 roku, pełniąc rolę głównego producenta kontraktowego i zabezpieczonego kredytodawcy firmy. Podczas procesu restrukturyzacji Picea zapewniła niezbędną płynność finansową i wsparcie operacyjne, pomagając utrzymać ciągłość działania dla klientów, pracowników, dostawców i globalnych partnerów.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– Było dla mnie zaszczytem przewodzenie iRobot w tym przełomowym okresie. Jestem niezwykle dumny z odporności, determinacji i zaangażowania naszego zespołu na rzecz klientów</w:t>
      </w:r>
      <w:r w:rsidDel="00000000" w:rsidR="00000000" w:rsidRPr="00000000">
        <w:rPr>
          <w:rtl w:val="0"/>
        </w:rPr>
        <w:t xml:space="preserve"> – powiedział Gary Cohen, dyrektor generalny iRobot. </w:t>
      </w:r>
      <w:r w:rsidDel="00000000" w:rsidR="00000000" w:rsidRPr="00000000">
        <w:rPr>
          <w:i w:val="1"/>
          <w:iCs w:val="1"/>
          <w:rtl w:val="0"/>
        </w:rPr>
        <w:t xml:space="preserve">– Opierając się na silnych fundamentach iRobot, z dużym entuzjazmem patrzę na współpracę z zespołem zarządzającym Picea i wspólne wejście w kolejny rozdział z nową energią. Moje przekonanie o potencjale iRobot nigdy nie było silniejsze. Razem z Picea koncentrujemy się na dostarczaniu niezawodnych, wysokiej jakości produktów, wspieraniu naszych klientów, ochronie danych konsumentów oraz konsekwentnej dyscyplinie operacyjnej w miarę dalszego rozwoju.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Wzmocnione działania w zakresie zarządzania danymi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 ramach planu restrukturyzacji iRobot wdrożył szereg zabezpieczeń o charakterze strukturalnym, prawnym i nadzorczym, </w:t>
      </w:r>
      <w:r w:rsidDel="00000000" w:rsidR="00000000" w:rsidRPr="00000000">
        <w:rPr>
          <w:rtl w:val="0"/>
        </w:rPr>
        <w:t xml:space="preserve">opracowanych specjalnie w celu ochrony danych konsumentów oraz urządzeń podłączonych do sieci w USA i na innych rynkach światowych. </w:t>
      </w:r>
      <w:r w:rsidDel="00000000" w:rsidR="00000000" w:rsidRPr="00000000">
        <w:rPr>
          <w:rtl w:val="0"/>
        </w:rPr>
        <w:t xml:space="preserve">W tym celu utworzona została odrębna spółka zależna z siedzibą w Stanach Zjednoczonych - iRobot Safe Corporation, odpowiedzialna za ochronę danych konsumentów.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Spółka iRobot Safe, a także inne mechanizmy kontrolne wdrożone przez firmę iRobot, została zaprojektowana w celu zapewnienia wyraźnego rozdziału pomiędzy zagraniczną strukturą właścicielską iRobot a danymi konsumentów </w:t>
      </w:r>
      <w:r w:rsidDel="00000000" w:rsidR="00000000" w:rsidRPr="00000000">
        <w:rPr>
          <w:highlight w:val="white"/>
          <w:rtl w:val="0"/>
        </w:rPr>
        <w:t xml:space="preserve">na całym świecie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iRobot Safe będzie zarządzany przez niezależną radę dyrektorów, złożoną z obywateli USA.</w:t>
      </w:r>
      <w:r w:rsidDel="00000000" w:rsidR="00000000" w:rsidRPr="00000000">
        <w:rPr>
          <w:highlight w:val="white"/>
          <w:rtl w:val="0"/>
        </w:rPr>
        <w:t xml:space="preserve"> W skład struktury Spółki wejdzie również niezależny inspektor bezpieczeństwa danych z siedzibą w USA, posiadający uprawnienia do ochrony danych, oraz dyrektor generalny iRobot Safe, z których każdy będzie podlegał surowym wymogom kwalifikacyjnym. Ta struktura i inne mechanizmy kontroli mają zapewnić organom regulacyjnym, konsumentom i partnerom pewność, że ramy zarządzania danymi iRobot, które zostały zaprojektowane w celu ochrony danych amerykańskich 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globalnych konsumentów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pozostaną przejrzyste, wykonalne i skuteczne po transakcji.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Siedziba główna w USA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iRobot pozostanie amerykańską, globalnie działającą firmą z sektora robotyki konsumenckiej, utrzymując swoją siedzibę główną w Bedford w stanie Massachusetts. Kluczowe struktury— w tym inżynieria, rozwój produktów, marketing oraz inne obszary korporacyjne — pozostaną zlokalizowane w Stanach Zjednoczonych.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 sfinalizowaniu transakcji iRobot stał się spółką prywatną, w całości należąca do Picea. Po zakończeniu restrukturyzacji firma kontynuuje swoją długoterminową strategię innowacji. Koncentruje się ona na dostarczaniu godnych zaufania rozwiązań z zakresu robotyki i inteligentnego domu, podnoszeniu jakości doświadczeń klientów oraz inwestycjach w rozwój przyszłych produktów. Działania te są prowadzone przy jednoczesnym stosowaniu zaawansowanych mechanizmów ochrony danych, zaprojektowanych w celu zabezpieczenia danych konsumentów </w:t>
      </w:r>
      <w:r w:rsidDel="00000000" w:rsidR="00000000" w:rsidRPr="00000000">
        <w:rPr>
          <w:rtl w:val="0"/>
        </w:rPr>
        <w:t xml:space="preserve">na całym świecie, w tym w Polsce.</w:t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iRobot</w:t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iRobot to globalna firma technologiczna, projektująca i tworząca inteligentne roboty i innowacje dla domu, które ułatwiają codzienne życie. W 2002 roku iRobot wprowadził pierwszego robota sprzątającego Roomba.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Obecnie iRobot to globalne przedsiębiorstwo, które sprzedało miliony robotów na całym świecie. Portfolio produktów iRobot obejmuje technologie i zaawansowane koncepcje w zakresie sprzątania, mapowania i nawigacji. Wykorzystując to portfolio, inżynierowie iRobot budują roboty i inteligentne urządzenia domowe, aby pomóc konsumentom w utrzymaniu czystości w domu i zapewnieniu im zdrowszego miejsca do życia. Więcej informacji o firmie iRobot na</w:t>
      </w:r>
      <w:r w:rsidDel="00000000" w:rsidR="00000000" w:rsidRPr="00000000">
        <w:rPr>
          <w:sz w:val="20"/>
          <w:szCs w:val="20"/>
          <w:rtl w:val="0"/>
        </w:rPr>
        <w:t xml:space="preserve">: www.irobot.com</w:t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Picea</w:t>
      </w:r>
    </w:p>
    <w:p w:rsidR="00000000" w:rsidDel="00000000" w:rsidP="00000000" w:rsidRDefault="00000000" w:rsidRPr="00000000" w14:paraId="00000015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Picea to globalny producent i dostawca robotów odkurzających, posiadający centra badawczo-rozwojowe i zakłady produkcyjne w Chinach i Wietnamie . Picea zatrudnia ponad 7000 pracowników na całym świecie i obsługuje zróżnicowaną, międzynarodową bazę klientów. Picea utrzymuje długoterminowe, stabilne partnerstwa z wieloma wiodącymi globalnymi przedsiębiorstwami. Do tej pory Picea posiada ponad 1300 praw własności intelektualnej na całym świecie i wyprodukowała i sprzedała ponad 20 milionów robotów odkurzających.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bCs w:val="1"/>
          <w:sz w:val="20"/>
          <w:szCs w:val="20"/>
        </w:rPr>
      </w:pPr>
      <w:bookmarkStart w:colFirst="0" w:colLast="0" w:name="_heading=h.4qj7y42zxil7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Kontakt do mediów: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tel.: +48 796 996 175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21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b w:val="1"/>
        <w:bCs w:val="1"/>
        <w:color w:val="002060"/>
        <w:sz w:val="18"/>
        <w:szCs w:val="18"/>
      </w:rPr>
    </w:pPr>
    <w:r w:rsidDel="00000000" w:rsidR="00000000" w:rsidRPr="00000000">
      <w:rPr>
        <w:b w:val="1"/>
        <w:bCs w:val="1"/>
        <w:color w:val="002060"/>
        <w:sz w:val="18"/>
        <w:szCs w:val="18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-24120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328" name="image3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ul. Sportowa 8c, 81-300529 Gdynia, Polska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tel. +48 58 781 43 63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e-mail: sekretariat@dlf.pl 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www.dlf.pl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;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www.irobot.pl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rFonts w:ascii="Trebuchet MS" w:cs="Trebuchet MS" w:eastAsia="Trebuchet MS" w:hAnsi="Trebuchet MS"/>
        <w:color w:val="00206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rebuchet MS" w:cs="Trebuchet MS" w:eastAsia="Trebuchet MS" w:hAnsi="Trebuchet MS"/>
        <w:color w:val="92d05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b w:val="1"/>
        <w:bCs w:val="1"/>
        <w:color w:val="002060"/>
        <w:sz w:val="18"/>
        <w:szCs w:val="18"/>
      </w:rPr>
    </w:pPr>
    <w:r w:rsidDel="00000000" w:rsidR="00000000" w:rsidRPr="00000000">
      <w:rPr>
        <w:b w:val="1"/>
        <w:bCs w:val="1"/>
        <w:color w:val="002060"/>
        <w:sz w:val="18"/>
        <w:szCs w:val="18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-24120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327" name="image3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ul. Sportowa 8c, 81-300529 Gdynia, Polska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tel. +48 58 781 43 63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r w:rsidDel="00000000" w:rsidR="00000000" w:rsidRPr="00000000">
      <w:rPr>
        <w:color w:val="002060"/>
        <w:sz w:val="18"/>
        <w:szCs w:val="18"/>
        <w:rtl w:val="0"/>
      </w:rPr>
      <w:t xml:space="preserve">e-mail: sekretariat@dlf.pl 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  <w:sz w:val="18"/>
        <w:szCs w:val="18"/>
      </w:rPr>
    </w:pP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www.dlf.pl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;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www.irobot.pl</w:t>
      </w:r>
    </w:hyperlink>
    <w:r w:rsidDel="00000000" w:rsidR="00000000" w:rsidRPr="00000000">
      <w:rPr>
        <w:color w:val="00206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1701" w:firstLine="0"/>
      <w:rPr>
        <w:color w:val="00206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4568190</wp:posOffset>
          </wp:positionH>
          <wp:positionV relativeFrom="paragraph">
            <wp:posOffset>-448931</wp:posOffset>
          </wp:positionV>
          <wp:extent cx="1873885" cy="1069340"/>
          <wp:effectExtent b="0" l="0" r="0" t="0"/>
          <wp:wrapNone/>
          <wp:docPr descr="iRobot_Logo_Green_072616" id="325" name="image1.png"/>
          <a:graphic>
            <a:graphicData uri="http://schemas.openxmlformats.org/drawingml/2006/picture">
              <pic:pic>
                <pic:nvPicPr>
                  <pic:cNvPr descr="iRobot_Logo_Green_07261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885" cy="1069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4305251</wp:posOffset>
          </wp:positionH>
          <wp:positionV relativeFrom="paragraph">
            <wp:posOffset>-449567</wp:posOffset>
          </wp:positionV>
          <wp:extent cx="2355034" cy="1343910"/>
          <wp:effectExtent b="0" l="0" r="0" t="0"/>
          <wp:wrapNone/>
          <wp:docPr descr="C:\Users\Użytkownik\AppData\Local\Microsoft\Windows\INetCache\Content.Word\iRobot_Logo_Green_072616.png" id="326" name="image2.png"/>
          <a:graphic>
            <a:graphicData uri="http://schemas.openxmlformats.org/drawingml/2006/picture">
              <pic:pic>
                <pic:nvPicPr>
                  <pic:cNvPr descr="C:\Users\Użytkownik\AppData\Local\Microsoft\Windows\INetCache\Content.Word\iRobot_Logo_Green_072616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5034" cy="1343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6392A"/>
    <w:rPr>
      <w:rFonts w:ascii="Calibri" w:cs="Times New Roman" w:eastAsia="Calibri" w:hAnsi="Calibri"/>
      <w:sz w:val="22"/>
      <w:szCs w:val="22"/>
      <w:lang w:val="pl-PL"/>
    </w:rPr>
  </w:style>
  <w:style w:type="paragraph" w:styleId="Stopka">
    <w:name w:val="footer"/>
    <w:link w:val="StopkaZnak"/>
    <w:uiPriority w:val="99"/>
    <w:unhideWhenUsed w:val="1"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392A"/>
    <w:rPr>
      <w:rFonts w:ascii="Calibri" w:cs="Times New Roman" w:eastAsia="Calibri" w:hAnsi="Calibri"/>
      <w:sz w:val="22"/>
      <w:szCs w:val="22"/>
      <w:lang w:val="pl-PL"/>
    </w:rPr>
  </w:style>
  <w:style w:type="character" w:styleId="Hipercze">
    <w:name w:val="Hyperlink"/>
    <w:basedOn w:val="Domylnaczcionkaakapitu"/>
    <w:uiPriority w:val="99"/>
    <w:unhideWhenUsed w:val="1"/>
    <w:rsid w:val="0076392A"/>
    <w:rPr>
      <w:color w:val="0000ff"/>
      <w:u w:val="single"/>
    </w:rPr>
  </w:style>
  <w:style w:type="character" w:styleId="apple-converted-space" w:customStyle="1">
    <w:name w:val="apple-converted-space"/>
    <w:basedOn w:val="Domylnaczcionkaakapitu"/>
    <w:rsid w:val="0076392A"/>
  </w:style>
  <w:style w:type="paragraph" w:styleId="Tekstdymka">
    <w:name w:val="Balloon Text"/>
    <w:link w:val="TekstdymkaZnak"/>
    <w:uiPriority w:val="99"/>
    <w:semiHidden w:val="1"/>
    <w:unhideWhenUsed w:val="1"/>
    <w:rsid w:val="00D55B8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55B82"/>
    <w:rPr>
      <w:rFonts w:ascii="Segoe UI" w:cs="Segoe UI" w:eastAsia="Calibri" w:hAnsi="Segoe UI"/>
      <w:sz w:val="18"/>
      <w:szCs w:val="18"/>
      <w:lang w:val="pl-PL"/>
    </w:rPr>
  </w:style>
  <w:style w:type="paragraph" w:styleId="Akapitzlist">
    <w:name w:val="List Paragraph"/>
    <w:uiPriority w:val="34"/>
    <w:qFormat w:val="1"/>
    <w:rsid w:val="00425D82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14073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B1407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14073"/>
    <w:rPr>
      <w:rFonts w:ascii="Calibri" w:cs="Times New Roman" w:eastAsia="Calibri" w:hAnsi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1407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14073"/>
    <w:rPr>
      <w:rFonts w:ascii="Calibri" w:cs="Times New Roman" w:eastAsia="Calibri" w:hAnsi="Calibri"/>
      <w:b w:val="1"/>
      <w:bCs w:val="1"/>
      <w:sz w:val="20"/>
      <w:szCs w:val="20"/>
      <w:lang w:val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0D3293"/>
    <w:rPr>
      <w:color w:val="808080"/>
      <w:shd w:color="auto" w:fill="e6e6e6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7E151B"/>
    <w:rPr>
      <w:color w:val="800080" w:themeColor="followedHyperlink"/>
      <w:u w:val="single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06599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06599B"/>
    <w:rPr>
      <w:rFonts w:ascii="Calibri" w:cs="Times New Roman" w:eastAsia="Calibri" w:hAnsi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06599B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rsid w:val="0078183C"/>
    <w:rPr>
      <w:b w:val="1"/>
      <w:bCs w:val="1"/>
    </w:r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9B13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B1312"/>
    <w:rPr>
      <w:rFonts w:ascii="Calibri" w:cs="Times New Roman" w:eastAsia="Calibri" w:hAnsi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B1312"/>
    <w:rPr>
      <w:vertAlign w:val="superscript"/>
    </w:rPr>
  </w:style>
  <w:style w:type="paragraph" w:styleId="Poprawka">
    <w:name w:val="Revision"/>
    <w:hidden w:val="1"/>
    <w:uiPriority w:val="99"/>
    <w:semiHidden w:val="1"/>
    <w:rsid w:val="00560AF1"/>
    <w:rPr>
      <w:rFonts w:cs="Times New Roman"/>
      <w:lang w:val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9049D5"/>
    <w:rPr>
      <w:color w:val="605e5c"/>
      <w:shd w:color="auto" w:fill="e1dfdd" w:val="clear"/>
    </w:rPr>
  </w:style>
  <w:style w:type="table" w:styleId="Tabela-Siatka">
    <w:name w:val="Table Grid"/>
    <w:basedOn w:val="Standardowy"/>
    <w:uiPriority w:val="59"/>
    <w:rsid w:val="0028467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ierozpoznanawzmianka3" w:customStyle="1">
    <w:name w:val="Nierozpoznana wzmianka3"/>
    <w:basedOn w:val="Domylnaczcionkaakapitu"/>
    <w:uiPriority w:val="99"/>
    <w:semiHidden w:val="1"/>
    <w:unhideWhenUsed w:val="1"/>
    <w:rsid w:val="00341F84"/>
    <w:rPr>
      <w:color w:val="605e5c"/>
      <w:shd w:color="auto" w:fill="e1dfdd" w:val="clear"/>
    </w:rPr>
  </w:style>
  <w:style w:type="table" w:styleId="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uiPriority w:val="99"/>
    <w:unhideWhenUsed w:val="1"/>
    <w:rsid w:val="000716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GgfKoWPGICiMVtUFX5vU/Hw5Q==">CgMxLjAyDmgucnUyb21uNHd0Y2VqMg5oLjRxajd5NDJ6eGlsNzgAciExWVRZNHhwbElSM0NLdE5VOVdKTFJLaEo4clgwUFZMZHc=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2025-09-15T07:29:00Z</dcterms:created>
  <dc:creator>Kasia</dc:creator>
</cp:coreProperties>
</file>