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7D02" w14:textId="4470AFBC" w:rsidR="00943217" w:rsidRDefault="00943217" w:rsidP="0007492F">
      <w:pPr>
        <w:jc w:val="both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2129252" wp14:editId="0D842829">
            <wp:extent cx="1231900" cy="330200"/>
            <wp:effectExtent l="0" t="0" r="6350" b="0"/>
            <wp:docPr id="6" name="media/image6.png" descr="Obraz zawierający Czcionka, Grafika, logo, symbol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dia/image6.png" descr="Obraz zawierający Czcionka, Grafika, logo, symbol&#10;&#10;Zawartość wygenerowana przez AI może być niepoprawna.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33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9BF174" w14:textId="77777777" w:rsidR="00943217" w:rsidRDefault="00943217" w:rsidP="0007492F">
      <w:pPr>
        <w:jc w:val="both"/>
        <w:rPr>
          <w:b/>
          <w:bCs/>
          <w:sz w:val="32"/>
          <w:szCs w:val="32"/>
        </w:rPr>
      </w:pPr>
    </w:p>
    <w:p w14:paraId="0FFA8680" w14:textId="54F15D7A" w:rsidR="00D148CF" w:rsidRPr="00943217" w:rsidRDefault="00D148CF" w:rsidP="0007492F">
      <w:pPr>
        <w:jc w:val="both"/>
        <w:rPr>
          <w:b/>
          <w:bCs/>
          <w:sz w:val="36"/>
          <w:szCs w:val="36"/>
        </w:rPr>
      </w:pPr>
      <w:r w:rsidRPr="00943217">
        <w:rPr>
          <w:b/>
          <w:bCs/>
          <w:sz w:val="36"/>
          <w:szCs w:val="36"/>
        </w:rPr>
        <w:t xml:space="preserve">Stres, ból pleców i brak regeneracji. Cichy kryzys w biurach </w:t>
      </w:r>
    </w:p>
    <w:p w14:paraId="64C61A8C" w14:textId="77777777" w:rsidR="005A06DC" w:rsidRDefault="005C248C" w:rsidP="0007492F">
      <w:pPr>
        <w:jc w:val="both"/>
        <w:rPr>
          <w:b/>
          <w:bCs/>
        </w:rPr>
      </w:pPr>
      <w:r w:rsidRPr="005C248C">
        <w:rPr>
          <w:b/>
          <w:bCs/>
        </w:rPr>
        <w:t>Stres pracowników coraz częściej postrzegany jest jako jedno z kluczowych wyzwań organizacyjnych, a nie wyłącznie problem jednostki. W pędzącym społeczeństwie, zdominowanym przez wszechobecne ekrany i dynamiczny rozwój technologii, coraz wyraźniej dostrzegamy potrzebę momentów realnego zatrzymania. Skala zjawiska jest znacząca — niemal połowa pracowników w Polsce doświadcza codziennego stresu, a wśród przedstawicieli pokolenia Z odsetek ten sięga 57%</w:t>
      </w:r>
      <w:r w:rsidR="00334D17">
        <w:rPr>
          <w:rStyle w:val="Odwoanieprzypisudolnego"/>
          <w:b/>
          <w:bCs/>
        </w:rPr>
        <w:footnoteReference w:id="1"/>
      </w:r>
      <w:r w:rsidRPr="005C248C">
        <w:rPr>
          <w:b/>
          <w:bCs/>
        </w:rPr>
        <w:t xml:space="preserve">. </w:t>
      </w:r>
    </w:p>
    <w:p w14:paraId="330E4590" w14:textId="67DDCD5E" w:rsidR="005C248C" w:rsidRPr="005A06DC" w:rsidRDefault="00F66B17" w:rsidP="0007492F">
      <w:pPr>
        <w:jc w:val="both"/>
      </w:pPr>
      <w:r>
        <w:t>W tej sytuacji nie dziwi</w:t>
      </w:r>
      <w:r w:rsidR="005C248C" w:rsidRPr="005A06DC">
        <w:t xml:space="preserve">, że firmy coraz częściej sięgają po konkretne działania </w:t>
      </w:r>
      <w:proofErr w:type="spellStart"/>
      <w:r w:rsidR="005C248C" w:rsidRPr="005A06DC">
        <w:t>wellbeingowe</w:t>
      </w:r>
      <w:proofErr w:type="spellEnd"/>
      <w:r w:rsidR="0088412C" w:rsidRPr="005A06DC">
        <w:t>, j</w:t>
      </w:r>
      <w:r w:rsidR="005C248C" w:rsidRPr="005A06DC">
        <w:t xml:space="preserve">ednym z narzędzi odpowiadających na te potrzeby są benefity pracownicze. Choć często kojarzone z </w:t>
      </w:r>
      <w:r w:rsidR="007B2AB4" w:rsidRPr="005A06DC">
        <w:t xml:space="preserve">powszechnymi </w:t>
      </w:r>
      <w:r w:rsidR="005C248C" w:rsidRPr="005A06DC">
        <w:t xml:space="preserve">„owocowymi czwartkami” czy standardowymi dodatkami, takimi jak opieka medyczna lub karta sportowa, mogą </w:t>
      </w:r>
      <w:r w:rsidR="007B2AB4" w:rsidRPr="005A06DC">
        <w:t xml:space="preserve">być one bardziej skrojone </w:t>
      </w:r>
      <w:r w:rsidR="0068058B" w:rsidRPr="005A06DC">
        <w:t>p</w:t>
      </w:r>
      <w:r w:rsidR="007B2AB4" w:rsidRPr="005A06DC">
        <w:t xml:space="preserve">od indywidualne potrzeby pracowników </w:t>
      </w:r>
      <w:r w:rsidR="008301B1" w:rsidRPr="005A06DC">
        <w:t xml:space="preserve">oraz realnie uatrakcyjniać czas w </w:t>
      </w:r>
      <w:r w:rsidR="00B16DEF" w:rsidRPr="005A06DC">
        <w:t>pracy</w:t>
      </w:r>
      <w:r w:rsidR="0068058B" w:rsidRPr="005A06DC">
        <w:t xml:space="preserve">. </w:t>
      </w:r>
      <w:r w:rsidR="005C248C" w:rsidRPr="005A06DC">
        <w:t>Szczególnie dziś, gdy wiele organizacji stara się zachęcić zespoły do częstszej obecności w biurach, dodatkowe udogodnienia, takie jak sesje masażu, zajęcia z jogi czy firmowe posiłki, zyskują na znaczeniu.</w:t>
      </w:r>
    </w:p>
    <w:p w14:paraId="5BF79DB6" w14:textId="77777777" w:rsidR="00143ACB" w:rsidRPr="007D7D3E" w:rsidRDefault="00143ACB" w:rsidP="007D7D3E">
      <w:pPr>
        <w:jc w:val="both"/>
        <w:rPr>
          <w:b/>
          <w:bCs/>
        </w:rPr>
      </w:pPr>
    </w:p>
    <w:p w14:paraId="3B985E0F" w14:textId="480AB82F" w:rsidR="00441E5A" w:rsidRPr="000D293E" w:rsidRDefault="00441E5A" w:rsidP="007D7D3E">
      <w:pPr>
        <w:jc w:val="both"/>
        <w:rPr>
          <w:b/>
          <w:bCs/>
        </w:rPr>
      </w:pPr>
      <w:r w:rsidRPr="000D293E">
        <w:rPr>
          <w:b/>
          <w:bCs/>
        </w:rPr>
        <w:t>Stres, ciało i cyfrow</w:t>
      </w:r>
      <w:r w:rsidR="002B7EE1" w:rsidRPr="000D293E">
        <w:rPr>
          <w:b/>
          <w:bCs/>
        </w:rPr>
        <w:t xml:space="preserve">e zmęczenie </w:t>
      </w:r>
    </w:p>
    <w:p w14:paraId="01A1302F" w14:textId="2F8FFC17" w:rsidR="00D063B9" w:rsidRDefault="00CD2EAE" w:rsidP="007D7D3E">
      <w:pPr>
        <w:jc w:val="both"/>
      </w:pPr>
      <w:r w:rsidRPr="00CD2EAE">
        <w:t xml:space="preserve">Stres zawodowy stał się doświadczeniem powszechnym i wykracza dziś poza pojedyncze role czy stanowiska. Dane Globalnego Barometru Talentów </w:t>
      </w:r>
      <w:proofErr w:type="spellStart"/>
      <w:r w:rsidRPr="00CD2EAE">
        <w:t>ManpowerGroup</w:t>
      </w:r>
      <w:proofErr w:type="spellEnd"/>
      <w:r w:rsidRPr="00CD2EAE">
        <w:t xml:space="preserve"> pokazują, że problem ten dotyczy zdecydowanej większości pracowników</w:t>
      </w:r>
      <w:r w:rsidR="00925E20">
        <w:rPr>
          <w:rStyle w:val="Odwoanieprzypisudolnego"/>
        </w:rPr>
        <w:footnoteReference w:id="2"/>
      </w:r>
      <w:r w:rsidRPr="00CD2EAE">
        <w:t xml:space="preserve">. Po zakończeniu pracy wiele osób nie regeneruje się w sposób efektywny, sięgając po kolejne „zastrzyki dopaminy” w mediach społecznościowych. </w:t>
      </w:r>
    </w:p>
    <w:p w14:paraId="141310EF" w14:textId="391F02FC" w:rsidR="00441E5A" w:rsidRDefault="00CD2EAE" w:rsidP="007D7D3E">
      <w:pPr>
        <w:jc w:val="both"/>
      </w:pPr>
      <w:r w:rsidRPr="00CD2EAE">
        <w:t>Jednocześnie środowisko biurowe sprzyja przeciążeniom fizycznym: długotrwałe siedzenie, brak ruchu i nadmiar bodźców prowadzą do dolegliwości bólowych oraz spadku koncentracji. Badania wskazują, że ponad 66% pracowników biurowych zmaga się z bólami dolnego odcinka kręgosłupa, a ponad 80% odczuwa ich negatywny wpływ na efektywność zawodową</w:t>
      </w:r>
      <w:r w:rsidR="00925E20">
        <w:rPr>
          <w:rStyle w:val="Odwoanieprzypisudolnego"/>
        </w:rPr>
        <w:footnoteReference w:id="3"/>
      </w:r>
      <w:r w:rsidRPr="00CD2EAE">
        <w:t>.</w:t>
      </w:r>
      <w:r w:rsidR="00D063B9">
        <w:t xml:space="preserve"> </w:t>
      </w:r>
      <w:r w:rsidRPr="00CD2EAE">
        <w:t xml:space="preserve">W tym kontekście coraz większego znaczenia nabierają </w:t>
      </w:r>
      <w:r w:rsidRPr="00CD2EAE">
        <w:lastRenderedPageBreak/>
        <w:t>rozwiązania, które wspierają zarówno ciało, jak i układ nerwowy, oferując pracownikom moment realnej regeneracji i oderwania się od cyfrowych bodźców.</w:t>
      </w:r>
    </w:p>
    <w:p w14:paraId="2FA67042" w14:textId="77777777" w:rsidR="0083719B" w:rsidRDefault="0083719B" w:rsidP="007D7D3E">
      <w:pPr>
        <w:jc w:val="both"/>
      </w:pPr>
    </w:p>
    <w:p w14:paraId="3A7D5593" w14:textId="77777777" w:rsidR="00441E5A" w:rsidRPr="000D293E" w:rsidRDefault="00441E5A" w:rsidP="007D7D3E">
      <w:pPr>
        <w:jc w:val="both"/>
        <w:rPr>
          <w:b/>
          <w:bCs/>
        </w:rPr>
      </w:pPr>
      <w:r w:rsidRPr="000D293E">
        <w:rPr>
          <w:b/>
          <w:bCs/>
        </w:rPr>
        <w:t>Benefity, które realnie odpowiadają na potrzeby pracowników</w:t>
      </w:r>
    </w:p>
    <w:p w14:paraId="633BC880" w14:textId="521149B5" w:rsidR="00DC4CF6" w:rsidRDefault="00DC4CF6" w:rsidP="00DC4CF6">
      <w:pPr>
        <w:jc w:val="both"/>
      </w:pPr>
      <w:r w:rsidRPr="00DC4CF6">
        <w:t>W ostatnich latach wyraźnie zmienia się sposób myślenia o dodatkowych świadczeniach oferowanych pracownikom. Dane z rapor</w:t>
      </w:r>
      <w:r w:rsidR="00DA055A">
        <w:t>tu</w:t>
      </w:r>
      <w:r w:rsidRPr="00DC4CF6">
        <w:t xml:space="preserve"> </w:t>
      </w:r>
      <w:proofErr w:type="spellStart"/>
      <w:r w:rsidRPr="00DC4CF6">
        <w:t>Pluxee</w:t>
      </w:r>
      <w:proofErr w:type="spellEnd"/>
      <w:r w:rsidRPr="00DC4CF6">
        <w:t xml:space="preserve"> pokazują, że 45% zatrudnionych uznaje obecne pakiety za przestarzałe, a ponad 30% nie korzysta z nich aktywnie — co w praktyce oznacza, że znaczna część przeznaczanych na ten cel budżetów nie przekłada się na realną wartość. Jednocześnie aż 82% pracowników postrzega je jako narzędzie wspierające przyjemność i dobrostan — zarówno własny, jak i bliskich.</w:t>
      </w:r>
      <w:r w:rsidR="00DA055A">
        <w:rPr>
          <w:rStyle w:val="Odwoanieprzypisudolnego"/>
        </w:rPr>
        <w:footnoteReference w:id="4"/>
      </w:r>
      <w:r w:rsidRPr="00DC4CF6">
        <w:br/>
      </w:r>
    </w:p>
    <w:p w14:paraId="35E7247A" w14:textId="6E1ACE22" w:rsidR="00FF4457" w:rsidRDefault="00DC4CF6" w:rsidP="007D7D3E">
      <w:pPr>
        <w:jc w:val="both"/>
      </w:pPr>
      <w:r w:rsidRPr="00DC4CF6">
        <w:t>Coraz wyraźniej widać też zmianę oczekiwań, szczególnie wśród młodszych pokoleń, dla których liczy się doświadczenie i emocj</w:t>
      </w:r>
      <w:r w:rsidR="000B2548">
        <w:t>e</w:t>
      </w:r>
      <w:r w:rsidRPr="00DC4CF6">
        <w:t>, a nie kolejny formalny dodatek przypisany do konta użytkownika. W tym kontekście inicjatywy obecne bezpośrednio w miejscu pracy — dostępne tu i teraz — zyskują na znaczeniu. Przykładem mogą być okazjonalne formy relaksu, organizowane w intensywnych okresach pracy, które nie wymagają dodatkowego zaangażowania ani czasu poza obowiązkami zawodowymi.</w:t>
      </w:r>
    </w:p>
    <w:p w14:paraId="34045CB4" w14:textId="0B5AEAA2" w:rsidR="00441E5A" w:rsidRPr="00EF5E10" w:rsidRDefault="00D82375" w:rsidP="007D7D3E">
      <w:pPr>
        <w:jc w:val="both"/>
        <w:rPr>
          <w:b/>
          <w:bCs/>
        </w:rPr>
      </w:pPr>
      <w:r>
        <w:rPr>
          <w:b/>
          <w:bCs/>
        </w:rPr>
        <w:t xml:space="preserve">Szeroka strategia </w:t>
      </w:r>
      <w:proofErr w:type="spellStart"/>
      <w:r>
        <w:rPr>
          <w:b/>
          <w:bCs/>
        </w:rPr>
        <w:t>Wellbeing</w:t>
      </w:r>
      <w:proofErr w:type="spellEnd"/>
      <w:r>
        <w:rPr>
          <w:b/>
          <w:bCs/>
        </w:rPr>
        <w:t xml:space="preserve"> </w:t>
      </w:r>
    </w:p>
    <w:p w14:paraId="26652994" w14:textId="6F6721F4" w:rsidR="00441E5A" w:rsidRDefault="00B435D2" w:rsidP="007D7D3E">
      <w:pPr>
        <w:jc w:val="both"/>
      </w:pPr>
      <w:r>
        <w:t>N</w:t>
      </w:r>
      <w:r w:rsidR="00441E5A">
        <w:t>ajwiększą wartość przynoszą działania osadzone w szerszym kontekście</w:t>
      </w:r>
      <w:r w:rsidR="008E1186">
        <w:t xml:space="preserve"> i spójne ze sobą takie jak </w:t>
      </w:r>
      <w:r w:rsidR="00441E5A">
        <w:t>warsztat</w:t>
      </w:r>
      <w:r w:rsidR="008E1186">
        <w:t>y</w:t>
      </w:r>
      <w:r w:rsidR="00441E5A">
        <w:t xml:space="preserve"> radzenia sobie ze stresem, konsultacj</w:t>
      </w:r>
      <w:r w:rsidR="008E1186">
        <w:t xml:space="preserve">e </w:t>
      </w:r>
      <w:r w:rsidR="00441E5A">
        <w:t>ergonomiczn</w:t>
      </w:r>
      <w:r w:rsidR="008E1186">
        <w:t>e</w:t>
      </w:r>
      <w:r w:rsidR="00441E5A">
        <w:t xml:space="preserve"> czy </w:t>
      </w:r>
      <w:r w:rsidR="008E1186">
        <w:t xml:space="preserve">wprowadzanie nawyku </w:t>
      </w:r>
      <w:proofErr w:type="spellStart"/>
      <w:r w:rsidR="00441E5A">
        <w:t>mikroprzerw</w:t>
      </w:r>
      <w:proofErr w:type="spellEnd"/>
      <w:r w:rsidR="00441E5A">
        <w:t xml:space="preserve"> w ciągu dnia. Przykładem mogą być </w:t>
      </w:r>
      <w:r w:rsidR="008E1186">
        <w:t xml:space="preserve">także </w:t>
      </w:r>
      <w:r w:rsidR="00441E5A">
        <w:t xml:space="preserve">inicjatywy </w:t>
      </w:r>
      <w:proofErr w:type="spellStart"/>
      <w:r w:rsidR="00441E5A">
        <w:t>wellbeingowe</w:t>
      </w:r>
      <w:proofErr w:type="spellEnd"/>
      <w:r w:rsidR="00441E5A">
        <w:t xml:space="preserve"> realizowane przez duże organizacje</w:t>
      </w:r>
      <w:r w:rsidR="0060222E">
        <w:t xml:space="preserve">, </w:t>
      </w:r>
      <w:r w:rsidR="00441E5A">
        <w:t>które obejmują m.in. masaże czy akcje zdrowotne dla pracowników. Tego typu podejście pokazuje, że troska o dobrostan nie kończy się na hasłach, ale przekłada się na konkretne działania wspierające zdrowie fizyczne i psychiczne zespołów.</w:t>
      </w:r>
    </w:p>
    <w:p w14:paraId="16790197" w14:textId="725F231E" w:rsidR="00441E5A" w:rsidRDefault="00441E5A" w:rsidP="007D7D3E">
      <w:pPr>
        <w:jc w:val="both"/>
      </w:pPr>
      <w:r>
        <w:t xml:space="preserve">– </w:t>
      </w:r>
      <w:r w:rsidRPr="00B82126">
        <w:rPr>
          <w:i/>
          <w:iCs/>
        </w:rPr>
        <w:t xml:space="preserve">Z perspektywy pracy z firmami widać bardzo wyraźnie, jak </w:t>
      </w:r>
      <w:r w:rsidR="00C92146" w:rsidRPr="00B82126">
        <w:rPr>
          <w:i/>
          <w:iCs/>
        </w:rPr>
        <w:t xml:space="preserve">bardzo współcześni pracownicy są </w:t>
      </w:r>
      <w:proofErr w:type="spellStart"/>
      <w:r w:rsidR="00C92146" w:rsidRPr="00B82126">
        <w:rPr>
          <w:i/>
          <w:iCs/>
        </w:rPr>
        <w:t>przestymulowani</w:t>
      </w:r>
      <w:proofErr w:type="spellEnd"/>
      <w:r w:rsidR="0018696D" w:rsidRPr="00B82126">
        <w:rPr>
          <w:i/>
          <w:iCs/>
        </w:rPr>
        <w:t xml:space="preserve"> zarówno w swoim życiu biurowym, jak i po pracy. </w:t>
      </w:r>
      <w:r w:rsidR="00900D1D">
        <w:rPr>
          <w:i/>
          <w:iCs/>
        </w:rPr>
        <w:t>Przykładowo m</w:t>
      </w:r>
      <w:r w:rsidRPr="00B82126">
        <w:rPr>
          <w:i/>
          <w:iCs/>
        </w:rPr>
        <w:t>asaż w biurze często jest pierwszym momentem, kiedy pracownik faktycznie zatrzymuje się i wychodzi z trybu ciągłej reaktywności. To krótkie, ale intensywne doświadczenie, które pozwala obniżyć napięcie układu nerwowego i wrócić do pracy z większą klarownością. Wiele osób mówi nam wprost, że po takiej sesji łatwiej im się skupić, podejmować decyzje i spokojniej domknąć dzień pracy</w:t>
      </w:r>
      <w:r w:rsidR="008B46D8">
        <w:t xml:space="preserve"> – mówi Marta </w:t>
      </w:r>
      <w:r w:rsidR="00DB4559">
        <w:t xml:space="preserve">Miłosz – Sikorska, </w:t>
      </w:r>
      <w:r w:rsidR="00DC7AC3">
        <w:t>właścicielka</w:t>
      </w:r>
      <w:r w:rsidR="00DB4559">
        <w:t xml:space="preserve"> salonu Holi Bali w Łodzi, </w:t>
      </w:r>
      <w:r w:rsidR="00B42899">
        <w:t>oferuj</w:t>
      </w:r>
      <w:r w:rsidR="002C452C">
        <w:t>ącego sesje masażu dla zespołów firmowych</w:t>
      </w:r>
      <w:r w:rsidR="00BB2244">
        <w:t xml:space="preserve">. </w:t>
      </w:r>
    </w:p>
    <w:p w14:paraId="70443635" w14:textId="79673A1D" w:rsidR="00FC62FD" w:rsidRDefault="00441E5A" w:rsidP="007D7D3E">
      <w:pPr>
        <w:jc w:val="both"/>
      </w:pPr>
      <w:r>
        <w:lastRenderedPageBreak/>
        <w:t>W czasach, gdy aż 78% pracowników deklaruje, że poleciłoby pracodawcę m.in. ze względu na ofertę benefitów</w:t>
      </w:r>
      <w:r w:rsidR="003866E7">
        <w:rPr>
          <w:rStyle w:val="Odwoanieprzypisudolnego"/>
        </w:rPr>
        <w:footnoteReference w:id="5"/>
      </w:r>
      <w:r>
        <w:t xml:space="preserve">, inicjatywy dające realny, odczuwalny efekt zyskują na znaczeniu. Masaż </w:t>
      </w:r>
      <w:r w:rsidR="00E22665">
        <w:t xml:space="preserve">czy joga </w:t>
      </w:r>
      <w:r>
        <w:t>w miejscu pracy nie rozwiąż</w:t>
      </w:r>
      <w:r w:rsidR="00E22665">
        <w:t>ą</w:t>
      </w:r>
      <w:r>
        <w:t xml:space="preserve"> wszystkich problemów związanych ze stresem, ale m</w:t>
      </w:r>
      <w:r w:rsidR="00E22665">
        <w:t>ogą</w:t>
      </w:r>
      <w:r>
        <w:t xml:space="preserve"> stać się ważnym elementem kultury organizacyjnej, która realnie wspiera regenerację i odporność zespołów. Dla firm to sygnał, że </w:t>
      </w:r>
      <w:proofErr w:type="spellStart"/>
      <w:r>
        <w:t>wellbeing</w:t>
      </w:r>
      <w:proofErr w:type="spellEnd"/>
      <w:r>
        <w:t xml:space="preserve"> nie jest dodatkiem „na papierze”, lecz świadomą inwestycją w zdrowie i zaangażowanie pracowników.</w:t>
      </w:r>
      <w:r w:rsidR="00E22665">
        <w:t xml:space="preserve"> Z kolei dla pracowników </w:t>
      </w:r>
      <w:r w:rsidR="00F735D0">
        <w:t>takie benefity mogą stanowić zachętę do częst</w:t>
      </w:r>
      <w:r w:rsidR="00A32307">
        <w:t>sz</w:t>
      </w:r>
      <w:r w:rsidR="00F735D0">
        <w:t>ego odwiedzania biura</w:t>
      </w:r>
      <w:r w:rsidR="0057266C">
        <w:t xml:space="preserve">, co może wpłynąć na </w:t>
      </w:r>
      <w:r w:rsidR="000C6D9D">
        <w:t>poprawę re</w:t>
      </w:r>
      <w:r w:rsidR="0090199B">
        <w:t xml:space="preserve">lacji społecznych w ramach organizacji. </w:t>
      </w:r>
    </w:p>
    <w:sectPr w:rsidR="00FC6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AAF2" w14:textId="77777777" w:rsidR="000D27FF" w:rsidRDefault="000D27FF" w:rsidP="00334D17">
      <w:pPr>
        <w:spacing w:after="0" w:line="240" w:lineRule="auto"/>
      </w:pPr>
      <w:r>
        <w:separator/>
      </w:r>
    </w:p>
  </w:endnote>
  <w:endnote w:type="continuationSeparator" w:id="0">
    <w:p w14:paraId="6C9A581E" w14:textId="77777777" w:rsidR="000D27FF" w:rsidRDefault="000D27FF" w:rsidP="0033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3905" w14:textId="77777777" w:rsidR="000D27FF" w:rsidRDefault="000D27FF" w:rsidP="00334D17">
      <w:pPr>
        <w:spacing w:after="0" w:line="240" w:lineRule="auto"/>
      </w:pPr>
      <w:r>
        <w:separator/>
      </w:r>
    </w:p>
  </w:footnote>
  <w:footnote w:type="continuationSeparator" w:id="0">
    <w:p w14:paraId="59CE7B0A" w14:textId="77777777" w:rsidR="000D27FF" w:rsidRDefault="000D27FF" w:rsidP="00334D17">
      <w:pPr>
        <w:spacing w:after="0" w:line="240" w:lineRule="auto"/>
      </w:pPr>
      <w:r>
        <w:continuationSeparator/>
      </w:r>
    </w:p>
  </w:footnote>
  <w:footnote w:id="1">
    <w:p w14:paraId="76B4D4A9" w14:textId="553363FE" w:rsidR="00334D17" w:rsidRDefault="00334D17">
      <w:pPr>
        <w:pStyle w:val="Tekstprzypisudolnego"/>
      </w:pPr>
      <w:r>
        <w:rPr>
          <w:rStyle w:val="Odwoanieprzypisudolnego"/>
        </w:rPr>
        <w:footnoteRef/>
      </w:r>
      <w:r>
        <w:t xml:space="preserve"> Globalny Barometr </w:t>
      </w:r>
      <w:r w:rsidR="00925E20">
        <w:t xml:space="preserve">Talentów 2025. Raport i kluczowe wnioski, Dane dla Polski, </w:t>
      </w:r>
      <w:proofErr w:type="spellStart"/>
      <w:r w:rsidR="00925E20">
        <w:t>ManpowerGroup</w:t>
      </w:r>
      <w:proofErr w:type="spellEnd"/>
      <w:r w:rsidR="00925E20">
        <w:t>, 2025</w:t>
      </w:r>
    </w:p>
  </w:footnote>
  <w:footnote w:id="2">
    <w:p w14:paraId="41C6B8A6" w14:textId="462FF6E1" w:rsidR="00925E20" w:rsidRDefault="00925E20">
      <w:pPr>
        <w:pStyle w:val="Tekstprzypisudolnego"/>
      </w:pPr>
      <w:r>
        <w:rPr>
          <w:rStyle w:val="Odwoanieprzypisudolnego"/>
        </w:rPr>
        <w:footnoteRef/>
      </w:r>
      <w:r>
        <w:t xml:space="preserve"> Tamże</w:t>
      </w:r>
    </w:p>
  </w:footnote>
  <w:footnote w:id="3">
    <w:p w14:paraId="75C250F0" w14:textId="39C94A9A" w:rsidR="00925E20" w:rsidRDefault="00925E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71AB7">
        <w:t xml:space="preserve">Wpływ </w:t>
      </w:r>
      <w:r w:rsidR="00B01A6A">
        <w:t xml:space="preserve">biurowej pracy siedzącej na obciążenie odcinka lędźwiowego </w:t>
      </w:r>
      <w:proofErr w:type="spellStart"/>
      <w:r w:rsidR="00B01A6A">
        <w:t>kręgosłua</w:t>
      </w:r>
      <w:proofErr w:type="spellEnd"/>
      <w:r w:rsidR="00B01A6A">
        <w:t>, Medycyna Ogólna i Nauki o Zdrowiu, 2025</w:t>
      </w:r>
    </w:p>
  </w:footnote>
  <w:footnote w:id="4">
    <w:p w14:paraId="7C459585" w14:textId="300F47EF" w:rsidR="00DA055A" w:rsidRDefault="00DA055A">
      <w:pPr>
        <w:pStyle w:val="Tekstprzypisudolnego"/>
      </w:pPr>
      <w:r>
        <w:rPr>
          <w:rStyle w:val="Odwoanieprzypisudolnego"/>
        </w:rPr>
        <w:footnoteRef/>
      </w:r>
      <w:r>
        <w:t xml:space="preserve"> Benefit </w:t>
      </w:r>
      <w:proofErr w:type="spellStart"/>
      <w:r>
        <w:t>Trendbook</w:t>
      </w:r>
      <w:proofErr w:type="spellEnd"/>
      <w:r>
        <w:t xml:space="preserve"> 2025, </w:t>
      </w:r>
      <w:proofErr w:type="spellStart"/>
      <w:r>
        <w:t>Pluxee</w:t>
      </w:r>
      <w:proofErr w:type="spellEnd"/>
      <w:r>
        <w:t xml:space="preserve">, 2025 </w:t>
      </w:r>
    </w:p>
  </w:footnote>
  <w:footnote w:id="5">
    <w:p w14:paraId="082D6545" w14:textId="540EBA27" w:rsidR="003866E7" w:rsidRDefault="003866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42695">
        <w:t xml:space="preserve">Benefity pracownicze. Trendy w 2025 roku, </w:t>
      </w:r>
      <w:proofErr w:type="spellStart"/>
      <w:r w:rsidR="00E42695">
        <w:t>Up</w:t>
      </w:r>
      <w:proofErr w:type="spellEnd"/>
      <w:r w:rsidR="00E42695">
        <w:t xml:space="preserve"> Bonus, 2025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5A"/>
    <w:rsid w:val="00017ED7"/>
    <w:rsid w:val="0003389C"/>
    <w:rsid w:val="000375D9"/>
    <w:rsid w:val="0007492F"/>
    <w:rsid w:val="00095852"/>
    <w:rsid w:val="000B2548"/>
    <w:rsid w:val="000C6D9D"/>
    <w:rsid w:val="000D27FF"/>
    <w:rsid w:val="000D293E"/>
    <w:rsid w:val="00121883"/>
    <w:rsid w:val="00143ACB"/>
    <w:rsid w:val="00146EC1"/>
    <w:rsid w:val="00171AB7"/>
    <w:rsid w:val="0018696D"/>
    <w:rsid w:val="001A714A"/>
    <w:rsid w:val="00204D5C"/>
    <w:rsid w:val="00223FE9"/>
    <w:rsid w:val="00232731"/>
    <w:rsid w:val="00271B5D"/>
    <w:rsid w:val="00286402"/>
    <w:rsid w:val="00294F8D"/>
    <w:rsid w:val="002B7EE1"/>
    <w:rsid w:val="002C452C"/>
    <w:rsid w:val="00301762"/>
    <w:rsid w:val="003160D1"/>
    <w:rsid w:val="00334D17"/>
    <w:rsid w:val="003551F0"/>
    <w:rsid w:val="003866E7"/>
    <w:rsid w:val="003B2C56"/>
    <w:rsid w:val="003B42D1"/>
    <w:rsid w:val="003D7B22"/>
    <w:rsid w:val="00423A0E"/>
    <w:rsid w:val="00441D01"/>
    <w:rsid w:val="00441E5A"/>
    <w:rsid w:val="0044441B"/>
    <w:rsid w:val="004509DE"/>
    <w:rsid w:val="00490076"/>
    <w:rsid w:val="004C110F"/>
    <w:rsid w:val="004D4BFA"/>
    <w:rsid w:val="004D5452"/>
    <w:rsid w:val="004F17EA"/>
    <w:rsid w:val="00521B85"/>
    <w:rsid w:val="005237A5"/>
    <w:rsid w:val="00544358"/>
    <w:rsid w:val="00552365"/>
    <w:rsid w:val="005662D4"/>
    <w:rsid w:val="0057266C"/>
    <w:rsid w:val="005748EA"/>
    <w:rsid w:val="00583D8F"/>
    <w:rsid w:val="005A06DC"/>
    <w:rsid w:val="005A46D5"/>
    <w:rsid w:val="005C248C"/>
    <w:rsid w:val="005E50FE"/>
    <w:rsid w:val="0060222E"/>
    <w:rsid w:val="00674C39"/>
    <w:rsid w:val="0068058B"/>
    <w:rsid w:val="006812B1"/>
    <w:rsid w:val="00687AD0"/>
    <w:rsid w:val="00695518"/>
    <w:rsid w:val="006A537C"/>
    <w:rsid w:val="006E5B2A"/>
    <w:rsid w:val="006E692A"/>
    <w:rsid w:val="00702054"/>
    <w:rsid w:val="00734CB5"/>
    <w:rsid w:val="00737A24"/>
    <w:rsid w:val="007453A4"/>
    <w:rsid w:val="00794EB1"/>
    <w:rsid w:val="007A693D"/>
    <w:rsid w:val="007B2AB4"/>
    <w:rsid w:val="007D7D3E"/>
    <w:rsid w:val="008249AC"/>
    <w:rsid w:val="008301B1"/>
    <w:rsid w:val="0083719B"/>
    <w:rsid w:val="00865385"/>
    <w:rsid w:val="0088412C"/>
    <w:rsid w:val="008A78C2"/>
    <w:rsid w:val="008B46D8"/>
    <w:rsid w:val="008D6AAE"/>
    <w:rsid w:val="008D7452"/>
    <w:rsid w:val="008E1186"/>
    <w:rsid w:val="008E3913"/>
    <w:rsid w:val="00900D1D"/>
    <w:rsid w:val="0090199B"/>
    <w:rsid w:val="00925E20"/>
    <w:rsid w:val="00943217"/>
    <w:rsid w:val="00944364"/>
    <w:rsid w:val="00975695"/>
    <w:rsid w:val="009B2FD3"/>
    <w:rsid w:val="009E373C"/>
    <w:rsid w:val="009F14F5"/>
    <w:rsid w:val="00A32307"/>
    <w:rsid w:val="00A64EBB"/>
    <w:rsid w:val="00B01A6A"/>
    <w:rsid w:val="00B16DEF"/>
    <w:rsid w:val="00B2536E"/>
    <w:rsid w:val="00B42899"/>
    <w:rsid w:val="00B435D2"/>
    <w:rsid w:val="00B62B22"/>
    <w:rsid w:val="00B64EC5"/>
    <w:rsid w:val="00B82126"/>
    <w:rsid w:val="00B9676C"/>
    <w:rsid w:val="00BB2244"/>
    <w:rsid w:val="00BC1360"/>
    <w:rsid w:val="00C0546E"/>
    <w:rsid w:val="00C3088A"/>
    <w:rsid w:val="00C41271"/>
    <w:rsid w:val="00C753BA"/>
    <w:rsid w:val="00C776F6"/>
    <w:rsid w:val="00C92146"/>
    <w:rsid w:val="00CC50EA"/>
    <w:rsid w:val="00CC7452"/>
    <w:rsid w:val="00CD2EAE"/>
    <w:rsid w:val="00CD3472"/>
    <w:rsid w:val="00CF4BD0"/>
    <w:rsid w:val="00D063B9"/>
    <w:rsid w:val="00D07D5B"/>
    <w:rsid w:val="00D148CF"/>
    <w:rsid w:val="00D16320"/>
    <w:rsid w:val="00D25CB3"/>
    <w:rsid w:val="00D344C7"/>
    <w:rsid w:val="00D66A2A"/>
    <w:rsid w:val="00D7331E"/>
    <w:rsid w:val="00D82375"/>
    <w:rsid w:val="00D91FBE"/>
    <w:rsid w:val="00DA055A"/>
    <w:rsid w:val="00DB4559"/>
    <w:rsid w:val="00DB462D"/>
    <w:rsid w:val="00DC4CF6"/>
    <w:rsid w:val="00DC7AC3"/>
    <w:rsid w:val="00DE1F1F"/>
    <w:rsid w:val="00E172AE"/>
    <w:rsid w:val="00E22665"/>
    <w:rsid w:val="00E35E60"/>
    <w:rsid w:val="00E42695"/>
    <w:rsid w:val="00E8670C"/>
    <w:rsid w:val="00EF5E10"/>
    <w:rsid w:val="00F00495"/>
    <w:rsid w:val="00F66B17"/>
    <w:rsid w:val="00F735D0"/>
    <w:rsid w:val="00FB7AB6"/>
    <w:rsid w:val="00FC62FD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1B97"/>
  <w15:chartTrackingRefBased/>
  <w15:docId w15:val="{F1760375-8F1B-4013-A9A3-6B71C225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1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1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1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1E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E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1E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E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E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E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1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1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1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1E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1E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1E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1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E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1E5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4D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4D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4D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B28EC-D81F-4785-9120-1D012576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Bejda</dc:creator>
  <cp:keywords/>
  <dc:description/>
  <cp:lastModifiedBy>Natalia Bejda</cp:lastModifiedBy>
  <cp:revision>132</cp:revision>
  <dcterms:created xsi:type="dcterms:W3CDTF">2026-01-19T15:56:00Z</dcterms:created>
  <dcterms:modified xsi:type="dcterms:W3CDTF">2026-01-26T15:39:00Z</dcterms:modified>
</cp:coreProperties>
</file>