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24E03" w14:textId="490E7706" w:rsidR="006E1FB3" w:rsidRDefault="009164EC">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863132">
        <w:rPr>
          <w:color w:val="000000"/>
        </w:rPr>
        <w:t>27.01</w:t>
      </w:r>
      <w:r>
        <w:rPr>
          <w:color w:val="000000"/>
        </w:rPr>
        <w:t>.202</w:t>
      </w:r>
      <w:r w:rsidR="00863132">
        <w:rPr>
          <w:color w:val="000000"/>
        </w:rPr>
        <w:t>6</w:t>
      </w:r>
      <w:r>
        <w:rPr>
          <w:color w:val="000000"/>
        </w:rPr>
        <w:t xml:space="preserve"> r.</w:t>
      </w:r>
    </w:p>
    <w:p w14:paraId="1FE78CE7" w14:textId="77777777" w:rsidR="006E1FB3" w:rsidRDefault="009164EC">
      <w:pPr>
        <w:spacing w:before="480" w:after="480" w:line="259" w:lineRule="auto"/>
        <w:jc w:val="both"/>
        <w:rPr>
          <w:sz w:val="24"/>
          <w:szCs w:val="24"/>
        </w:rPr>
      </w:pPr>
      <w:bookmarkStart w:id="0" w:name="_heading=h.xq8exrkj5iaq" w:colFirst="0" w:colLast="0"/>
      <w:bookmarkEnd w:id="0"/>
      <w:r>
        <w:rPr>
          <w:sz w:val="24"/>
          <w:szCs w:val="24"/>
        </w:rPr>
        <w:t>INFORMACJA PRASOWA</w:t>
      </w:r>
    </w:p>
    <w:p w14:paraId="11153C28" w14:textId="1BE1DA64" w:rsidR="006E1FB3" w:rsidRDefault="009164EC">
      <w:pPr>
        <w:jc w:val="both"/>
        <w:rPr>
          <w:b/>
          <w:bCs/>
          <w:color w:val="000000"/>
          <w:sz w:val="28"/>
          <w:szCs w:val="28"/>
        </w:rPr>
      </w:pPr>
      <w:r>
        <w:rPr>
          <w:b/>
          <w:bCs/>
          <w:color w:val="000000"/>
          <w:sz w:val="28"/>
          <w:szCs w:val="28"/>
        </w:rPr>
        <w:t xml:space="preserve">BIG InfoMonitor: Zimowa odwilż w finansach turystyki. </w:t>
      </w:r>
      <w:r w:rsidR="00863132">
        <w:rPr>
          <w:b/>
          <w:bCs/>
          <w:color w:val="000000"/>
          <w:sz w:val="28"/>
          <w:szCs w:val="28"/>
        </w:rPr>
        <w:t>Zaległe d</w:t>
      </w:r>
      <w:r>
        <w:rPr>
          <w:b/>
          <w:bCs/>
          <w:color w:val="000000"/>
          <w:sz w:val="28"/>
          <w:szCs w:val="28"/>
        </w:rPr>
        <w:t>ługi hoteli i agentów turystycznych topnieją, a przed nimi gorący okres</w:t>
      </w:r>
    </w:p>
    <w:p w14:paraId="76B193E2" w14:textId="1EAB6690" w:rsidR="006E1FB3" w:rsidRDefault="009164EC">
      <w:pPr>
        <w:pBdr>
          <w:top w:val="nil"/>
          <w:left w:val="nil"/>
          <w:bottom w:val="nil"/>
          <w:right w:val="nil"/>
          <w:between w:val="nil"/>
        </w:pBdr>
        <w:spacing w:before="280" w:after="280" w:line="259" w:lineRule="auto"/>
        <w:jc w:val="both"/>
        <w:rPr>
          <w:b/>
          <w:bCs/>
          <w:sz w:val="24"/>
          <w:szCs w:val="24"/>
        </w:rPr>
      </w:pPr>
      <w:r>
        <w:rPr>
          <w:b/>
          <w:bCs/>
          <w:sz w:val="24"/>
          <w:szCs w:val="24"/>
        </w:rPr>
        <w:t xml:space="preserve">Branża turystyczna w Polsce rozpoczyna tegoroczne ferie zimowe z wyraźnym sygnałem poprawy </w:t>
      </w:r>
      <w:r w:rsidR="00974573">
        <w:rPr>
          <w:b/>
          <w:bCs/>
          <w:sz w:val="24"/>
          <w:szCs w:val="24"/>
        </w:rPr>
        <w:t xml:space="preserve">płynności </w:t>
      </w:r>
      <w:r>
        <w:rPr>
          <w:b/>
          <w:bCs/>
          <w:sz w:val="24"/>
          <w:szCs w:val="24"/>
        </w:rPr>
        <w:t xml:space="preserve">finansowej. Najnowsze dane Rejestru Dłużników BIG InfoMonitor </w:t>
      </w:r>
      <w:r w:rsidR="00FE183D">
        <w:rPr>
          <w:b/>
          <w:bCs/>
          <w:sz w:val="24"/>
          <w:szCs w:val="24"/>
        </w:rPr>
        <w:t xml:space="preserve">i bazy BIK </w:t>
      </w:r>
      <w:r>
        <w:rPr>
          <w:b/>
          <w:bCs/>
          <w:sz w:val="24"/>
          <w:szCs w:val="24"/>
        </w:rPr>
        <w:t xml:space="preserve">wskazują, że </w:t>
      </w:r>
      <w:r w:rsidR="00D3667C">
        <w:rPr>
          <w:b/>
          <w:bCs/>
          <w:sz w:val="24"/>
          <w:szCs w:val="24"/>
        </w:rPr>
        <w:t xml:space="preserve">choć </w:t>
      </w:r>
      <w:r>
        <w:rPr>
          <w:b/>
          <w:bCs/>
          <w:sz w:val="24"/>
          <w:szCs w:val="24"/>
        </w:rPr>
        <w:t xml:space="preserve">łączna kwota zaległego zadłużenia hoteli i agencji turystycznych wynosi blisko 1 mld zł, </w:t>
      </w:r>
      <w:r w:rsidR="00D3667C">
        <w:rPr>
          <w:b/>
          <w:bCs/>
          <w:sz w:val="24"/>
          <w:szCs w:val="24"/>
        </w:rPr>
        <w:t>to</w:t>
      </w:r>
      <w:r>
        <w:rPr>
          <w:b/>
          <w:bCs/>
          <w:sz w:val="24"/>
          <w:szCs w:val="24"/>
        </w:rPr>
        <w:t xml:space="preserve"> systematycznie spada. </w:t>
      </w:r>
      <w:r w:rsidR="00D3667C">
        <w:rPr>
          <w:b/>
          <w:bCs/>
          <w:sz w:val="24"/>
          <w:szCs w:val="24"/>
        </w:rPr>
        <w:t>Jednocześnie k</w:t>
      </w:r>
      <w:r>
        <w:rPr>
          <w:b/>
          <w:bCs/>
          <w:sz w:val="24"/>
          <w:szCs w:val="24"/>
        </w:rPr>
        <w:t xml:space="preserve">onsumenci pozostają w swoich nastrojach powściągliwi i ostrożni. Jak wynika z badania zleconego przez BIG InfoMonitor, choć prawie co trzeci Polak planuje wydatki związane z wypoczynkiem, to w priorytetach pozostaje budowa „poduszki finansowej” na </w:t>
      </w:r>
      <w:r w:rsidR="001246E5">
        <w:rPr>
          <w:b/>
          <w:bCs/>
          <w:sz w:val="24"/>
          <w:szCs w:val="24"/>
        </w:rPr>
        <w:t xml:space="preserve">trudne </w:t>
      </w:r>
      <w:r>
        <w:rPr>
          <w:b/>
          <w:bCs/>
          <w:sz w:val="24"/>
          <w:szCs w:val="24"/>
        </w:rPr>
        <w:t>czasy.</w:t>
      </w:r>
    </w:p>
    <w:p w14:paraId="623D0C55" w14:textId="77777777" w:rsidR="006F2860" w:rsidRDefault="006F2860">
      <w:pPr>
        <w:pBdr>
          <w:top w:val="nil"/>
          <w:left w:val="nil"/>
          <w:bottom w:val="nil"/>
          <w:right w:val="nil"/>
          <w:between w:val="nil"/>
        </w:pBdr>
        <w:spacing w:before="280" w:after="280" w:line="259" w:lineRule="auto"/>
        <w:jc w:val="both"/>
        <w:rPr>
          <w:b/>
          <w:bCs/>
          <w:sz w:val="24"/>
          <w:szCs w:val="24"/>
        </w:rPr>
      </w:pPr>
    </w:p>
    <w:p w14:paraId="15833EA3" w14:textId="77777777" w:rsidR="006E1FB3" w:rsidRDefault="009164EC">
      <w:pPr>
        <w:pBdr>
          <w:top w:val="nil"/>
          <w:left w:val="nil"/>
          <w:bottom w:val="nil"/>
          <w:right w:val="nil"/>
          <w:between w:val="nil"/>
        </w:pBdr>
        <w:spacing w:before="280" w:after="280" w:line="259" w:lineRule="auto"/>
        <w:jc w:val="both"/>
        <w:rPr>
          <w:b/>
          <w:bCs/>
          <w:sz w:val="24"/>
          <w:szCs w:val="24"/>
        </w:rPr>
      </w:pPr>
      <w:r>
        <w:rPr>
          <w:b/>
          <w:bCs/>
          <w:sz w:val="24"/>
          <w:szCs w:val="24"/>
        </w:rPr>
        <w:t>Kluczowe dane:</w:t>
      </w:r>
    </w:p>
    <w:p w14:paraId="6706BEAA" w14:textId="5315EB84" w:rsidR="006E1FB3" w:rsidRDefault="009164EC" w:rsidP="00863132">
      <w:pPr>
        <w:numPr>
          <w:ilvl w:val="0"/>
          <w:numId w:val="1"/>
        </w:numPr>
        <w:pBdr>
          <w:top w:val="nil"/>
          <w:left w:val="nil"/>
          <w:bottom w:val="nil"/>
          <w:right w:val="nil"/>
          <w:between w:val="nil"/>
        </w:pBdr>
        <w:spacing w:after="240" w:line="276" w:lineRule="auto"/>
        <w:jc w:val="both"/>
        <w:rPr>
          <w:b/>
          <w:bCs/>
          <w:sz w:val="24"/>
          <w:szCs w:val="24"/>
        </w:rPr>
      </w:pPr>
      <w:r>
        <w:rPr>
          <w:b/>
          <w:bCs/>
          <w:sz w:val="24"/>
          <w:szCs w:val="24"/>
        </w:rPr>
        <w:t>Hotele odnotowały spadek przete</w:t>
      </w:r>
      <w:r w:rsidRPr="001A3319">
        <w:rPr>
          <w:b/>
          <w:bCs/>
          <w:sz w:val="24"/>
          <w:szCs w:val="24"/>
        </w:rPr>
        <w:t xml:space="preserve">rminowanego zadłużenia r/r o ok. 7 proc., </w:t>
      </w:r>
      <w:r w:rsidRPr="001A3319">
        <w:rPr>
          <w:b/>
          <w:sz w:val="24"/>
          <w:szCs w:val="24"/>
        </w:rPr>
        <w:t>zaś agenci turystyczni</w:t>
      </w:r>
      <w:r w:rsidRPr="001A3319">
        <w:rPr>
          <w:b/>
          <w:bCs/>
          <w:sz w:val="24"/>
          <w:szCs w:val="24"/>
        </w:rPr>
        <w:t xml:space="preserve"> o 3,5 proc</w:t>
      </w:r>
      <w:r w:rsidR="00FE183D" w:rsidRPr="001A3319">
        <w:rPr>
          <w:b/>
          <w:bCs/>
          <w:sz w:val="24"/>
          <w:szCs w:val="24"/>
        </w:rPr>
        <w:t>;</w:t>
      </w:r>
    </w:p>
    <w:p w14:paraId="0F195B1C" w14:textId="5B43FDE7" w:rsidR="00674FAA" w:rsidRDefault="00674FAA" w:rsidP="00863132">
      <w:pPr>
        <w:numPr>
          <w:ilvl w:val="0"/>
          <w:numId w:val="1"/>
        </w:numPr>
        <w:pBdr>
          <w:top w:val="nil"/>
          <w:left w:val="nil"/>
          <w:bottom w:val="nil"/>
          <w:right w:val="nil"/>
          <w:between w:val="nil"/>
        </w:pBdr>
        <w:spacing w:after="240" w:line="276" w:lineRule="auto"/>
        <w:jc w:val="both"/>
        <w:rPr>
          <w:b/>
          <w:bCs/>
          <w:sz w:val="24"/>
          <w:szCs w:val="24"/>
        </w:rPr>
      </w:pPr>
      <w:r w:rsidRPr="00674FAA">
        <w:rPr>
          <w:b/>
          <w:bCs/>
          <w:sz w:val="24"/>
          <w:szCs w:val="24"/>
        </w:rPr>
        <w:t xml:space="preserve">Branża hotelarska wchodzi w </w:t>
      </w:r>
      <w:r w:rsidR="001246E5">
        <w:rPr>
          <w:b/>
          <w:bCs/>
          <w:sz w:val="24"/>
          <w:szCs w:val="24"/>
        </w:rPr>
        <w:t>ferie</w:t>
      </w:r>
      <w:r w:rsidRPr="00674FAA">
        <w:rPr>
          <w:b/>
          <w:bCs/>
          <w:sz w:val="24"/>
          <w:szCs w:val="24"/>
        </w:rPr>
        <w:t xml:space="preserve"> zim</w:t>
      </w:r>
      <w:r w:rsidR="001246E5">
        <w:rPr>
          <w:b/>
          <w:bCs/>
          <w:sz w:val="24"/>
          <w:szCs w:val="24"/>
        </w:rPr>
        <w:t>owe</w:t>
      </w:r>
      <w:r w:rsidRPr="00674FAA">
        <w:rPr>
          <w:b/>
          <w:bCs/>
          <w:sz w:val="24"/>
          <w:szCs w:val="24"/>
        </w:rPr>
        <w:t xml:space="preserve"> z zaległym długiem </w:t>
      </w:r>
      <w:r w:rsidR="001246E5">
        <w:rPr>
          <w:b/>
          <w:bCs/>
          <w:sz w:val="24"/>
          <w:szCs w:val="24"/>
        </w:rPr>
        <w:t xml:space="preserve">na kwotę </w:t>
      </w:r>
      <w:r w:rsidRPr="00674FAA">
        <w:rPr>
          <w:b/>
          <w:bCs/>
          <w:sz w:val="24"/>
          <w:szCs w:val="24"/>
        </w:rPr>
        <w:t xml:space="preserve">842,4 mln zł i liczy na utrzymanie pozytywnego </w:t>
      </w:r>
      <w:r w:rsidR="001246E5">
        <w:rPr>
          <w:b/>
          <w:bCs/>
          <w:sz w:val="24"/>
          <w:szCs w:val="24"/>
        </w:rPr>
        <w:t>trendu</w:t>
      </w:r>
      <w:r>
        <w:rPr>
          <w:b/>
          <w:bCs/>
          <w:sz w:val="24"/>
          <w:szCs w:val="24"/>
        </w:rPr>
        <w:t>;</w:t>
      </w:r>
    </w:p>
    <w:p w14:paraId="667F7817" w14:textId="32E2BBAA" w:rsidR="00863132" w:rsidRDefault="009164EC" w:rsidP="00863132">
      <w:pPr>
        <w:numPr>
          <w:ilvl w:val="0"/>
          <w:numId w:val="1"/>
        </w:numPr>
        <w:pBdr>
          <w:top w:val="nil"/>
          <w:left w:val="nil"/>
          <w:bottom w:val="nil"/>
          <w:right w:val="nil"/>
          <w:between w:val="nil"/>
        </w:pBdr>
        <w:spacing w:after="240" w:line="276" w:lineRule="auto"/>
        <w:jc w:val="both"/>
        <w:rPr>
          <w:b/>
          <w:bCs/>
          <w:sz w:val="24"/>
          <w:szCs w:val="24"/>
        </w:rPr>
      </w:pPr>
      <w:r>
        <w:rPr>
          <w:b/>
          <w:bCs/>
          <w:sz w:val="24"/>
          <w:szCs w:val="24"/>
        </w:rPr>
        <w:t xml:space="preserve">21 proc. konsumentów planuje odłożyć większe </w:t>
      </w:r>
      <w:r w:rsidR="002B2BA8">
        <w:rPr>
          <w:b/>
          <w:bCs/>
          <w:sz w:val="24"/>
          <w:szCs w:val="24"/>
        </w:rPr>
        <w:t>kwoty</w:t>
      </w:r>
      <w:r>
        <w:rPr>
          <w:b/>
          <w:bCs/>
          <w:sz w:val="24"/>
          <w:szCs w:val="24"/>
        </w:rPr>
        <w:t xml:space="preserve">, a 23 proc. z nich tnie codzienne koszty - to wyraźny zwrot w kierunku </w:t>
      </w:r>
      <w:r w:rsidR="002B2BA8">
        <w:rPr>
          <w:b/>
          <w:bCs/>
          <w:sz w:val="24"/>
          <w:szCs w:val="24"/>
        </w:rPr>
        <w:t>oszczędzania, co</w:t>
      </w:r>
      <w:r>
        <w:rPr>
          <w:b/>
          <w:bCs/>
          <w:sz w:val="24"/>
          <w:szCs w:val="24"/>
        </w:rPr>
        <w:t xml:space="preserve"> może wpłynąć na zimowe plany Polaków</w:t>
      </w:r>
      <w:r w:rsidR="00FE183D">
        <w:rPr>
          <w:b/>
          <w:bCs/>
          <w:sz w:val="24"/>
          <w:szCs w:val="24"/>
        </w:rPr>
        <w:t>;</w:t>
      </w:r>
    </w:p>
    <w:p w14:paraId="4E3177DC" w14:textId="4088F458" w:rsidR="006E1FB3" w:rsidRPr="00863132" w:rsidRDefault="00674FAA" w:rsidP="00863132">
      <w:pPr>
        <w:numPr>
          <w:ilvl w:val="0"/>
          <w:numId w:val="1"/>
        </w:numPr>
        <w:pBdr>
          <w:top w:val="nil"/>
          <w:left w:val="nil"/>
          <w:bottom w:val="nil"/>
          <w:right w:val="nil"/>
          <w:between w:val="nil"/>
        </w:pBdr>
        <w:spacing w:after="240" w:line="276" w:lineRule="auto"/>
        <w:jc w:val="both"/>
        <w:rPr>
          <w:b/>
          <w:bCs/>
          <w:sz w:val="24"/>
          <w:szCs w:val="24"/>
        </w:rPr>
      </w:pPr>
      <w:r w:rsidRPr="00863132">
        <w:rPr>
          <w:b/>
          <w:bCs/>
          <w:sz w:val="24"/>
          <w:szCs w:val="24"/>
        </w:rPr>
        <w:t>Co trzecia osoba w</w:t>
      </w:r>
      <w:r w:rsidR="00D3667C">
        <w:rPr>
          <w:b/>
          <w:bCs/>
          <w:sz w:val="24"/>
          <w:szCs w:val="24"/>
        </w:rPr>
        <w:t xml:space="preserve">skazuje </w:t>
      </w:r>
      <w:r w:rsidRPr="00863132">
        <w:rPr>
          <w:b/>
          <w:bCs/>
          <w:sz w:val="24"/>
          <w:szCs w:val="24"/>
        </w:rPr>
        <w:t>wypoczyn</w:t>
      </w:r>
      <w:r w:rsidR="00D3667C">
        <w:rPr>
          <w:b/>
          <w:bCs/>
          <w:sz w:val="24"/>
          <w:szCs w:val="24"/>
        </w:rPr>
        <w:t xml:space="preserve">ek jako jeden z </w:t>
      </w:r>
      <w:r w:rsidR="002B2BA8">
        <w:rPr>
          <w:b/>
          <w:bCs/>
          <w:sz w:val="24"/>
          <w:szCs w:val="24"/>
        </w:rPr>
        <w:t xml:space="preserve">kluczowych </w:t>
      </w:r>
      <w:r w:rsidR="002B2BA8" w:rsidRPr="00863132">
        <w:rPr>
          <w:b/>
          <w:bCs/>
          <w:sz w:val="24"/>
          <w:szCs w:val="24"/>
        </w:rPr>
        <w:t>tegorocznych</w:t>
      </w:r>
      <w:r w:rsidRPr="00863132">
        <w:rPr>
          <w:b/>
          <w:bCs/>
          <w:sz w:val="24"/>
          <w:szCs w:val="24"/>
        </w:rPr>
        <w:t xml:space="preserve"> wydatkowych </w:t>
      </w:r>
      <w:r w:rsidR="00D3667C">
        <w:rPr>
          <w:b/>
          <w:bCs/>
          <w:sz w:val="24"/>
          <w:szCs w:val="24"/>
        </w:rPr>
        <w:t xml:space="preserve">niezwiązany </w:t>
      </w:r>
      <w:r w:rsidR="002B2BA8">
        <w:rPr>
          <w:b/>
          <w:bCs/>
          <w:sz w:val="24"/>
          <w:szCs w:val="24"/>
        </w:rPr>
        <w:t xml:space="preserve">z </w:t>
      </w:r>
      <w:r w:rsidR="002B2BA8" w:rsidRPr="00863132">
        <w:rPr>
          <w:b/>
          <w:bCs/>
          <w:sz w:val="24"/>
          <w:szCs w:val="24"/>
        </w:rPr>
        <w:t>podstawowymi</w:t>
      </w:r>
      <w:r w:rsidRPr="00863132">
        <w:rPr>
          <w:b/>
          <w:bCs/>
          <w:sz w:val="24"/>
          <w:szCs w:val="24"/>
        </w:rPr>
        <w:t xml:space="preserve"> potrzeb</w:t>
      </w:r>
      <w:r w:rsidR="00D3667C">
        <w:rPr>
          <w:b/>
          <w:bCs/>
          <w:sz w:val="24"/>
          <w:szCs w:val="24"/>
        </w:rPr>
        <w:t>ami</w:t>
      </w:r>
      <w:r w:rsidR="00863132">
        <w:rPr>
          <w:b/>
          <w:bCs/>
          <w:sz w:val="24"/>
          <w:szCs w:val="24"/>
        </w:rPr>
        <w:t>.</w:t>
      </w:r>
    </w:p>
    <w:p w14:paraId="5AD005F1" w14:textId="740C2A6A" w:rsidR="006E1FB3" w:rsidRDefault="009164EC">
      <w:pPr>
        <w:spacing w:before="240" w:after="240" w:line="259" w:lineRule="auto"/>
        <w:jc w:val="both"/>
        <w:rPr>
          <w:color w:val="000000"/>
          <w:sz w:val="22"/>
          <w:szCs w:val="22"/>
        </w:rPr>
      </w:pPr>
      <w:r>
        <w:rPr>
          <w:color w:val="000000"/>
          <w:sz w:val="22"/>
          <w:szCs w:val="22"/>
        </w:rPr>
        <w:t xml:space="preserve">Trwający sezon ferii zimowych to tradycyjnie czas zwiększonego ruchu w ośrodkach turystycznych i narciarskich. Dla wielu </w:t>
      </w:r>
      <w:r w:rsidR="001553B5">
        <w:rPr>
          <w:color w:val="000000"/>
          <w:sz w:val="22"/>
          <w:szCs w:val="22"/>
        </w:rPr>
        <w:t>firm</w:t>
      </w:r>
      <w:r>
        <w:rPr>
          <w:color w:val="000000"/>
          <w:sz w:val="22"/>
          <w:szCs w:val="22"/>
        </w:rPr>
        <w:t xml:space="preserve"> jest to kluczowy moment w roku, decydujący o wynikach finansowych i płynności. </w:t>
      </w:r>
      <w:r w:rsidR="001553B5">
        <w:rPr>
          <w:color w:val="000000"/>
          <w:sz w:val="22"/>
          <w:szCs w:val="22"/>
        </w:rPr>
        <w:t>A</w:t>
      </w:r>
      <w:r>
        <w:rPr>
          <w:color w:val="000000"/>
          <w:sz w:val="22"/>
          <w:szCs w:val="22"/>
        </w:rPr>
        <w:t xml:space="preserve">ktualne dane pokazują, że branża wchodzi w ten intensywny okres z wyraźnie lepszą kondycją </w:t>
      </w:r>
      <w:r w:rsidR="001246E5">
        <w:rPr>
          <w:color w:val="000000"/>
          <w:sz w:val="22"/>
          <w:szCs w:val="22"/>
        </w:rPr>
        <w:t xml:space="preserve">finansową </w:t>
      </w:r>
      <w:r>
        <w:rPr>
          <w:color w:val="000000"/>
          <w:sz w:val="22"/>
          <w:szCs w:val="22"/>
        </w:rPr>
        <w:t>niż jeszcze kilka lat temu, choć proces odbudowy nie był pozbawiony wyzwań.</w:t>
      </w:r>
    </w:p>
    <w:p w14:paraId="7980D247" w14:textId="18A9FC42" w:rsidR="006E1FB3" w:rsidRDefault="009164EC">
      <w:pPr>
        <w:spacing w:before="240" w:after="240" w:line="259" w:lineRule="auto"/>
        <w:jc w:val="both"/>
        <w:rPr>
          <w:color w:val="000000"/>
          <w:sz w:val="22"/>
          <w:szCs w:val="22"/>
        </w:rPr>
      </w:pPr>
      <w:r>
        <w:rPr>
          <w:color w:val="000000"/>
          <w:sz w:val="22"/>
          <w:szCs w:val="22"/>
        </w:rPr>
        <w:t xml:space="preserve">Analiza zaległych zobowiązań sektora turystycznego z ostatnich trzech lat wskazuje na stopniową stabilizację sytuacji finansowej. Na koniec listopada 2023 roku przeterminowane zadłużenie hoteli wynosiło 938,2 mln zł. Rok później, mimo spadku łącznej kwoty zaległych zobowiązań do 905,1 mln </w:t>
      </w:r>
      <w:r w:rsidR="002B2BA8">
        <w:rPr>
          <w:color w:val="000000"/>
          <w:sz w:val="22"/>
          <w:szCs w:val="22"/>
        </w:rPr>
        <w:t>zł, wzrosła</w:t>
      </w:r>
      <w:r>
        <w:rPr>
          <w:color w:val="000000"/>
          <w:sz w:val="22"/>
          <w:szCs w:val="22"/>
        </w:rPr>
        <w:t xml:space="preserve"> liczb</w:t>
      </w:r>
      <w:r w:rsidR="00BB39FF">
        <w:rPr>
          <w:color w:val="000000"/>
          <w:sz w:val="22"/>
          <w:szCs w:val="22"/>
        </w:rPr>
        <w:t>a</w:t>
      </w:r>
      <w:r>
        <w:rPr>
          <w:color w:val="000000"/>
          <w:sz w:val="22"/>
          <w:szCs w:val="22"/>
        </w:rPr>
        <w:t xml:space="preserve"> zadłużonych podmiotów - z 888 do 989 firm. Dopiero najnowsze dane z końca listopada </w:t>
      </w:r>
      <w:r>
        <w:rPr>
          <w:color w:val="000000"/>
          <w:sz w:val="22"/>
          <w:szCs w:val="22"/>
        </w:rPr>
        <w:lastRenderedPageBreak/>
        <w:t xml:space="preserve">2025 roku potwierdzają wyraźniejszą poprawę: wartość zaległości </w:t>
      </w:r>
      <w:r w:rsidR="002B2BA8">
        <w:rPr>
          <w:color w:val="000000"/>
          <w:sz w:val="22"/>
          <w:szCs w:val="22"/>
        </w:rPr>
        <w:t>zmniejszyła się</w:t>
      </w:r>
      <w:r>
        <w:rPr>
          <w:color w:val="000000"/>
          <w:sz w:val="22"/>
          <w:szCs w:val="22"/>
        </w:rPr>
        <w:t xml:space="preserve"> do 842,4 mln zł (o 7 proc. r/r), a liczba zadłużonych obiektów spadła do 954.</w:t>
      </w:r>
      <w:r w:rsidR="00FE183D">
        <w:rPr>
          <w:color w:val="000000"/>
          <w:sz w:val="22"/>
          <w:szCs w:val="22"/>
        </w:rPr>
        <w:t xml:space="preserve"> </w:t>
      </w:r>
      <w:r w:rsidR="001553B5">
        <w:rPr>
          <w:color w:val="000000"/>
          <w:sz w:val="22"/>
          <w:szCs w:val="22"/>
        </w:rPr>
        <w:t xml:space="preserve">Wciąż jednak branża hotelarska zmaga się z </w:t>
      </w:r>
      <w:r w:rsidR="00FE183D">
        <w:rPr>
          <w:color w:val="000000"/>
          <w:sz w:val="22"/>
          <w:szCs w:val="22"/>
        </w:rPr>
        <w:t>wysoki</w:t>
      </w:r>
      <w:r w:rsidR="001553B5">
        <w:rPr>
          <w:color w:val="000000"/>
          <w:sz w:val="22"/>
          <w:szCs w:val="22"/>
        </w:rPr>
        <w:t xml:space="preserve">m udziałem </w:t>
      </w:r>
      <w:r w:rsidR="00F1207C">
        <w:rPr>
          <w:color w:val="000000"/>
          <w:sz w:val="22"/>
          <w:szCs w:val="22"/>
        </w:rPr>
        <w:t>niesolidnych płatników</w:t>
      </w:r>
      <w:r w:rsidR="001553B5">
        <w:rPr>
          <w:color w:val="000000"/>
          <w:sz w:val="22"/>
          <w:szCs w:val="22"/>
        </w:rPr>
        <w:t xml:space="preserve">. Odsetek firm mających trudności z terminowym regulowaniem </w:t>
      </w:r>
      <w:r w:rsidR="002B2BA8">
        <w:rPr>
          <w:color w:val="000000"/>
          <w:sz w:val="22"/>
          <w:szCs w:val="22"/>
        </w:rPr>
        <w:t>zobowiązań oscyluje</w:t>
      </w:r>
      <w:r w:rsidR="007A28EC">
        <w:rPr>
          <w:color w:val="000000"/>
          <w:sz w:val="22"/>
          <w:szCs w:val="22"/>
        </w:rPr>
        <w:t xml:space="preserve"> w granicach 8-7,5 proc., zaś w całej gospodarce </w:t>
      </w:r>
      <w:r w:rsidR="00F1207C">
        <w:rPr>
          <w:color w:val="000000"/>
          <w:sz w:val="22"/>
          <w:szCs w:val="22"/>
        </w:rPr>
        <w:t>jest on na poziomie</w:t>
      </w:r>
      <w:r w:rsidR="007A28EC">
        <w:rPr>
          <w:color w:val="000000"/>
          <w:sz w:val="22"/>
          <w:szCs w:val="22"/>
        </w:rPr>
        <w:t xml:space="preserve"> 5-4,5 proc.</w:t>
      </w:r>
    </w:p>
    <w:p w14:paraId="17CC22FD" w14:textId="339EA381" w:rsidR="00863132" w:rsidRPr="00863132" w:rsidRDefault="00863132">
      <w:pPr>
        <w:spacing w:before="240" w:after="240" w:line="259" w:lineRule="auto"/>
        <w:jc w:val="both"/>
        <w:rPr>
          <w:b/>
          <w:bCs/>
          <w:color w:val="000000"/>
          <w:sz w:val="22"/>
          <w:szCs w:val="22"/>
        </w:rPr>
      </w:pPr>
      <w:r w:rsidRPr="00863132">
        <w:rPr>
          <w:b/>
          <w:bCs/>
          <w:color w:val="000000"/>
          <w:sz w:val="22"/>
          <w:szCs w:val="22"/>
        </w:rPr>
        <w:t>Regiony atrakcyjne turystycznie zimą w lepszej kondycji finansowej</w:t>
      </w:r>
    </w:p>
    <w:p w14:paraId="65529CD0" w14:textId="42F17E0E" w:rsidR="00066133" w:rsidRPr="00066133" w:rsidRDefault="00066133" w:rsidP="00066133">
      <w:pPr>
        <w:spacing w:before="240" w:after="240" w:line="259" w:lineRule="auto"/>
        <w:jc w:val="both"/>
        <w:rPr>
          <w:color w:val="000000"/>
          <w:sz w:val="22"/>
          <w:szCs w:val="22"/>
        </w:rPr>
      </w:pPr>
      <w:r>
        <w:rPr>
          <w:color w:val="000000"/>
          <w:sz w:val="22"/>
          <w:szCs w:val="22"/>
        </w:rPr>
        <w:t xml:space="preserve">Jednak </w:t>
      </w:r>
      <w:r w:rsidR="001553B5">
        <w:rPr>
          <w:color w:val="000000"/>
          <w:sz w:val="22"/>
          <w:szCs w:val="22"/>
        </w:rPr>
        <w:t xml:space="preserve">analiza </w:t>
      </w:r>
      <w:r>
        <w:rPr>
          <w:color w:val="000000"/>
          <w:sz w:val="22"/>
          <w:szCs w:val="22"/>
        </w:rPr>
        <w:t>dan</w:t>
      </w:r>
      <w:r w:rsidR="001553B5">
        <w:rPr>
          <w:color w:val="000000"/>
          <w:sz w:val="22"/>
          <w:szCs w:val="22"/>
        </w:rPr>
        <w:t>ych</w:t>
      </w:r>
      <w:r>
        <w:rPr>
          <w:color w:val="000000"/>
          <w:sz w:val="22"/>
          <w:szCs w:val="22"/>
        </w:rPr>
        <w:t xml:space="preserve"> regionaln</w:t>
      </w:r>
      <w:r w:rsidR="001553B5">
        <w:rPr>
          <w:color w:val="000000"/>
          <w:sz w:val="22"/>
          <w:szCs w:val="22"/>
        </w:rPr>
        <w:t>ych pokazuje</w:t>
      </w:r>
      <w:r>
        <w:rPr>
          <w:color w:val="000000"/>
          <w:sz w:val="22"/>
          <w:szCs w:val="22"/>
        </w:rPr>
        <w:t xml:space="preserve">, </w:t>
      </w:r>
      <w:r w:rsidR="001553B5">
        <w:rPr>
          <w:color w:val="000000"/>
          <w:sz w:val="22"/>
          <w:szCs w:val="22"/>
        </w:rPr>
        <w:t xml:space="preserve">że </w:t>
      </w:r>
      <w:r>
        <w:rPr>
          <w:color w:val="000000"/>
          <w:sz w:val="22"/>
          <w:szCs w:val="22"/>
        </w:rPr>
        <w:t>n</w:t>
      </w:r>
      <w:r w:rsidRPr="00066133">
        <w:rPr>
          <w:color w:val="000000"/>
          <w:sz w:val="22"/>
          <w:szCs w:val="22"/>
        </w:rPr>
        <w:t xml:space="preserve">ie </w:t>
      </w:r>
      <w:r w:rsidR="00BD2E3A">
        <w:rPr>
          <w:color w:val="000000"/>
          <w:sz w:val="22"/>
          <w:szCs w:val="22"/>
        </w:rPr>
        <w:t xml:space="preserve">wszystkie </w:t>
      </w:r>
      <w:r w:rsidRPr="00066133">
        <w:rPr>
          <w:color w:val="000000"/>
          <w:sz w:val="22"/>
          <w:szCs w:val="22"/>
        </w:rPr>
        <w:t>województw</w:t>
      </w:r>
      <w:r w:rsidR="00BD2E3A">
        <w:rPr>
          <w:color w:val="000000"/>
          <w:sz w:val="22"/>
          <w:szCs w:val="22"/>
        </w:rPr>
        <w:t>a</w:t>
      </w:r>
      <w:r w:rsidRPr="00066133">
        <w:rPr>
          <w:color w:val="000000"/>
          <w:sz w:val="22"/>
          <w:szCs w:val="22"/>
        </w:rPr>
        <w:t xml:space="preserve"> wchodz</w:t>
      </w:r>
      <w:r w:rsidR="00BD2E3A">
        <w:rPr>
          <w:color w:val="000000"/>
          <w:sz w:val="22"/>
          <w:szCs w:val="22"/>
        </w:rPr>
        <w:t>ą</w:t>
      </w:r>
      <w:r w:rsidRPr="00066133">
        <w:rPr>
          <w:color w:val="000000"/>
          <w:sz w:val="22"/>
          <w:szCs w:val="22"/>
        </w:rPr>
        <w:t xml:space="preserve"> w tegoroczne ferie zimowe z równym spokojem finansowym. W regionach silnie związanych z turystyką zimową, takich jak Śląskie i Dolnośląskie, łączne zadłużenie sektora turystycznego wynosi odpowiednio 92,5 mln zł (77 </w:t>
      </w:r>
      <w:r w:rsidR="00BD2E3A">
        <w:rPr>
          <w:color w:val="000000"/>
          <w:sz w:val="22"/>
          <w:szCs w:val="22"/>
        </w:rPr>
        <w:t>firm</w:t>
      </w:r>
      <w:r w:rsidRPr="00066133">
        <w:rPr>
          <w:color w:val="000000"/>
          <w:sz w:val="22"/>
          <w:szCs w:val="22"/>
        </w:rPr>
        <w:t xml:space="preserve">) oraz 84,2 mln zł (135 </w:t>
      </w:r>
      <w:r w:rsidR="00BD2E3A">
        <w:rPr>
          <w:color w:val="000000"/>
          <w:sz w:val="22"/>
          <w:szCs w:val="22"/>
        </w:rPr>
        <w:t>firm</w:t>
      </w:r>
      <w:r w:rsidRPr="00066133">
        <w:rPr>
          <w:color w:val="000000"/>
          <w:sz w:val="22"/>
          <w:szCs w:val="22"/>
        </w:rPr>
        <w:t xml:space="preserve">). Mimo że </w:t>
      </w:r>
      <w:r w:rsidR="00BD2E3A">
        <w:rPr>
          <w:color w:val="000000"/>
          <w:sz w:val="22"/>
          <w:szCs w:val="22"/>
        </w:rPr>
        <w:t xml:space="preserve">wartości </w:t>
      </w:r>
      <w:r w:rsidRPr="00066133">
        <w:rPr>
          <w:color w:val="000000"/>
          <w:sz w:val="22"/>
          <w:szCs w:val="22"/>
        </w:rPr>
        <w:t xml:space="preserve">nadal </w:t>
      </w:r>
      <w:r w:rsidR="00BD2E3A">
        <w:rPr>
          <w:color w:val="000000"/>
          <w:sz w:val="22"/>
          <w:szCs w:val="22"/>
        </w:rPr>
        <w:t>pozostają</w:t>
      </w:r>
      <w:r w:rsidRPr="00066133">
        <w:rPr>
          <w:color w:val="000000"/>
          <w:sz w:val="22"/>
          <w:szCs w:val="22"/>
        </w:rPr>
        <w:t xml:space="preserve"> </w:t>
      </w:r>
      <w:r>
        <w:rPr>
          <w:color w:val="000000"/>
          <w:sz w:val="22"/>
          <w:szCs w:val="22"/>
        </w:rPr>
        <w:t>wysokie,</w:t>
      </w:r>
      <w:r w:rsidRPr="00066133">
        <w:rPr>
          <w:color w:val="000000"/>
          <w:sz w:val="22"/>
          <w:szCs w:val="22"/>
        </w:rPr>
        <w:t xml:space="preserve"> </w:t>
      </w:r>
      <w:r w:rsidR="00BD2E3A">
        <w:rPr>
          <w:color w:val="000000"/>
          <w:sz w:val="22"/>
          <w:szCs w:val="22"/>
        </w:rPr>
        <w:t xml:space="preserve">to obserwowany w ostatnich latach </w:t>
      </w:r>
      <w:r>
        <w:rPr>
          <w:color w:val="000000"/>
          <w:sz w:val="22"/>
          <w:szCs w:val="22"/>
        </w:rPr>
        <w:t xml:space="preserve">ogólny </w:t>
      </w:r>
      <w:r w:rsidRPr="00066133">
        <w:rPr>
          <w:color w:val="000000"/>
          <w:sz w:val="22"/>
          <w:szCs w:val="22"/>
        </w:rPr>
        <w:t>spadek zadłużenia</w:t>
      </w:r>
      <w:r w:rsidR="00BD2E3A">
        <w:rPr>
          <w:color w:val="000000"/>
          <w:sz w:val="22"/>
          <w:szCs w:val="22"/>
        </w:rPr>
        <w:t>,</w:t>
      </w:r>
      <w:r w:rsidRPr="00066133">
        <w:rPr>
          <w:color w:val="000000"/>
          <w:sz w:val="22"/>
          <w:szCs w:val="22"/>
        </w:rPr>
        <w:t xml:space="preserve"> pozwala przedsiębiorcom wejść w sezon z większą pewnością i plan</w:t>
      </w:r>
      <w:r>
        <w:rPr>
          <w:color w:val="000000"/>
          <w:sz w:val="22"/>
          <w:szCs w:val="22"/>
        </w:rPr>
        <w:t>ować ferie bardziej komfortowo.</w:t>
      </w:r>
    </w:p>
    <w:p w14:paraId="2FB95191" w14:textId="7810761B" w:rsidR="00066133" w:rsidRDefault="00066133" w:rsidP="00066133">
      <w:pPr>
        <w:spacing w:before="240" w:after="240" w:line="259" w:lineRule="auto"/>
        <w:jc w:val="both"/>
        <w:rPr>
          <w:color w:val="000000"/>
          <w:sz w:val="22"/>
          <w:szCs w:val="22"/>
        </w:rPr>
      </w:pPr>
      <w:r w:rsidRPr="00066133">
        <w:rPr>
          <w:color w:val="000000"/>
          <w:sz w:val="22"/>
          <w:szCs w:val="22"/>
        </w:rPr>
        <w:t xml:space="preserve">W Małopolsce i </w:t>
      </w:r>
      <w:r w:rsidR="00BD2E3A">
        <w:rPr>
          <w:color w:val="000000"/>
          <w:sz w:val="22"/>
          <w:szCs w:val="22"/>
        </w:rPr>
        <w:t xml:space="preserve">na </w:t>
      </w:r>
      <w:r w:rsidR="002B2BA8">
        <w:rPr>
          <w:color w:val="000000"/>
          <w:sz w:val="22"/>
          <w:szCs w:val="22"/>
        </w:rPr>
        <w:t>Podkarpaciu -</w:t>
      </w:r>
      <w:r w:rsidR="00BD2E3A">
        <w:rPr>
          <w:color w:val="000000"/>
          <w:sz w:val="22"/>
          <w:szCs w:val="22"/>
        </w:rPr>
        <w:t xml:space="preserve"> regionach popularnych wśród miłośników sportów zimowych, zadłużenie </w:t>
      </w:r>
      <w:r w:rsidRPr="00066133">
        <w:rPr>
          <w:color w:val="000000"/>
          <w:sz w:val="22"/>
          <w:szCs w:val="22"/>
        </w:rPr>
        <w:t>ośrodk</w:t>
      </w:r>
      <w:r w:rsidR="00BD2E3A">
        <w:rPr>
          <w:color w:val="000000"/>
          <w:sz w:val="22"/>
          <w:szCs w:val="22"/>
        </w:rPr>
        <w:t>ów</w:t>
      </w:r>
      <w:r w:rsidRPr="00066133">
        <w:rPr>
          <w:color w:val="000000"/>
          <w:sz w:val="22"/>
          <w:szCs w:val="22"/>
        </w:rPr>
        <w:t xml:space="preserve"> narciarski</w:t>
      </w:r>
      <w:r w:rsidR="00BD2E3A">
        <w:rPr>
          <w:color w:val="000000"/>
          <w:sz w:val="22"/>
          <w:szCs w:val="22"/>
        </w:rPr>
        <w:t>ch</w:t>
      </w:r>
      <w:r w:rsidRPr="00066133">
        <w:rPr>
          <w:color w:val="000000"/>
          <w:sz w:val="22"/>
          <w:szCs w:val="22"/>
        </w:rPr>
        <w:t xml:space="preserve"> i hotel</w:t>
      </w:r>
      <w:r w:rsidR="00BD2E3A">
        <w:rPr>
          <w:color w:val="000000"/>
          <w:sz w:val="22"/>
          <w:szCs w:val="22"/>
        </w:rPr>
        <w:t>i</w:t>
      </w:r>
      <w:r w:rsidRPr="00066133">
        <w:rPr>
          <w:color w:val="000000"/>
          <w:sz w:val="22"/>
          <w:szCs w:val="22"/>
        </w:rPr>
        <w:t xml:space="preserve"> </w:t>
      </w:r>
      <w:r w:rsidR="00BD2E3A">
        <w:rPr>
          <w:color w:val="000000"/>
          <w:sz w:val="22"/>
          <w:szCs w:val="22"/>
        </w:rPr>
        <w:t>jest wyraźnie niższe:</w:t>
      </w:r>
      <w:r>
        <w:rPr>
          <w:color w:val="000000"/>
          <w:sz w:val="22"/>
          <w:szCs w:val="22"/>
        </w:rPr>
        <w:t xml:space="preserve"> odpowiednio</w:t>
      </w:r>
      <w:r w:rsidRPr="00066133">
        <w:rPr>
          <w:color w:val="000000"/>
          <w:sz w:val="22"/>
          <w:szCs w:val="22"/>
        </w:rPr>
        <w:t xml:space="preserve"> 37,3 mln zł (93 firmy) oraz 18,7 mln zł (45 firm). Choć odsetek firm z zaległościami </w:t>
      </w:r>
      <w:r w:rsidR="00863132">
        <w:rPr>
          <w:color w:val="000000"/>
          <w:sz w:val="22"/>
          <w:szCs w:val="22"/>
        </w:rPr>
        <w:t>na Podkarpaciu</w:t>
      </w:r>
      <w:r w:rsidRPr="00066133">
        <w:rPr>
          <w:color w:val="000000"/>
          <w:sz w:val="22"/>
          <w:szCs w:val="22"/>
        </w:rPr>
        <w:t xml:space="preserve"> pozostaje relatywnie wysoki – 9,9 proc., to w porównaniu z wcześniejszymi latami widać wyraźną poprawę. </w:t>
      </w:r>
      <w:r w:rsidR="00BD2E3A">
        <w:rPr>
          <w:color w:val="000000"/>
          <w:sz w:val="22"/>
          <w:szCs w:val="22"/>
        </w:rPr>
        <w:t>D</w:t>
      </w:r>
      <w:r w:rsidRPr="00066133">
        <w:rPr>
          <w:color w:val="000000"/>
          <w:sz w:val="22"/>
          <w:szCs w:val="22"/>
        </w:rPr>
        <w:t>ane</w:t>
      </w:r>
      <w:r w:rsidR="00BD2E3A">
        <w:rPr>
          <w:color w:val="000000"/>
          <w:sz w:val="22"/>
          <w:szCs w:val="22"/>
        </w:rPr>
        <w:t xml:space="preserve"> te</w:t>
      </w:r>
      <w:r w:rsidRPr="00066133">
        <w:rPr>
          <w:color w:val="000000"/>
          <w:sz w:val="22"/>
          <w:szCs w:val="22"/>
        </w:rPr>
        <w:t xml:space="preserve"> pokazują, że nawet w regionach dotkniętych wyzwaniami finansowymi, branża turystyczna </w:t>
      </w:r>
      <w:r w:rsidR="00BD2E3A">
        <w:rPr>
          <w:color w:val="000000"/>
          <w:sz w:val="22"/>
          <w:szCs w:val="22"/>
        </w:rPr>
        <w:t>konsekwentnie</w:t>
      </w:r>
      <w:r w:rsidRPr="00066133">
        <w:rPr>
          <w:color w:val="000000"/>
          <w:sz w:val="22"/>
          <w:szCs w:val="22"/>
        </w:rPr>
        <w:t xml:space="preserve"> odbudowuje stabilność, przygotowując się na </w:t>
      </w:r>
      <w:r w:rsidR="00BD2E3A">
        <w:rPr>
          <w:color w:val="000000"/>
          <w:sz w:val="22"/>
          <w:szCs w:val="22"/>
        </w:rPr>
        <w:t>wzmożony</w:t>
      </w:r>
      <w:r w:rsidRPr="00066133">
        <w:rPr>
          <w:color w:val="000000"/>
          <w:sz w:val="22"/>
          <w:szCs w:val="22"/>
        </w:rPr>
        <w:t xml:space="preserve"> ruch </w:t>
      </w:r>
      <w:r w:rsidR="006E00EC">
        <w:rPr>
          <w:color w:val="000000"/>
          <w:sz w:val="22"/>
          <w:szCs w:val="22"/>
        </w:rPr>
        <w:t xml:space="preserve">w </w:t>
      </w:r>
      <w:r w:rsidR="002B2BA8">
        <w:rPr>
          <w:color w:val="000000"/>
          <w:sz w:val="22"/>
          <w:szCs w:val="22"/>
        </w:rPr>
        <w:t xml:space="preserve">trakcie </w:t>
      </w:r>
      <w:r w:rsidR="002B2BA8" w:rsidRPr="00066133">
        <w:rPr>
          <w:color w:val="000000"/>
          <w:sz w:val="22"/>
          <w:szCs w:val="22"/>
        </w:rPr>
        <w:t>ferii</w:t>
      </w:r>
      <w:r w:rsidRPr="00066133">
        <w:rPr>
          <w:color w:val="000000"/>
          <w:sz w:val="22"/>
          <w:szCs w:val="22"/>
        </w:rPr>
        <w:t xml:space="preserve"> zimowy</w:t>
      </w:r>
      <w:r w:rsidR="006E00EC">
        <w:rPr>
          <w:color w:val="000000"/>
          <w:sz w:val="22"/>
          <w:szCs w:val="22"/>
        </w:rPr>
        <w:t>ch</w:t>
      </w:r>
      <w:r w:rsidRPr="00066133">
        <w:rPr>
          <w:color w:val="000000"/>
          <w:sz w:val="22"/>
          <w:szCs w:val="22"/>
        </w:rPr>
        <w:t>.</w:t>
      </w:r>
    </w:p>
    <w:p w14:paraId="5D1603E0" w14:textId="0B5D3FD7" w:rsidR="00066133" w:rsidRDefault="00066133">
      <w:pPr>
        <w:spacing w:before="240" w:after="240" w:line="259" w:lineRule="auto"/>
        <w:jc w:val="both"/>
        <w:rPr>
          <w:color w:val="000000"/>
          <w:sz w:val="22"/>
          <w:szCs w:val="22"/>
        </w:rPr>
      </w:pPr>
      <w:r w:rsidRPr="00066133">
        <w:rPr>
          <w:noProof/>
          <w:color w:val="000000"/>
          <w:sz w:val="22"/>
          <w:szCs w:val="22"/>
          <w:lang w:val="pl-PL"/>
        </w:rPr>
        <w:drawing>
          <wp:inline distT="0" distB="0" distL="0" distR="0" wp14:anchorId="08C9356E" wp14:editId="2A136B0B">
            <wp:extent cx="5268060" cy="360095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8060" cy="3600953"/>
                    </a:xfrm>
                    <a:prstGeom prst="rect">
                      <a:avLst/>
                    </a:prstGeom>
                  </pic:spPr>
                </pic:pic>
              </a:graphicData>
            </a:graphic>
          </wp:inline>
        </w:drawing>
      </w:r>
    </w:p>
    <w:p w14:paraId="1366D4F4" w14:textId="66A844FB" w:rsidR="00066133" w:rsidRPr="00066133" w:rsidRDefault="00066133" w:rsidP="00066133">
      <w:pPr>
        <w:pBdr>
          <w:top w:val="nil"/>
          <w:left w:val="nil"/>
          <w:bottom w:val="nil"/>
          <w:right w:val="nil"/>
          <w:between w:val="nil"/>
        </w:pBdr>
        <w:spacing w:before="240" w:after="160" w:line="259" w:lineRule="auto"/>
        <w:jc w:val="both"/>
        <w:rPr>
          <w:color w:val="000000"/>
          <w:sz w:val="16"/>
          <w:szCs w:val="16"/>
        </w:rPr>
      </w:pPr>
      <w:r>
        <w:rPr>
          <w:color w:val="000000"/>
          <w:sz w:val="16"/>
          <w:szCs w:val="16"/>
        </w:rPr>
        <w:t>Źródło: Dane BIG InfoMonitor i BIK</w:t>
      </w:r>
    </w:p>
    <w:p w14:paraId="5E0FE4ED" w14:textId="2452A344" w:rsidR="006E1FB3" w:rsidRDefault="009164EC">
      <w:pPr>
        <w:spacing w:before="240" w:after="240" w:line="259" w:lineRule="auto"/>
        <w:jc w:val="both"/>
        <w:rPr>
          <w:color w:val="000000"/>
          <w:sz w:val="22"/>
          <w:szCs w:val="22"/>
        </w:rPr>
      </w:pPr>
      <w:r>
        <w:rPr>
          <w:color w:val="000000"/>
          <w:sz w:val="22"/>
          <w:szCs w:val="22"/>
        </w:rPr>
        <w:t xml:space="preserve">Podobne </w:t>
      </w:r>
      <w:r w:rsidR="006E00EC">
        <w:rPr>
          <w:color w:val="000000"/>
          <w:sz w:val="22"/>
          <w:szCs w:val="22"/>
        </w:rPr>
        <w:t xml:space="preserve">symptomy </w:t>
      </w:r>
      <w:r>
        <w:rPr>
          <w:color w:val="000000"/>
          <w:sz w:val="22"/>
          <w:szCs w:val="22"/>
        </w:rPr>
        <w:t xml:space="preserve">poprawy widać w segmencie agentów turystycznych, czyli biur podróży i pośredników </w:t>
      </w:r>
      <w:r w:rsidR="006E00EC">
        <w:rPr>
          <w:color w:val="000000"/>
          <w:sz w:val="22"/>
          <w:szCs w:val="22"/>
        </w:rPr>
        <w:t>oferujących</w:t>
      </w:r>
      <w:r>
        <w:rPr>
          <w:color w:val="000000"/>
          <w:sz w:val="22"/>
          <w:szCs w:val="22"/>
        </w:rPr>
        <w:t xml:space="preserve"> wyjazd</w:t>
      </w:r>
      <w:r w:rsidR="00D45F44">
        <w:rPr>
          <w:color w:val="000000"/>
          <w:sz w:val="22"/>
          <w:szCs w:val="22"/>
        </w:rPr>
        <w:t>y</w:t>
      </w:r>
      <w:r>
        <w:rPr>
          <w:color w:val="000000"/>
          <w:sz w:val="22"/>
          <w:szCs w:val="22"/>
        </w:rPr>
        <w:t xml:space="preserve"> zarówno w kraju, jak i za granicą. Choć dziś Polacy podróżują przez cały rok, to okresy wzmożonego zainteresowania, takie jak ferie zimowe czy sezon wakacyjny, naturalnie przekładają się na większą liczbę rezerwacji i finalizowanych transakcji, a tym samym na </w:t>
      </w:r>
      <w:r w:rsidR="006E00EC">
        <w:rPr>
          <w:color w:val="000000"/>
          <w:sz w:val="22"/>
          <w:szCs w:val="22"/>
        </w:rPr>
        <w:t xml:space="preserve">lepsze </w:t>
      </w:r>
      <w:r>
        <w:rPr>
          <w:color w:val="000000"/>
          <w:sz w:val="22"/>
          <w:szCs w:val="22"/>
        </w:rPr>
        <w:t>wynik</w:t>
      </w:r>
      <w:r w:rsidR="006E00EC">
        <w:rPr>
          <w:color w:val="000000"/>
          <w:sz w:val="22"/>
          <w:szCs w:val="22"/>
        </w:rPr>
        <w:t>i</w:t>
      </w:r>
      <w:r>
        <w:rPr>
          <w:color w:val="000000"/>
          <w:sz w:val="22"/>
          <w:szCs w:val="22"/>
        </w:rPr>
        <w:t xml:space="preserve"> sprzedażow</w:t>
      </w:r>
      <w:r w:rsidR="006E00EC">
        <w:rPr>
          <w:color w:val="000000"/>
          <w:sz w:val="22"/>
          <w:szCs w:val="22"/>
        </w:rPr>
        <w:t>e</w:t>
      </w:r>
      <w:r>
        <w:rPr>
          <w:color w:val="000000"/>
          <w:sz w:val="22"/>
          <w:szCs w:val="22"/>
        </w:rPr>
        <w:t>.</w:t>
      </w:r>
    </w:p>
    <w:p w14:paraId="22CE511C" w14:textId="178334AA" w:rsidR="006E1FB3" w:rsidRDefault="009164EC">
      <w:pPr>
        <w:spacing w:before="240" w:after="240" w:line="259" w:lineRule="auto"/>
        <w:jc w:val="both"/>
        <w:rPr>
          <w:color w:val="000000"/>
          <w:sz w:val="22"/>
          <w:szCs w:val="22"/>
        </w:rPr>
      </w:pPr>
      <w:r>
        <w:rPr>
          <w:color w:val="000000"/>
          <w:sz w:val="22"/>
          <w:szCs w:val="22"/>
        </w:rPr>
        <w:lastRenderedPageBreak/>
        <w:t>To ożywienie popytu ma swoje odzwierciedlenie w najnowszych danych finansowych branży. Po trudnym 2024 roku, kiedy liczba biur z przeterminowanymi zobowiązaniami wzrosła do 900 wobec 812 rok wcześniej, obecne statystyki wskazują na poprawę. Zadłużenie agentów turystycznych wynosi obecnie 71,7 mln zł, a liczba podmiotów z zaległościami spadła do 801</w:t>
      </w:r>
      <w:r w:rsidR="006E00EC">
        <w:rPr>
          <w:color w:val="000000"/>
          <w:sz w:val="22"/>
          <w:szCs w:val="22"/>
        </w:rPr>
        <w:t>. S</w:t>
      </w:r>
      <w:r>
        <w:rPr>
          <w:color w:val="000000"/>
          <w:sz w:val="22"/>
          <w:szCs w:val="22"/>
        </w:rPr>
        <w:t>ugeruje</w:t>
      </w:r>
      <w:r w:rsidR="006E00EC">
        <w:rPr>
          <w:color w:val="000000"/>
          <w:sz w:val="22"/>
          <w:szCs w:val="22"/>
        </w:rPr>
        <w:t xml:space="preserve"> to</w:t>
      </w:r>
      <w:r>
        <w:rPr>
          <w:color w:val="000000"/>
          <w:sz w:val="22"/>
          <w:szCs w:val="22"/>
        </w:rPr>
        <w:t xml:space="preserve"> stopniowe odbudowywanie stabilności finansowej sektora.</w:t>
      </w:r>
    </w:p>
    <w:p w14:paraId="600A600F" w14:textId="1F882026" w:rsidR="006E1FB3" w:rsidRDefault="009164EC">
      <w:pPr>
        <w:pBdr>
          <w:top w:val="nil"/>
          <w:left w:val="nil"/>
          <w:bottom w:val="nil"/>
          <w:right w:val="nil"/>
          <w:between w:val="nil"/>
        </w:pBdr>
        <w:spacing w:before="280" w:after="280" w:line="259" w:lineRule="auto"/>
        <w:jc w:val="both"/>
        <w:rPr>
          <w:b/>
          <w:bCs/>
          <w:color w:val="000000"/>
          <w:sz w:val="22"/>
          <w:szCs w:val="22"/>
        </w:rPr>
      </w:pPr>
      <w:r>
        <w:rPr>
          <w:color w:val="000000"/>
          <w:sz w:val="22"/>
          <w:szCs w:val="22"/>
        </w:rPr>
        <w:t xml:space="preserve">– </w:t>
      </w:r>
      <w:r>
        <w:rPr>
          <w:i/>
          <w:iCs/>
          <w:color w:val="000000"/>
          <w:sz w:val="22"/>
          <w:szCs w:val="22"/>
        </w:rPr>
        <w:t>Dane potwierdzają, że sektor turystyczny przeszedł z fazy przetrwania do fazy stopniowej stabilizacji. Najważniejszym wnioskiem jest tu poprawa rentowności - firmy potrafiły wykorzystać ożywienie popytu do realnej poprawy bilansów, a nie tylko do finansowania bieżącej działalności. Redukcja zadłużenia w obu segmentach jednocześnie sugeruje, że mechanizmy naprawcze wdrożone po trudniejszym 2024 roku okazały się skuteczne i trwale poprawiły profil ryzyka finansowego całej branży</w:t>
      </w:r>
      <w:r>
        <w:rPr>
          <w:color w:val="000000"/>
          <w:sz w:val="22"/>
          <w:szCs w:val="22"/>
        </w:rPr>
        <w:t xml:space="preserve"> – komentuje </w:t>
      </w:r>
      <w:r>
        <w:rPr>
          <w:b/>
          <w:bCs/>
          <w:color w:val="000000"/>
          <w:sz w:val="22"/>
          <w:szCs w:val="22"/>
        </w:rPr>
        <w:t>Paweł Szarkowski, Prezes Zarządu BIG InfoMonitor.</w:t>
      </w:r>
    </w:p>
    <w:tbl>
      <w:tblPr>
        <w:tblStyle w:val="Tabelasiatki4akcent1"/>
        <w:tblW w:w="9493" w:type="dxa"/>
        <w:tblLayout w:type="fixed"/>
        <w:tblLook w:val="04A0" w:firstRow="1" w:lastRow="0" w:firstColumn="1" w:lastColumn="0" w:noHBand="0" w:noVBand="1"/>
      </w:tblPr>
      <w:tblGrid>
        <w:gridCol w:w="3681"/>
        <w:gridCol w:w="1984"/>
        <w:gridCol w:w="1701"/>
        <w:gridCol w:w="2127"/>
      </w:tblGrid>
      <w:tr w:rsidR="006E1FB3" w:rsidRPr="001A3319" w14:paraId="4DF12916" w14:textId="77777777" w:rsidTr="00595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1404D5" w14:textId="7CF71E28" w:rsidR="006E1FB3" w:rsidRPr="00595B02" w:rsidRDefault="009164EC">
            <w:r w:rsidRPr="00595B02">
              <w:t xml:space="preserve">Branża </w:t>
            </w:r>
            <w:r w:rsidR="001A3319" w:rsidRPr="00595B02">
              <w:t>(PKD)</w:t>
            </w:r>
          </w:p>
        </w:tc>
        <w:tc>
          <w:tcPr>
            <w:tcW w:w="1984" w:type="dxa"/>
          </w:tcPr>
          <w:p w14:paraId="600A09A3" w14:textId="77777777" w:rsidR="006E1FB3" w:rsidRPr="00595B02" w:rsidRDefault="009164EC">
            <w:pPr>
              <w:cnfStyle w:val="100000000000" w:firstRow="1" w:lastRow="0" w:firstColumn="0" w:lastColumn="0" w:oddVBand="0" w:evenVBand="0" w:oddHBand="0" w:evenHBand="0" w:firstRowFirstColumn="0" w:firstRowLastColumn="0" w:lastRowFirstColumn="0" w:lastRowLastColumn="0"/>
            </w:pPr>
            <w:r w:rsidRPr="00595B02">
              <w:t>11.2023</w:t>
            </w:r>
          </w:p>
        </w:tc>
        <w:tc>
          <w:tcPr>
            <w:tcW w:w="1701" w:type="dxa"/>
          </w:tcPr>
          <w:p w14:paraId="7C209D22" w14:textId="77777777" w:rsidR="006E1FB3" w:rsidRPr="00595B02" w:rsidRDefault="009164EC">
            <w:pPr>
              <w:cnfStyle w:val="100000000000" w:firstRow="1" w:lastRow="0" w:firstColumn="0" w:lastColumn="0" w:oddVBand="0" w:evenVBand="0" w:oddHBand="0" w:evenHBand="0" w:firstRowFirstColumn="0" w:firstRowLastColumn="0" w:lastRowFirstColumn="0" w:lastRowLastColumn="0"/>
            </w:pPr>
            <w:r w:rsidRPr="00595B02">
              <w:t>11.2024</w:t>
            </w:r>
          </w:p>
        </w:tc>
        <w:tc>
          <w:tcPr>
            <w:tcW w:w="2127" w:type="dxa"/>
          </w:tcPr>
          <w:p w14:paraId="0A392946" w14:textId="77777777" w:rsidR="006E1FB3" w:rsidRPr="00595B02" w:rsidRDefault="009164EC">
            <w:pPr>
              <w:cnfStyle w:val="100000000000" w:firstRow="1" w:lastRow="0" w:firstColumn="0" w:lastColumn="0" w:oddVBand="0" w:evenVBand="0" w:oddHBand="0" w:evenHBand="0" w:firstRowFirstColumn="0" w:firstRowLastColumn="0" w:lastRowFirstColumn="0" w:lastRowLastColumn="0"/>
            </w:pPr>
            <w:r w:rsidRPr="00595B02">
              <w:t>11.2025</w:t>
            </w:r>
          </w:p>
        </w:tc>
      </w:tr>
      <w:tr w:rsidR="006E1FB3" w:rsidRPr="001A3319" w14:paraId="439684E9" w14:textId="77777777" w:rsidTr="0059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7C215D9" w14:textId="1FF558B7" w:rsidR="006E1FB3" w:rsidRPr="001A3319" w:rsidRDefault="00D74565">
            <w:pPr>
              <w:rPr>
                <w:color w:val="1F1F1F"/>
              </w:rPr>
            </w:pPr>
            <w:r w:rsidRPr="003A5BBA">
              <w:rPr>
                <w:b w:val="0"/>
                <w:bCs w:val="0"/>
                <w:color w:val="1F1F1F"/>
              </w:rPr>
              <w:t>5510Z Hotele i podobne obiekty zakwaterowania</w:t>
            </w:r>
            <w:r w:rsidRPr="001A3319">
              <w:rPr>
                <w:color w:val="1F1F1F"/>
              </w:rPr>
              <w:t xml:space="preserve"> </w:t>
            </w:r>
            <w:r w:rsidR="009164EC" w:rsidRPr="001A3319">
              <w:rPr>
                <w:color w:val="1F1F1F"/>
              </w:rPr>
              <w:t>(kwota zaległego długu)</w:t>
            </w:r>
          </w:p>
        </w:tc>
        <w:tc>
          <w:tcPr>
            <w:tcW w:w="1984" w:type="dxa"/>
          </w:tcPr>
          <w:p w14:paraId="2BCCEC0B" w14:textId="77777777" w:rsidR="006E1FB3" w:rsidRPr="001A3319" w:rsidRDefault="009164EC">
            <w:pPr>
              <w:cnfStyle w:val="000000100000" w:firstRow="0" w:lastRow="0" w:firstColumn="0" w:lastColumn="0" w:oddVBand="0" w:evenVBand="0" w:oddHBand="1" w:evenHBand="0" w:firstRowFirstColumn="0" w:firstRowLastColumn="0" w:lastRowFirstColumn="0" w:lastRowLastColumn="0"/>
              <w:rPr>
                <w:color w:val="1F1F1F"/>
              </w:rPr>
            </w:pPr>
            <w:r w:rsidRPr="001A3319">
              <w:rPr>
                <w:color w:val="1F1F1F"/>
              </w:rPr>
              <w:t>938,2 mln zł</w:t>
            </w:r>
          </w:p>
        </w:tc>
        <w:tc>
          <w:tcPr>
            <w:tcW w:w="1701" w:type="dxa"/>
          </w:tcPr>
          <w:p w14:paraId="6F881D09" w14:textId="77777777" w:rsidR="006E1FB3" w:rsidRPr="001A3319" w:rsidRDefault="009164EC">
            <w:pPr>
              <w:cnfStyle w:val="000000100000" w:firstRow="0" w:lastRow="0" w:firstColumn="0" w:lastColumn="0" w:oddVBand="0" w:evenVBand="0" w:oddHBand="1" w:evenHBand="0" w:firstRowFirstColumn="0" w:firstRowLastColumn="0" w:lastRowFirstColumn="0" w:lastRowLastColumn="0"/>
              <w:rPr>
                <w:color w:val="1F1F1F"/>
              </w:rPr>
            </w:pPr>
            <w:r w:rsidRPr="001A3319">
              <w:rPr>
                <w:color w:val="1F1F1F"/>
              </w:rPr>
              <w:t>905,1 mln zł</w:t>
            </w:r>
          </w:p>
        </w:tc>
        <w:tc>
          <w:tcPr>
            <w:tcW w:w="2127" w:type="dxa"/>
          </w:tcPr>
          <w:p w14:paraId="53CEE791" w14:textId="77777777" w:rsidR="006E1FB3" w:rsidRPr="001A3319" w:rsidRDefault="009164EC">
            <w:pPr>
              <w:cnfStyle w:val="000000100000" w:firstRow="0" w:lastRow="0" w:firstColumn="0" w:lastColumn="0" w:oddVBand="0" w:evenVBand="0" w:oddHBand="1" w:evenHBand="0" w:firstRowFirstColumn="0" w:firstRowLastColumn="0" w:lastRowFirstColumn="0" w:lastRowLastColumn="0"/>
              <w:rPr>
                <w:color w:val="1F1F1F"/>
              </w:rPr>
            </w:pPr>
            <w:r w:rsidRPr="001A3319">
              <w:rPr>
                <w:b/>
                <w:bCs/>
                <w:color w:val="1F1F1F"/>
              </w:rPr>
              <w:t>842,4 mln zł</w:t>
            </w:r>
          </w:p>
        </w:tc>
      </w:tr>
      <w:tr w:rsidR="006E1FB3" w:rsidRPr="001A3319" w14:paraId="03878FB0" w14:textId="77777777" w:rsidTr="00595B02">
        <w:trPr>
          <w:trHeight w:val="307"/>
        </w:trPr>
        <w:tc>
          <w:tcPr>
            <w:cnfStyle w:val="001000000000" w:firstRow="0" w:lastRow="0" w:firstColumn="1" w:lastColumn="0" w:oddVBand="0" w:evenVBand="0" w:oddHBand="0" w:evenHBand="0" w:firstRowFirstColumn="0" w:firstRowLastColumn="0" w:lastRowFirstColumn="0" w:lastRowLastColumn="0"/>
            <w:tcW w:w="3681" w:type="dxa"/>
          </w:tcPr>
          <w:p w14:paraId="0075B351" w14:textId="22591B7B" w:rsidR="006E1FB3" w:rsidRPr="001A3319" w:rsidRDefault="00D74565">
            <w:pPr>
              <w:rPr>
                <w:color w:val="1F1F1F"/>
              </w:rPr>
            </w:pPr>
            <w:r w:rsidRPr="001A3319">
              <w:t xml:space="preserve"> </w:t>
            </w:r>
            <w:r w:rsidRPr="003A5BBA">
              <w:rPr>
                <w:b w:val="0"/>
                <w:bCs w:val="0"/>
                <w:color w:val="1F1F1F"/>
              </w:rPr>
              <w:t>5510Z Hotele i podobne obiekty zakwaterowania</w:t>
            </w:r>
            <w:r w:rsidR="009164EC" w:rsidRPr="001A3319">
              <w:rPr>
                <w:color w:val="1F1F1F"/>
              </w:rPr>
              <w:t xml:space="preserve"> (liczba dłużników)</w:t>
            </w:r>
          </w:p>
        </w:tc>
        <w:tc>
          <w:tcPr>
            <w:tcW w:w="1984" w:type="dxa"/>
          </w:tcPr>
          <w:p w14:paraId="3E6CE7A5" w14:textId="77777777" w:rsidR="006E1FB3" w:rsidRPr="001A3319" w:rsidRDefault="009164EC">
            <w:pPr>
              <w:cnfStyle w:val="000000000000" w:firstRow="0" w:lastRow="0" w:firstColumn="0" w:lastColumn="0" w:oddVBand="0" w:evenVBand="0" w:oddHBand="0" w:evenHBand="0" w:firstRowFirstColumn="0" w:firstRowLastColumn="0" w:lastRowFirstColumn="0" w:lastRowLastColumn="0"/>
              <w:rPr>
                <w:color w:val="1F1F1F"/>
              </w:rPr>
            </w:pPr>
            <w:r w:rsidRPr="001A3319">
              <w:rPr>
                <w:color w:val="1F1F1F"/>
              </w:rPr>
              <w:t>888 firm</w:t>
            </w:r>
          </w:p>
        </w:tc>
        <w:tc>
          <w:tcPr>
            <w:tcW w:w="1701" w:type="dxa"/>
          </w:tcPr>
          <w:p w14:paraId="72FF67C7" w14:textId="77777777" w:rsidR="006E1FB3" w:rsidRPr="001A3319" w:rsidRDefault="009164EC">
            <w:pPr>
              <w:cnfStyle w:val="000000000000" w:firstRow="0" w:lastRow="0" w:firstColumn="0" w:lastColumn="0" w:oddVBand="0" w:evenVBand="0" w:oddHBand="0" w:evenHBand="0" w:firstRowFirstColumn="0" w:firstRowLastColumn="0" w:lastRowFirstColumn="0" w:lastRowLastColumn="0"/>
              <w:rPr>
                <w:color w:val="1F1F1F"/>
              </w:rPr>
            </w:pPr>
            <w:r w:rsidRPr="001A3319">
              <w:rPr>
                <w:color w:val="1F1F1F"/>
              </w:rPr>
              <w:t>989 firm</w:t>
            </w:r>
          </w:p>
        </w:tc>
        <w:tc>
          <w:tcPr>
            <w:tcW w:w="2127" w:type="dxa"/>
          </w:tcPr>
          <w:p w14:paraId="4B3D237F" w14:textId="77777777" w:rsidR="006E1FB3" w:rsidRPr="001A3319" w:rsidRDefault="009164EC">
            <w:pPr>
              <w:cnfStyle w:val="000000000000" w:firstRow="0" w:lastRow="0" w:firstColumn="0" w:lastColumn="0" w:oddVBand="0" w:evenVBand="0" w:oddHBand="0" w:evenHBand="0" w:firstRowFirstColumn="0" w:firstRowLastColumn="0" w:lastRowFirstColumn="0" w:lastRowLastColumn="0"/>
              <w:rPr>
                <w:color w:val="1F1F1F"/>
              </w:rPr>
            </w:pPr>
            <w:r w:rsidRPr="001A3319">
              <w:rPr>
                <w:b/>
                <w:bCs/>
                <w:color w:val="1F1F1F"/>
              </w:rPr>
              <w:t>954 firmy</w:t>
            </w:r>
          </w:p>
        </w:tc>
      </w:tr>
      <w:tr w:rsidR="006E1FB3" w:rsidRPr="001A3319" w14:paraId="1C123C5A" w14:textId="77777777" w:rsidTr="0059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A01088" w14:textId="4F7FFD99" w:rsidR="006E1FB3" w:rsidRPr="001A3319" w:rsidRDefault="00D54CCB">
            <w:pPr>
              <w:rPr>
                <w:color w:val="1F1F1F"/>
              </w:rPr>
            </w:pPr>
            <w:r w:rsidRPr="001A3319">
              <w:t xml:space="preserve"> </w:t>
            </w:r>
            <w:r w:rsidRPr="003A5BBA">
              <w:rPr>
                <w:b w:val="0"/>
                <w:bCs w:val="0"/>
                <w:color w:val="1F1F1F"/>
              </w:rPr>
              <w:t>79 Działalność organizatorów turystyki, pośredników i agentów turystycznych oraz pozostała działalność usługowa w zakresie rezerwacji i działalności z nią związane</w:t>
            </w:r>
            <w:r w:rsidR="009164EC" w:rsidRPr="001A3319">
              <w:rPr>
                <w:color w:val="1F1F1F"/>
              </w:rPr>
              <w:t xml:space="preserve"> (kwota zaległego długu)</w:t>
            </w:r>
          </w:p>
        </w:tc>
        <w:tc>
          <w:tcPr>
            <w:tcW w:w="1984" w:type="dxa"/>
          </w:tcPr>
          <w:p w14:paraId="51A6F0B8" w14:textId="77777777" w:rsidR="006E1FB3" w:rsidRPr="001A3319" w:rsidRDefault="009164EC">
            <w:pPr>
              <w:cnfStyle w:val="000000100000" w:firstRow="0" w:lastRow="0" w:firstColumn="0" w:lastColumn="0" w:oddVBand="0" w:evenVBand="0" w:oddHBand="1" w:evenHBand="0" w:firstRowFirstColumn="0" w:firstRowLastColumn="0" w:lastRowFirstColumn="0" w:lastRowLastColumn="0"/>
              <w:rPr>
                <w:color w:val="1F1F1F"/>
              </w:rPr>
            </w:pPr>
            <w:r w:rsidRPr="001A3319">
              <w:rPr>
                <w:color w:val="1F1F1F"/>
              </w:rPr>
              <w:t>78,9 mln zł</w:t>
            </w:r>
          </w:p>
        </w:tc>
        <w:tc>
          <w:tcPr>
            <w:tcW w:w="1701" w:type="dxa"/>
          </w:tcPr>
          <w:p w14:paraId="0C6DAF59" w14:textId="77777777" w:rsidR="006E1FB3" w:rsidRPr="001A3319" w:rsidRDefault="009164EC">
            <w:pPr>
              <w:cnfStyle w:val="000000100000" w:firstRow="0" w:lastRow="0" w:firstColumn="0" w:lastColumn="0" w:oddVBand="0" w:evenVBand="0" w:oddHBand="1" w:evenHBand="0" w:firstRowFirstColumn="0" w:firstRowLastColumn="0" w:lastRowFirstColumn="0" w:lastRowLastColumn="0"/>
              <w:rPr>
                <w:color w:val="1F1F1F"/>
              </w:rPr>
            </w:pPr>
            <w:r w:rsidRPr="001A3319">
              <w:rPr>
                <w:color w:val="1F1F1F"/>
              </w:rPr>
              <w:t>74,3 mln zł</w:t>
            </w:r>
          </w:p>
        </w:tc>
        <w:tc>
          <w:tcPr>
            <w:tcW w:w="2127" w:type="dxa"/>
          </w:tcPr>
          <w:p w14:paraId="66EC8E0B" w14:textId="77777777" w:rsidR="006E1FB3" w:rsidRPr="001A3319" w:rsidRDefault="009164EC">
            <w:pPr>
              <w:cnfStyle w:val="000000100000" w:firstRow="0" w:lastRow="0" w:firstColumn="0" w:lastColumn="0" w:oddVBand="0" w:evenVBand="0" w:oddHBand="1" w:evenHBand="0" w:firstRowFirstColumn="0" w:firstRowLastColumn="0" w:lastRowFirstColumn="0" w:lastRowLastColumn="0"/>
              <w:rPr>
                <w:color w:val="1F1F1F"/>
              </w:rPr>
            </w:pPr>
            <w:r w:rsidRPr="001A3319">
              <w:rPr>
                <w:b/>
                <w:bCs/>
                <w:color w:val="1F1F1F"/>
              </w:rPr>
              <w:t>71,7 mln zł</w:t>
            </w:r>
          </w:p>
        </w:tc>
      </w:tr>
      <w:tr w:rsidR="006E1FB3" w:rsidRPr="001A3319" w14:paraId="305C2255" w14:textId="77777777" w:rsidTr="00595B02">
        <w:tc>
          <w:tcPr>
            <w:cnfStyle w:val="001000000000" w:firstRow="0" w:lastRow="0" w:firstColumn="1" w:lastColumn="0" w:oddVBand="0" w:evenVBand="0" w:oddHBand="0" w:evenHBand="0" w:firstRowFirstColumn="0" w:firstRowLastColumn="0" w:lastRowFirstColumn="0" w:lastRowLastColumn="0"/>
            <w:tcW w:w="3681" w:type="dxa"/>
          </w:tcPr>
          <w:p w14:paraId="02A201F2" w14:textId="7C30AE18" w:rsidR="006E1FB3" w:rsidRPr="001A3319" w:rsidRDefault="00594569">
            <w:pPr>
              <w:rPr>
                <w:color w:val="1F1F1F"/>
              </w:rPr>
            </w:pPr>
            <w:r w:rsidRPr="001A3319">
              <w:t xml:space="preserve"> </w:t>
            </w:r>
            <w:r w:rsidRPr="003A5BBA">
              <w:rPr>
                <w:b w:val="0"/>
                <w:bCs w:val="0"/>
                <w:color w:val="1F1F1F"/>
              </w:rPr>
              <w:t>79 Działalność organizatorów turystyki, pośredników i agentów turystycznych oraz pozostała działalność usługowa w zakresie rezerwacji i działalności z nią związane</w:t>
            </w:r>
            <w:r w:rsidR="009164EC" w:rsidRPr="001A3319">
              <w:rPr>
                <w:color w:val="1F1F1F"/>
              </w:rPr>
              <w:t xml:space="preserve"> (liczba dłużników)</w:t>
            </w:r>
          </w:p>
        </w:tc>
        <w:tc>
          <w:tcPr>
            <w:tcW w:w="1984" w:type="dxa"/>
          </w:tcPr>
          <w:p w14:paraId="1C314BB3" w14:textId="77777777" w:rsidR="006E1FB3" w:rsidRPr="001A3319" w:rsidRDefault="009164EC">
            <w:pPr>
              <w:cnfStyle w:val="000000000000" w:firstRow="0" w:lastRow="0" w:firstColumn="0" w:lastColumn="0" w:oddVBand="0" w:evenVBand="0" w:oddHBand="0" w:evenHBand="0" w:firstRowFirstColumn="0" w:firstRowLastColumn="0" w:lastRowFirstColumn="0" w:lastRowLastColumn="0"/>
              <w:rPr>
                <w:color w:val="1F1F1F"/>
              </w:rPr>
            </w:pPr>
            <w:r w:rsidRPr="001A3319">
              <w:rPr>
                <w:color w:val="1F1F1F"/>
              </w:rPr>
              <w:t>812 firm</w:t>
            </w:r>
          </w:p>
        </w:tc>
        <w:tc>
          <w:tcPr>
            <w:tcW w:w="1701" w:type="dxa"/>
          </w:tcPr>
          <w:p w14:paraId="2A31E101" w14:textId="77777777" w:rsidR="006E1FB3" w:rsidRPr="001A3319" w:rsidRDefault="009164EC">
            <w:pPr>
              <w:cnfStyle w:val="000000000000" w:firstRow="0" w:lastRow="0" w:firstColumn="0" w:lastColumn="0" w:oddVBand="0" w:evenVBand="0" w:oddHBand="0" w:evenHBand="0" w:firstRowFirstColumn="0" w:firstRowLastColumn="0" w:lastRowFirstColumn="0" w:lastRowLastColumn="0"/>
              <w:rPr>
                <w:color w:val="1F1F1F"/>
              </w:rPr>
            </w:pPr>
            <w:r w:rsidRPr="001A3319">
              <w:rPr>
                <w:color w:val="1F1F1F"/>
              </w:rPr>
              <w:t>900 firm</w:t>
            </w:r>
          </w:p>
        </w:tc>
        <w:tc>
          <w:tcPr>
            <w:tcW w:w="2127" w:type="dxa"/>
          </w:tcPr>
          <w:p w14:paraId="5691BF13" w14:textId="77777777" w:rsidR="006E1FB3" w:rsidRPr="001A3319" w:rsidRDefault="009164EC">
            <w:pPr>
              <w:cnfStyle w:val="000000000000" w:firstRow="0" w:lastRow="0" w:firstColumn="0" w:lastColumn="0" w:oddVBand="0" w:evenVBand="0" w:oddHBand="0" w:evenHBand="0" w:firstRowFirstColumn="0" w:firstRowLastColumn="0" w:lastRowFirstColumn="0" w:lastRowLastColumn="0"/>
              <w:rPr>
                <w:color w:val="1F1F1F"/>
              </w:rPr>
            </w:pPr>
            <w:r w:rsidRPr="001A3319">
              <w:rPr>
                <w:b/>
                <w:bCs/>
                <w:color w:val="1F1F1F"/>
              </w:rPr>
              <w:t>801 firm</w:t>
            </w:r>
          </w:p>
        </w:tc>
      </w:tr>
    </w:tbl>
    <w:p w14:paraId="599DD5F8" w14:textId="324C1E9A" w:rsidR="006E1FB3" w:rsidRDefault="009164EC">
      <w:pPr>
        <w:pBdr>
          <w:top w:val="nil"/>
          <w:left w:val="nil"/>
          <w:bottom w:val="nil"/>
          <w:right w:val="nil"/>
          <w:between w:val="nil"/>
        </w:pBdr>
        <w:spacing w:before="240" w:after="160" w:line="259" w:lineRule="auto"/>
        <w:jc w:val="both"/>
        <w:rPr>
          <w:color w:val="000000"/>
          <w:sz w:val="16"/>
          <w:szCs w:val="16"/>
        </w:rPr>
      </w:pPr>
      <w:r>
        <w:rPr>
          <w:color w:val="000000"/>
          <w:sz w:val="16"/>
          <w:szCs w:val="16"/>
        </w:rPr>
        <w:t>Źródło: Dane BIG InfoMonitor</w:t>
      </w:r>
      <w:r w:rsidR="00FE183D">
        <w:rPr>
          <w:color w:val="000000"/>
          <w:sz w:val="16"/>
          <w:szCs w:val="16"/>
        </w:rPr>
        <w:t xml:space="preserve"> i BIK</w:t>
      </w:r>
    </w:p>
    <w:p w14:paraId="172662B0" w14:textId="77777777" w:rsidR="006E1FB3" w:rsidRDefault="009164EC">
      <w:pPr>
        <w:pBdr>
          <w:top w:val="nil"/>
          <w:left w:val="nil"/>
          <w:bottom w:val="nil"/>
          <w:right w:val="nil"/>
          <w:between w:val="nil"/>
        </w:pBdr>
        <w:spacing w:before="280" w:after="280" w:line="259" w:lineRule="auto"/>
        <w:jc w:val="both"/>
        <w:rPr>
          <w:b/>
          <w:bCs/>
          <w:color w:val="000000"/>
          <w:sz w:val="22"/>
          <w:szCs w:val="22"/>
        </w:rPr>
      </w:pPr>
      <w:r>
        <w:rPr>
          <w:b/>
          <w:bCs/>
          <w:color w:val="000000"/>
          <w:sz w:val="22"/>
          <w:szCs w:val="22"/>
        </w:rPr>
        <w:t>Wyjazd zimowy czy oszczędzanie?</w:t>
      </w:r>
    </w:p>
    <w:p w14:paraId="36A4BA60" w14:textId="373B90DB" w:rsidR="006E1FB3" w:rsidRDefault="009164EC">
      <w:pPr>
        <w:spacing w:before="240" w:after="240" w:line="259" w:lineRule="auto"/>
        <w:jc w:val="both"/>
        <w:rPr>
          <w:color w:val="000000"/>
          <w:sz w:val="22"/>
          <w:szCs w:val="22"/>
        </w:rPr>
      </w:pPr>
      <w:r>
        <w:rPr>
          <w:color w:val="000000"/>
          <w:sz w:val="22"/>
          <w:szCs w:val="22"/>
        </w:rPr>
        <w:t xml:space="preserve">Z badań BIG InfoMonitor wynika, że Polacy podchodzą do nadchodzącego sezonu zimowego z ostrożnością. W </w:t>
      </w:r>
      <w:r w:rsidR="006E00EC">
        <w:rPr>
          <w:color w:val="000000"/>
          <w:sz w:val="22"/>
          <w:szCs w:val="22"/>
        </w:rPr>
        <w:t>„</w:t>
      </w:r>
      <w:r>
        <w:rPr>
          <w:color w:val="000000"/>
          <w:sz w:val="22"/>
          <w:szCs w:val="22"/>
        </w:rPr>
        <w:t>rywalizacji</w:t>
      </w:r>
      <w:r w:rsidR="006E00EC">
        <w:rPr>
          <w:color w:val="000000"/>
          <w:sz w:val="22"/>
          <w:szCs w:val="22"/>
        </w:rPr>
        <w:t>”</w:t>
      </w:r>
      <w:r>
        <w:rPr>
          <w:color w:val="000000"/>
          <w:sz w:val="22"/>
          <w:szCs w:val="22"/>
        </w:rPr>
        <w:t xml:space="preserve"> o </w:t>
      </w:r>
      <w:r w:rsidR="006E00EC">
        <w:rPr>
          <w:color w:val="000000"/>
          <w:sz w:val="22"/>
          <w:szCs w:val="22"/>
        </w:rPr>
        <w:t>domowy budżet</w:t>
      </w:r>
      <w:r>
        <w:rPr>
          <w:color w:val="000000"/>
          <w:sz w:val="22"/>
          <w:szCs w:val="22"/>
        </w:rPr>
        <w:t xml:space="preserve"> </w:t>
      </w:r>
      <w:r w:rsidR="006E00EC">
        <w:rPr>
          <w:color w:val="000000"/>
          <w:sz w:val="22"/>
          <w:szCs w:val="22"/>
        </w:rPr>
        <w:t xml:space="preserve">minimalnie przeważa </w:t>
      </w:r>
      <w:r w:rsidR="00BB39FF">
        <w:rPr>
          <w:color w:val="000000"/>
          <w:sz w:val="22"/>
          <w:szCs w:val="22"/>
        </w:rPr>
        <w:t>o</w:t>
      </w:r>
      <w:r>
        <w:rPr>
          <w:color w:val="000000"/>
          <w:sz w:val="22"/>
          <w:szCs w:val="22"/>
        </w:rPr>
        <w:t xml:space="preserve">szczędzanie </w:t>
      </w:r>
      <w:r w:rsidR="006E00EC">
        <w:rPr>
          <w:color w:val="000000"/>
          <w:sz w:val="22"/>
          <w:szCs w:val="22"/>
        </w:rPr>
        <w:t xml:space="preserve">nad chęcią </w:t>
      </w:r>
      <w:r w:rsidR="001246E5">
        <w:rPr>
          <w:color w:val="000000"/>
          <w:sz w:val="22"/>
          <w:szCs w:val="22"/>
        </w:rPr>
        <w:t>sfinansowani</w:t>
      </w:r>
      <w:r w:rsidR="006E00EC">
        <w:rPr>
          <w:color w:val="000000"/>
          <w:sz w:val="22"/>
          <w:szCs w:val="22"/>
        </w:rPr>
        <w:t>a</w:t>
      </w:r>
      <w:r w:rsidR="001246E5">
        <w:rPr>
          <w:color w:val="000000"/>
          <w:sz w:val="22"/>
          <w:szCs w:val="22"/>
        </w:rPr>
        <w:t xml:space="preserve"> </w:t>
      </w:r>
      <w:r>
        <w:rPr>
          <w:color w:val="000000"/>
          <w:sz w:val="22"/>
          <w:szCs w:val="22"/>
        </w:rPr>
        <w:t>wyjazd</w:t>
      </w:r>
      <w:r w:rsidR="001246E5">
        <w:rPr>
          <w:color w:val="000000"/>
          <w:sz w:val="22"/>
          <w:szCs w:val="22"/>
        </w:rPr>
        <w:t>ów</w:t>
      </w:r>
      <w:r>
        <w:rPr>
          <w:color w:val="000000"/>
          <w:sz w:val="22"/>
          <w:szCs w:val="22"/>
        </w:rPr>
        <w:t xml:space="preserve"> - co trzeci badany planuje odkładać pieniądze na „gorsze czasy”. Jednocześnie 30 proc. społeczeństwa </w:t>
      </w:r>
      <w:r w:rsidR="002B2BA8">
        <w:rPr>
          <w:color w:val="000000"/>
          <w:sz w:val="22"/>
          <w:szCs w:val="22"/>
        </w:rPr>
        <w:t>planuje w</w:t>
      </w:r>
      <w:r w:rsidR="00674FAA">
        <w:rPr>
          <w:color w:val="000000"/>
          <w:sz w:val="22"/>
          <w:szCs w:val="22"/>
        </w:rPr>
        <w:t xml:space="preserve"> tym roku</w:t>
      </w:r>
      <w:r w:rsidR="006E00EC">
        <w:rPr>
          <w:color w:val="000000"/>
          <w:sz w:val="22"/>
          <w:szCs w:val="22"/>
        </w:rPr>
        <w:t xml:space="preserve"> wyjazd</w:t>
      </w:r>
      <w:r w:rsidR="00674FAA">
        <w:rPr>
          <w:color w:val="000000"/>
          <w:sz w:val="22"/>
          <w:szCs w:val="22"/>
        </w:rPr>
        <w:t xml:space="preserve"> (wzrost o 2 p.p. w porównaniu z 2025 r</w:t>
      </w:r>
      <w:r w:rsidR="006E00EC">
        <w:rPr>
          <w:color w:val="000000"/>
          <w:sz w:val="22"/>
          <w:szCs w:val="22"/>
        </w:rPr>
        <w:t>.</w:t>
      </w:r>
      <w:r w:rsidR="00674FAA">
        <w:rPr>
          <w:color w:val="000000"/>
          <w:sz w:val="22"/>
          <w:szCs w:val="22"/>
        </w:rPr>
        <w:t>)</w:t>
      </w:r>
      <w:r>
        <w:rPr>
          <w:color w:val="000000"/>
          <w:sz w:val="22"/>
          <w:szCs w:val="22"/>
        </w:rPr>
        <w:t xml:space="preserve">, </w:t>
      </w:r>
      <w:r w:rsidR="00674FAA">
        <w:rPr>
          <w:color w:val="000000"/>
          <w:sz w:val="22"/>
          <w:szCs w:val="22"/>
        </w:rPr>
        <w:t>a</w:t>
      </w:r>
      <w:r>
        <w:rPr>
          <w:color w:val="000000"/>
          <w:sz w:val="22"/>
          <w:szCs w:val="22"/>
        </w:rPr>
        <w:t xml:space="preserve"> 26 proc. jeszcze nie sprecyzowało</w:t>
      </w:r>
      <w:r w:rsidR="00674FAA">
        <w:rPr>
          <w:color w:val="000000"/>
          <w:sz w:val="22"/>
          <w:szCs w:val="22"/>
        </w:rPr>
        <w:t xml:space="preserve"> swoich planów.</w:t>
      </w:r>
    </w:p>
    <w:p w14:paraId="688ED6CE" w14:textId="6C514C99" w:rsidR="006E1FB3" w:rsidRPr="00910650" w:rsidRDefault="009164EC">
      <w:pPr>
        <w:pBdr>
          <w:top w:val="nil"/>
          <w:left w:val="nil"/>
          <w:bottom w:val="nil"/>
          <w:right w:val="nil"/>
          <w:between w:val="nil"/>
        </w:pBdr>
        <w:spacing w:before="280" w:after="280" w:line="259" w:lineRule="auto"/>
        <w:jc w:val="both"/>
        <w:rPr>
          <w:color w:val="000000"/>
          <w:sz w:val="22"/>
          <w:szCs w:val="22"/>
          <w:lang w:val="pl-PL"/>
        </w:rPr>
      </w:pPr>
      <w:r>
        <w:rPr>
          <w:color w:val="000000"/>
          <w:sz w:val="22"/>
          <w:szCs w:val="22"/>
        </w:rPr>
        <w:t xml:space="preserve">Oszczędzanie staje się kluczowym trendem na rok 2026. Ponad jedna piąta Polaków (21 proc.) planuje odłożyć wyższą sumę niż w roku ubiegłym, a 23 proc. zamierza to osiągnąć poprzez ograniczenie codziennych wydatków. Wśród osób, które już zdecydowały się na oszczędzanie, odsetek planujących zwiększenie rezerw wynosi od 27 do 29 proc. </w:t>
      </w:r>
      <w:r w:rsidR="0043048E">
        <w:rPr>
          <w:color w:val="000000"/>
          <w:sz w:val="22"/>
          <w:szCs w:val="22"/>
        </w:rPr>
        <w:t>W efekcie d</w:t>
      </w:r>
      <w:r>
        <w:rPr>
          <w:color w:val="000000"/>
          <w:sz w:val="22"/>
          <w:szCs w:val="22"/>
        </w:rPr>
        <w:t xml:space="preserve">la wielu </w:t>
      </w:r>
      <w:r w:rsidR="0043048E">
        <w:rPr>
          <w:color w:val="000000"/>
          <w:sz w:val="22"/>
          <w:szCs w:val="22"/>
        </w:rPr>
        <w:t xml:space="preserve">gospodarstw domowych decyzje dotyczące </w:t>
      </w:r>
      <w:r>
        <w:rPr>
          <w:color w:val="000000"/>
          <w:sz w:val="22"/>
          <w:szCs w:val="22"/>
        </w:rPr>
        <w:t>zimowych wyjazd</w:t>
      </w:r>
      <w:r w:rsidR="0043048E">
        <w:rPr>
          <w:color w:val="000000"/>
          <w:sz w:val="22"/>
          <w:szCs w:val="22"/>
        </w:rPr>
        <w:t>ów stają się realnym wyzwaniem.</w:t>
      </w:r>
      <w:r>
        <w:rPr>
          <w:color w:val="000000"/>
          <w:sz w:val="22"/>
          <w:szCs w:val="22"/>
        </w:rPr>
        <w:t xml:space="preserve"> Ferie i krótkie </w:t>
      </w:r>
      <w:r w:rsidR="0043048E">
        <w:rPr>
          <w:color w:val="000000"/>
          <w:sz w:val="22"/>
          <w:szCs w:val="22"/>
        </w:rPr>
        <w:t>wypady</w:t>
      </w:r>
      <w:r>
        <w:rPr>
          <w:color w:val="000000"/>
          <w:sz w:val="22"/>
          <w:szCs w:val="22"/>
        </w:rPr>
        <w:t xml:space="preserve"> turystyczne coraz częściej postrzegane są jako </w:t>
      </w:r>
      <w:r w:rsidR="00BB39FF">
        <w:rPr>
          <w:color w:val="000000"/>
          <w:sz w:val="22"/>
          <w:szCs w:val="22"/>
        </w:rPr>
        <w:t>element,</w:t>
      </w:r>
      <w:r w:rsidR="0043048E">
        <w:rPr>
          <w:color w:val="000000"/>
          <w:sz w:val="22"/>
          <w:szCs w:val="22"/>
        </w:rPr>
        <w:t xml:space="preserve"> z którego można zrezygnować, by</w:t>
      </w:r>
      <w:r>
        <w:rPr>
          <w:color w:val="000000"/>
          <w:sz w:val="22"/>
          <w:szCs w:val="22"/>
        </w:rPr>
        <w:t xml:space="preserve"> budowanie finansow</w:t>
      </w:r>
      <w:r w:rsidR="0043048E">
        <w:rPr>
          <w:color w:val="000000"/>
          <w:sz w:val="22"/>
          <w:szCs w:val="22"/>
        </w:rPr>
        <w:t>ą</w:t>
      </w:r>
      <w:r>
        <w:rPr>
          <w:color w:val="000000"/>
          <w:sz w:val="22"/>
          <w:szCs w:val="22"/>
        </w:rPr>
        <w:t xml:space="preserve"> poduszk</w:t>
      </w:r>
      <w:r w:rsidR="0043048E">
        <w:rPr>
          <w:color w:val="000000"/>
          <w:sz w:val="22"/>
          <w:szCs w:val="22"/>
        </w:rPr>
        <w:t>ę</w:t>
      </w:r>
      <w:r>
        <w:rPr>
          <w:color w:val="000000"/>
          <w:sz w:val="22"/>
          <w:szCs w:val="22"/>
        </w:rPr>
        <w:t xml:space="preserve"> bezpieczeństwa.</w:t>
      </w:r>
      <w:r w:rsidR="0043048E">
        <w:rPr>
          <w:color w:val="000000"/>
          <w:sz w:val="22"/>
          <w:szCs w:val="22"/>
        </w:rPr>
        <w:t xml:space="preserve"> </w:t>
      </w:r>
      <w:r w:rsidR="0043048E" w:rsidRPr="0043048E">
        <w:rPr>
          <w:color w:val="000000"/>
          <w:sz w:val="22"/>
          <w:szCs w:val="22"/>
          <w:lang w:val="pl-PL"/>
        </w:rPr>
        <w:t>Ograniczanie takich wydatków staje się naturalną częścią strategii oszczędnościowych na nadchodzący rok.</w:t>
      </w:r>
    </w:p>
    <w:p w14:paraId="4AD3862F" w14:textId="77777777" w:rsidR="006E1FB3" w:rsidRDefault="009164EC">
      <w:pPr>
        <w:pBdr>
          <w:top w:val="nil"/>
          <w:left w:val="nil"/>
          <w:bottom w:val="nil"/>
          <w:right w:val="nil"/>
          <w:between w:val="nil"/>
        </w:pBdr>
        <w:spacing w:before="280" w:after="280" w:line="259" w:lineRule="auto"/>
        <w:jc w:val="both"/>
        <w:rPr>
          <w:b/>
          <w:bCs/>
          <w:color w:val="000000"/>
          <w:sz w:val="22"/>
          <w:szCs w:val="22"/>
        </w:rPr>
      </w:pPr>
      <w:r>
        <w:rPr>
          <w:b/>
          <w:bCs/>
          <w:color w:val="000000"/>
          <w:sz w:val="22"/>
          <w:szCs w:val="22"/>
        </w:rPr>
        <w:t>Stabilizacja, ale jeszcze bez optymizmu</w:t>
      </w:r>
    </w:p>
    <w:p w14:paraId="2FCFA1C0" w14:textId="5D53F13B" w:rsidR="006E1FB3" w:rsidRDefault="009164EC">
      <w:pPr>
        <w:pBdr>
          <w:top w:val="nil"/>
          <w:left w:val="nil"/>
          <w:bottom w:val="nil"/>
          <w:right w:val="nil"/>
          <w:between w:val="nil"/>
        </w:pBdr>
        <w:spacing w:before="280" w:after="280" w:line="259" w:lineRule="auto"/>
        <w:jc w:val="both"/>
        <w:rPr>
          <w:color w:val="000000"/>
          <w:sz w:val="22"/>
          <w:szCs w:val="22"/>
        </w:rPr>
      </w:pPr>
      <w:r>
        <w:rPr>
          <w:color w:val="000000"/>
          <w:sz w:val="22"/>
          <w:szCs w:val="22"/>
        </w:rPr>
        <w:lastRenderedPageBreak/>
        <w:t>Dyscyplina w wydatkach Polaków w dużej mierze wynika z</w:t>
      </w:r>
      <w:r w:rsidR="0043048E">
        <w:rPr>
          <w:color w:val="000000"/>
          <w:sz w:val="22"/>
          <w:szCs w:val="22"/>
        </w:rPr>
        <w:t xml:space="preserve"> ich</w:t>
      </w:r>
      <w:r>
        <w:rPr>
          <w:color w:val="000000"/>
          <w:sz w:val="22"/>
          <w:szCs w:val="22"/>
        </w:rPr>
        <w:t xml:space="preserve"> oczekiwań co do przyszłości finansowej. Aż 42 proc. respondentów przewiduje, że w 2026 roku ich sytuacja </w:t>
      </w:r>
      <w:r w:rsidR="0043048E">
        <w:rPr>
          <w:color w:val="000000"/>
          <w:sz w:val="22"/>
          <w:szCs w:val="22"/>
        </w:rPr>
        <w:t xml:space="preserve">materialna </w:t>
      </w:r>
      <w:r>
        <w:rPr>
          <w:color w:val="000000"/>
          <w:sz w:val="22"/>
          <w:szCs w:val="22"/>
        </w:rPr>
        <w:t>nie ulegnie zmianie</w:t>
      </w:r>
      <w:r w:rsidR="003C61E7">
        <w:rPr>
          <w:color w:val="000000"/>
          <w:sz w:val="22"/>
          <w:szCs w:val="22"/>
        </w:rPr>
        <w:t>.</w:t>
      </w:r>
      <w:r>
        <w:rPr>
          <w:color w:val="000000"/>
          <w:sz w:val="22"/>
          <w:szCs w:val="22"/>
        </w:rPr>
        <w:t xml:space="preserve"> </w:t>
      </w:r>
      <w:r w:rsidR="00BB39FF">
        <w:rPr>
          <w:color w:val="000000"/>
          <w:sz w:val="22"/>
          <w:szCs w:val="22"/>
        </w:rPr>
        <w:t>Ta ostrożna</w:t>
      </w:r>
      <w:r w:rsidR="0043048E">
        <w:rPr>
          <w:color w:val="000000"/>
          <w:sz w:val="22"/>
          <w:szCs w:val="22"/>
        </w:rPr>
        <w:t xml:space="preserve"> perspektywa</w:t>
      </w:r>
      <w:r>
        <w:rPr>
          <w:color w:val="000000"/>
          <w:sz w:val="22"/>
          <w:szCs w:val="22"/>
        </w:rPr>
        <w:t xml:space="preserve"> bezpośrednio </w:t>
      </w:r>
      <w:r w:rsidR="0043048E">
        <w:rPr>
          <w:color w:val="000000"/>
          <w:sz w:val="22"/>
          <w:szCs w:val="22"/>
        </w:rPr>
        <w:t xml:space="preserve">wpływa na </w:t>
      </w:r>
      <w:r>
        <w:rPr>
          <w:color w:val="000000"/>
          <w:sz w:val="22"/>
          <w:szCs w:val="22"/>
        </w:rPr>
        <w:t>decyzje dotyczące ferii zimowych i krótkich wyjazdów</w:t>
      </w:r>
      <w:r w:rsidR="0043048E">
        <w:rPr>
          <w:color w:val="000000"/>
          <w:sz w:val="22"/>
          <w:szCs w:val="22"/>
        </w:rPr>
        <w:t>. W</w:t>
      </w:r>
      <w:r>
        <w:rPr>
          <w:color w:val="000000"/>
          <w:sz w:val="22"/>
          <w:szCs w:val="22"/>
        </w:rPr>
        <w:t xml:space="preserve">ielu konsumentów traktuje je jako </w:t>
      </w:r>
      <w:r w:rsidR="0043048E">
        <w:rPr>
          <w:color w:val="000000"/>
          <w:sz w:val="22"/>
          <w:szCs w:val="22"/>
        </w:rPr>
        <w:t xml:space="preserve">obszar, </w:t>
      </w:r>
      <w:r w:rsidR="002B2BA8">
        <w:rPr>
          <w:color w:val="000000"/>
          <w:sz w:val="22"/>
          <w:szCs w:val="22"/>
        </w:rPr>
        <w:t>w którym</w:t>
      </w:r>
      <w:r>
        <w:rPr>
          <w:color w:val="000000"/>
          <w:sz w:val="22"/>
          <w:szCs w:val="22"/>
        </w:rPr>
        <w:t xml:space="preserve"> można </w:t>
      </w:r>
      <w:r w:rsidR="0043048E">
        <w:rPr>
          <w:color w:val="000000"/>
          <w:sz w:val="22"/>
          <w:szCs w:val="22"/>
        </w:rPr>
        <w:t>ograniczyć koszty</w:t>
      </w:r>
      <w:r>
        <w:rPr>
          <w:color w:val="000000"/>
          <w:sz w:val="22"/>
          <w:szCs w:val="22"/>
        </w:rPr>
        <w:t>, wybierając tańsze zakwaterowanie lub rezygnując z dodatkowych atrakcji turystycznych.</w:t>
      </w:r>
    </w:p>
    <w:p w14:paraId="4B7D1313" w14:textId="1ACF43C1" w:rsidR="006E1FB3" w:rsidRDefault="009164EC">
      <w:pPr>
        <w:pBdr>
          <w:top w:val="nil"/>
          <w:left w:val="nil"/>
          <w:bottom w:val="nil"/>
          <w:right w:val="nil"/>
          <w:between w:val="nil"/>
        </w:pBdr>
        <w:spacing w:before="240" w:after="160" w:line="259" w:lineRule="auto"/>
        <w:jc w:val="both"/>
        <w:rPr>
          <w:color w:val="000000"/>
          <w:sz w:val="22"/>
          <w:szCs w:val="22"/>
        </w:rPr>
      </w:pPr>
      <w:r>
        <w:rPr>
          <w:color w:val="000000"/>
          <w:sz w:val="22"/>
          <w:szCs w:val="22"/>
        </w:rPr>
        <w:t>–</w:t>
      </w:r>
      <w:r>
        <w:rPr>
          <w:i/>
          <w:iCs/>
          <w:color w:val="000000"/>
          <w:sz w:val="22"/>
          <w:szCs w:val="22"/>
        </w:rPr>
        <w:t xml:space="preserve"> Dzisiejszy turysta coraz częściej działa jak analityk kosztów. Brak oczekiwanej </w:t>
      </w:r>
      <w:r w:rsidR="001246E5">
        <w:rPr>
          <w:i/>
          <w:iCs/>
          <w:color w:val="000000"/>
          <w:sz w:val="22"/>
          <w:szCs w:val="22"/>
        </w:rPr>
        <w:t xml:space="preserve">istotnej </w:t>
      </w:r>
      <w:r>
        <w:rPr>
          <w:i/>
          <w:iCs/>
          <w:color w:val="000000"/>
          <w:sz w:val="22"/>
          <w:szCs w:val="22"/>
        </w:rPr>
        <w:t>poprawy sytuacji materialnej w 2026 roku sprawia, że Polacy planują wypoczynek z większą ostrożnością. Dane wskazują, że choć podróże pozostają istotnym elementem stylu życia, dla większości nadal priorytetem jest budowa bezpieczeństwa finansowego. To wyzwanie dla branży, która musi przyciągać klientów nie tylko atrakcyjną ofertą, ale przede wszystkim przewidywalnością kosztów</w:t>
      </w:r>
      <w:r>
        <w:rPr>
          <w:color w:val="000000"/>
          <w:sz w:val="22"/>
          <w:szCs w:val="22"/>
        </w:rPr>
        <w:t xml:space="preserve"> – dodaje </w:t>
      </w:r>
      <w:r w:rsidR="00FE183D">
        <w:rPr>
          <w:color w:val="000000"/>
          <w:sz w:val="22"/>
          <w:szCs w:val="22"/>
        </w:rPr>
        <w:t xml:space="preserve">dr hab. </w:t>
      </w:r>
      <w:r>
        <w:rPr>
          <w:b/>
          <w:bCs/>
          <w:color w:val="000000"/>
          <w:sz w:val="22"/>
          <w:szCs w:val="22"/>
        </w:rPr>
        <w:t xml:space="preserve">Waldemar Rogowski, </w:t>
      </w:r>
      <w:r w:rsidR="00FE183D">
        <w:rPr>
          <w:b/>
          <w:bCs/>
          <w:color w:val="000000"/>
          <w:sz w:val="22"/>
          <w:szCs w:val="22"/>
        </w:rPr>
        <w:t>g</w:t>
      </w:r>
      <w:r>
        <w:rPr>
          <w:b/>
          <w:bCs/>
          <w:color w:val="000000"/>
          <w:sz w:val="22"/>
          <w:szCs w:val="22"/>
        </w:rPr>
        <w:t xml:space="preserve">łówny </w:t>
      </w:r>
      <w:r w:rsidR="00FE183D">
        <w:rPr>
          <w:b/>
          <w:bCs/>
          <w:color w:val="000000"/>
          <w:sz w:val="22"/>
          <w:szCs w:val="22"/>
        </w:rPr>
        <w:t>a</w:t>
      </w:r>
      <w:r>
        <w:rPr>
          <w:b/>
          <w:bCs/>
          <w:color w:val="000000"/>
          <w:sz w:val="22"/>
          <w:szCs w:val="22"/>
        </w:rPr>
        <w:t>nalityk BIG InfoMonitor.</w:t>
      </w:r>
    </w:p>
    <w:p w14:paraId="18518EF4" w14:textId="77777777" w:rsidR="006E1FB3" w:rsidRDefault="006E1FB3">
      <w:pPr>
        <w:pBdr>
          <w:top w:val="nil"/>
          <w:left w:val="nil"/>
          <w:bottom w:val="nil"/>
          <w:right w:val="nil"/>
          <w:between w:val="nil"/>
        </w:pBdr>
        <w:spacing w:before="240" w:after="160" w:line="259" w:lineRule="auto"/>
        <w:jc w:val="both"/>
        <w:rPr>
          <w:b/>
          <w:bCs/>
          <w:color w:val="000000"/>
          <w:sz w:val="22"/>
          <w:szCs w:val="22"/>
        </w:rPr>
      </w:pPr>
    </w:p>
    <w:p w14:paraId="0BE5F252" w14:textId="77777777" w:rsidR="006E1FB3" w:rsidRDefault="009164EC">
      <w:pPr>
        <w:pBdr>
          <w:top w:val="nil"/>
          <w:left w:val="nil"/>
          <w:bottom w:val="nil"/>
          <w:right w:val="nil"/>
          <w:between w:val="nil"/>
        </w:pBdr>
        <w:spacing w:before="240" w:after="160" w:line="259" w:lineRule="auto"/>
        <w:jc w:val="both"/>
        <w:rPr>
          <w:b/>
          <w:bCs/>
          <w:color w:val="000000"/>
          <w:sz w:val="22"/>
          <w:szCs w:val="22"/>
        </w:rPr>
      </w:pPr>
      <w:bookmarkStart w:id="1" w:name="_heading=h.zb87qjy7cyxh" w:colFirst="0" w:colLast="0"/>
      <w:bookmarkEnd w:id="1"/>
      <w:r>
        <w:rPr>
          <w:rFonts w:ascii="Open Sans" w:eastAsia="Open Sans" w:hAnsi="Open Sans" w:cs="Open Sans"/>
          <w:i/>
          <w:iCs/>
          <w:color w:val="000000"/>
          <w:sz w:val="16"/>
          <w:szCs w:val="16"/>
        </w:rPr>
        <w:t>Badanie „Plany finansowe Polaków na 2026 rok” wykonane dla BIG InfoMonitor przez Keralla Research, badanie omnibusowe, ilościowe CATI wykonane wśród 1040 osób, grudzień 2025.</w:t>
      </w:r>
    </w:p>
    <w:p w14:paraId="0F8DF8CD" w14:textId="77777777" w:rsidR="006E1FB3" w:rsidRDefault="006E1FB3">
      <w:pPr>
        <w:pBdr>
          <w:top w:val="nil"/>
          <w:left w:val="nil"/>
          <w:bottom w:val="nil"/>
          <w:right w:val="nil"/>
          <w:between w:val="nil"/>
        </w:pBdr>
        <w:spacing w:before="240" w:after="160" w:line="259" w:lineRule="auto"/>
        <w:jc w:val="both"/>
        <w:rPr>
          <w:b/>
          <w:bCs/>
          <w:color w:val="000000"/>
          <w:sz w:val="22"/>
          <w:szCs w:val="22"/>
        </w:rPr>
      </w:pPr>
    </w:p>
    <w:p w14:paraId="548E8F1D" w14:textId="77777777" w:rsidR="006E1FB3" w:rsidRDefault="009164EC">
      <w:pPr>
        <w:pBdr>
          <w:top w:val="nil"/>
          <w:left w:val="nil"/>
          <w:bottom w:val="nil"/>
          <w:right w:val="nil"/>
          <w:between w:val="nil"/>
        </w:pBdr>
        <w:spacing w:before="240" w:after="160" w:line="259" w:lineRule="auto"/>
        <w:jc w:val="both"/>
        <w:rPr>
          <w:sz w:val="18"/>
          <w:szCs w:val="18"/>
        </w:rPr>
      </w:pPr>
      <w:r>
        <w:rPr>
          <w:b/>
          <w:bCs/>
          <w:sz w:val="18"/>
          <w:szCs w:val="18"/>
        </w:rPr>
        <w:t>BIG InfoMonitor</w:t>
      </w:r>
      <w:r>
        <w:rPr>
          <w:sz w:val="18"/>
          <w:szCs w:val="18"/>
        </w:rPr>
        <w:t>, spółka z Grupy BIK, już od 21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długów BIG InfoMonitor gromadzi i udostępnia pozytywne informacje gospodarcze, czyli dane o terminowych płatnościach. Raporty z BIG InfoMonitor  zawierają wiarygodne informacje o kondycji finansowej osób i firm i wspierają podmioty gospodarcze w dbaniu o płynność finansową.  BIG InfoMonitor posiada jedną z największych baz dłużników – zasoby rejestru obejmują ponad 100 mln informacji gospodarczych. Od początku działalności do rejestru dłużników BIG InfoMonitor wpisano blisko 33 mln zaległych zobowiązań o wartości ponad 347 mld zł. Banki, firmy pożyczkowe i inne instytucje sektora finansowego chętnie korzystają z raportów z BIG InfoMonitor w swoich procesach kredytowych. Badają  w ten sposób wiarygodność płatniczą swoich klientów. Od początku działania BIG InfoMonitor udostępnił 303 mln raportów o wiarygodności płatniczej osób i firm.</w:t>
      </w:r>
    </w:p>
    <w:p w14:paraId="7C151FAD" w14:textId="77777777" w:rsidR="006E1FB3" w:rsidRDefault="009164EC">
      <w:pPr>
        <w:spacing w:after="160" w:line="259" w:lineRule="auto"/>
        <w:jc w:val="both"/>
        <w:rPr>
          <w:sz w:val="18"/>
          <w:szCs w:val="18"/>
        </w:rPr>
      </w:pPr>
      <w:r>
        <w:rPr>
          <w:sz w:val="18"/>
          <w:szCs w:val="18"/>
        </w:rPr>
        <w:t>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516D2F60" w14:textId="77777777" w:rsidR="006E1FB3" w:rsidRDefault="009164EC">
      <w:pPr>
        <w:spacing w:after="160" w:line="259" w:lineRule="auto"/>
        <w:jc w:val="both"/>
        <w:rPr>
          <w:sz w:val="18"/>
          <w:szCs w:val="18"/>
        </w:rPr>
      </w:pPr>
      <w:r>
        <w:rPr>
          <w:sz w:val="18"/>
          <w:szCs w:val="18"/>
        </w:rPr>
        <w:t xml:space="preserve">BIG InfoMonitor jako jedyne Biuro Informacji Gospodarczej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t>
      </w:r>
      <w:hyperlink r:id="rId12">
        <w:r w:rsidR="006E1FB3">
          <w:rPr>
            <w:color w:val="467886"/>
            <w:sz w:val="18"/>
            <w:szCs w:val="18"/>
            <w:u w:val="single"/>
          </w:rPr>
          <w:t>www.big.pl</w:t>
        </w:r>
      </w:hyperlink>
    </w:p>
    <w:p w14:paraId="64BF55B5" w14:textId="77777777" w:rsidR="006E1FB3" w:rsidRDefault="009164EC">
      <w:pPr>
        <w:spacing w:line="240" w:lineRule="auto"/>
        <w:jc w:val="both"/>
        <w:rPr>
          <w:b/>
          <w:bCs/>
          <w:sz w:val="18"/>
          <w:szCs w:val="18"/>
        </w:rPr>
      </w:pPr>
      <w:r>
        <w:rPr>
          <w:b/>
          <w:bCs/>
          <w:sz w:val="18"/>
          <w:szCs w:val="18"/>
        </w:rPr>
        <w:t>Kontakt dla mediów:</w:t>
      </w:r>
    </w:p>
    <w:tbl>
      <w:tblPr>
        <w:tblStyle w:val="a0"/>
        <w:tblW w:w="10460" w:type="dxa"/>
        <w:tblInd w:w="0" w:type="dxa"/>
        <w:tblLayout w:type="fixed"/>
        <w:tblLook w:val="0400" w:firstRow="0" w:lastRow="0" w:firstColumn="0" w:lastColumn="0" w:noHBand="0" w:noVBand="1"/>
      </w:tblPr>
      <w:tblGrid>
        <w:gridCol w:w="3780"/>
        <w:gridCol w:w="3340"/>
        <w:gridCol w:w="3340"/>
      </w:tblGrid>
      <w:tr w:rsidR="006E1FB3" w14:paraId="32451E57" w14:textId="77777777">
        <w:trPr>
          <w:trHeight w:val="1440"/>
        </w:trPr>
        <w:tc>
          <w:tcPr>
            <w:tcW w:w="3780" w:type="dxa"/>
          </w:tcPr>
          <w:p w14:paraId="1B47E6CF" w14:textId="77777777" w:rsidR="006E1FB3" w:rsidRDefault="009164EC">
            <w:pPr>
              <w:spacing w:line="240" w:lineRule="auto"/>
              <w:ind w:left="-108"/>
              <w:jc w:val="both"/>
              <w:rPr>
                <w:sz w:val="18"/>
                <w:szCs w:val="18"/>
              </w:rPr>
            </w:pPr>
            <w:r>
              <w:rPr>
                <w:sz w:val="18"/>
                <w:szCs w:val="18"/>
              </w:rPr>
              <w:t>Diana Borowiecka</w:t>
            </w:r>
          </w:p>
          <w:p w14:paraId="306E55D0" w14:textId="77777777" w:rsidR="006E1FB3" w:rsidRDefault="009164EC">
            <w:pPr>
              <w:spacing w:line="240" w:lineRule="auto"/>
              <w:ind w:left="-108"/>
              <w:jc w:val="both"/>
              <w:rPr>
                <w:sz w:val="18"/>
                <w:szCs w:val="18"/>
              </w:rPr>
            </w:pPr>
            <w:r>
              <w:rPr>
                <w:sz w:val="18"/>
                <w:szCs w:val="18"/>
              </w:rPr>
              <w:t>Biuro PR i Komunikacji</w:t>
            </w:r>
          </w:p>
          <w:p w14:paraId="13DED266" w14:textId="77777777" w:rsidR="006E1FB3" w:rsidRDefault="009164EC">
            <w:pPr>
              <w:spacing w:line="240" w:lineRule="auto"/>
              <w:ind w:left="-108"/>
              <w:jc w:val="both"/>
              <w:rPr>
                <w:sz w:val="18"/>
                <w:szCs w:val="18"/>
              </w:rPr>
            </w:pPr>
            <w:r>
              <w:rPr>
                <w:sz w:val="18"/>
                <w:szCs w:val="18"/>
              </w:rPr>
              <w:t>tel.: +48 22 486 56 46</w:t>
            </w:r>
          </w:p>
          <w:p w14:paraId="663A519E" w14:textId="77777777" w:rsidR="006E1FB3" w:rsidRDefault="009164EC">
            <w:pPr>
              <w:spacing w:line="240" w:lineRule="auto"/>
              <w:ind w:left="-108"/>
              <w:jc w:val="both"/>
              <w:rPr>
                <w:sz w:val="18"/>
                <w:szCs w:val="18"/>
              </w:rPr>
            </w:pPr>
            <w:r>
              <w:rPr>
                <w:sz w:val="18"/>
                <w:szCs w:val="18"/>
              </w:rPr>
              <w:t>kom.: + 48 607 146 583</w:t>
            </w:r>
          </w:p>
          <w:p w14:paraId="665A0DF0" w14:textId="77777777" w:rsidR="006E1FB3" w:rsidRDefault="009164EC">
            <w:pPr>
              <w:spacing w:line="240" w:lineRule="auto"/>
              <w:ind w:left="-108"/>
              <w:jc w:val="both"/>
            </w:pPr>
            <w:r>
              <w:rPr>
                <w:sz w:val="18"/>
                <w:szCs w:val="18"/>
              </w:rPr>
              <w:t>diana.borowiecka@big.pl</w:t>
            </w:r>
          </w:p>
        </w:tc>
        <w:tc>
          <w:tcPr>
            <w:tcW w:w="3340" w:type="dxa"/>
          </w:tcPr>
          <w:p w14:paraId="27D58D7A" w14:textId="77777777" w:rsidR="006E1FB3" w:rsidRDefault="006E1FB3">
            <w:pPr>
              <w:spacing w:line="240" w:lineRule="auto"/>
              <w:ind w:left="-108"/>
              <w:jc w:val="both"/>
              <w:rPr>
                <w:sz w:val="18"/>
                <w:szCs w:val="18"/>
              </w:rPr>
            </w:pPr>
          </w:p>
        </w:tc>
        <w:tc>
          <w:tcPr>
            <w:tcW w:w="3340" w:type="dxa"/>
          </w:tcPr>
          <w:p w14:paraId="46A13A44" w14:textId="77777777" w:rsidR="006E1FB3" w:rsidRDefault="006E1FB3">
            <w:pPr>
              <w:spacing w:line="240" w:lineRule="auto"/>
              <w:jc w:val="both"/>
            </w:pPr>
          </w:p>
        </w:tc>
      </w:tr>
    </w:tbl>
    <w:p w14:paraId="20A9CF11" w14:textId="77777777" w:rsidR="006E1FB3" w:rsidRDefault="006E1FB3"/>
    <w:sectPr w:rsidR="006E1FB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78375" w14:textId="77777777" w:rsidR="00561785" w:rsidRDefault="00561785">
      <w:pPr>
        <w:spacing w:line="240" w:lineRule="auto"/>
      </w:pPr>
      <w:r>
        <w:separator/>
      </w:r>
    </w:p>
  </w:endnote>
  <w:endnote w:type="continuationSeparator" w:id="0">
    <w:p w14:paraId="08587282" w14:textId="77777777" w:rsidR="00561785" w:rsidRDefault="00561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98EEDD86-D037-4D21-A81E-D595253B7FE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AD98D8AF-68D3-415C-85E3-BA589569AD62}"/>
    <w:embedBold r:id="rId3" w:fontKey="{D0C1FA3F-BCC8-4A53-8C38-AD7B0419D9A7}"/>
    <w:embedItalic r:id="rId4" w:fontKey="{064FD69D-A8C4-43D3-B391-9CC47C734B06}"/>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ADCDCF7E-A042-4EDA-9B18-DD3FECDCD650}"/>
  </w:font>
  <w:font w:name="Calibri Light">
    <w:panose1 w:val="020F0302020204030204"/>
    <w:charset w:val="EE"/>
    <w:family w:val="swiss"/>
    <w:pitch w:val="variable"/>
    <w:sig w:usb0="E4002EFF" w:usb1="C200247B" w:usb2="00000009" w:usb3="00000000" w:csb0="000001FF" w:csb1="00000000"/>
    <w:embedRegular r:id="rId6" w:fontKey="{7E419804-23EC-49F6-889C-71E426DAB02D}"/>
    <w:embedItalic r:id="rId7" w:fontKey="{C00DCA8F-79B0-46B1-9301-AE4609B9562E}"/>
  </w:font>
  <w:font w:name="Georgia">
    <w:panose1 w:val="02040502050405020303"/>
    <w:charset w:val="EE"/>
    <w:family w:val="roman"/>
    <w:pitch w:val="variable"/>
    <w:sig w:usb0="00000287" w:usb1="00000000" w:usb2="00000000" w:usb3="00000000" w:csb0="0000009F" w:csb1="00000000"/>
    <w:embedItalic r:id="rId8" w:fontKey="{55FCD23C-B756-4059-ADFA-8EF5AC55B5A3}"/>
  </w:font>
  <w:font w:name="Open Sans">
    <w:charset w:val="00"/>
    <w:family w:val="swiss"/>
    <w:pitch w:val="variable"/>
    <w:sig w:usb0="E00002EF" w:usb1="4000205B" w:usb2="00000028" w:usb3="00000000" w:csb0="0000019F" w:csb1="00000000"/>
    <w:embedItalic r:id="rId9" w:fontKey="{60AAE5B6-A9E7-431A-9156-D5E9257A8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01C7B" w14:textId="77777777" w:rsidR="006E1FB3" w:rsidRDefault="009164EC">
    <w:r>
      <w:rPr>
        <w:noProof/>
        <w:lang w:val="pl-PL"/>
      </w:rPr>
      <mc:AlternateContent>
        <mc:Choice Requires="wps">
          <w:drawing>
            <wp:anchor distT="0" distB="0" distL="0" distR="0" simplePos="0" relativeHeight="251681792" behindDoc="0" locked="0" layoutInCell="1" hidden="0" allowOverlap="1" wp14:anchorId="225CD241" wp14:editId="5DFAC37B">
              <wp:simplePos x="0" y="0"/>
              <wp:positionH relativeFrom="column">
                <wp:posOffset>4412297</wp:posOffset>
              </wp:positionH>
              <wp:positionV relativeFrom="paragraph">
                <wp:posOffset>-4761</wp:posOffset>
              </wp:positionV>
              <wp:extent cx="453390" cy="453390"/>
              <wp:effectExtent l="0" t="0" r="0" b="0"/>
              <wp:wrapNone/>
              <wp:docPr id="1295713015" name="Prostokąt 1295713015"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27C1527" w14:textId="77777777" w:rsidR="006E1FB3" w:rsidRDefault="009164EC">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225CD241" id="Prostokąt 1295713015" o:spid="_x0000_s1026" alt="Informacje Jawne" style="position:absolute;margin-left:347.4pt;margin-top:-.35pt;width:35.7pt;height:35.7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" filled="f" stroked="f">
              <v:textbox inset="0,0,20pt,15pt">
                <w:txbxContent>
                  <w:p w14:paraId="427C1527" w14:textId="77777777" w:rsidR="006E1FB3" w:rsidRDefault="009164EC">
                    <w:pPr>
                      <w:textDirection w:val="btLr"/>
                    </w:pPr>
                    <w:r>
                      <w:rPr>
                        <w:color w:val="008000"/>
                      </w:rPr>
                      <w:t>Informacje Jawne</w:t>
                    </w:r>
                  </w:p>
                </w:txbxContent>
              </v:textbox>
            </v:rect>
          </w:pict>
        </mc:Fallback>
      </mc:AlternateContent>
    </w:r>
  </w:p>
  <w:p w14:paraId="4CA185C1" w14:textId="77777777" w:rsidR="006E1FB3" w:rsidRDefault="006E1F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FFACF" w14:textId="77777777" w:rsidR="006E1FB3" w:rsidRDefault="009164EC">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lang w:val="pl-PL"/>
      </w:rPr>
      <mc:AlternateContent>
        <mc:Choice Requires="wps">
          <w:drawing>
            <wp:anchor distT="45720" distB="45720" distL="114300" distR="114300" simplePos="0" relativeHeight="251659264" behindDoc="0" locked="0" layoutInCell="1" hidden="0" allowOverlap="1" wp14:anchorId="782A248A" wp14:editId="03C8C0B1">
              <wp:simplePos x="0" y="0"/>
              <wp:positionH relativeFrom="column">
                <wp:posOffset>-93660</wp:posOffset>
              </wp:positionH>
              <wp:positionV relativeFrom="paragraph">
                <wp:posOffset>2860</wp:posOffset>
              </wp:positionV>
              <wp:extent cx="4695825" cy="1509395"/>
              <wp:effectExtent l="0" t="0" r="0" b="0"/>
              <wp:wrapSquare wrapText="bothSides" distT="45720" distB="45720" distL="114300" distR="114300"/>
              <wp:docPr id="1295713024" name="Prostokąt 1295713024"/>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197202DD" w14:textId="77777777" w:rsidR="006E1FB3" w:rsidRDefault="009164EC">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45E48D8F" w14:textId="77777777" w:rsidR="006E1FB3" w:rsidRPr="00910650" w:rsidRDefault="009164EC">
                          <w:pPr>
                            <w:spacing w:line="240" w:lineRule="auto"/>
                            <w:textDirection w:val="btLr"/>
                            <w:rPr>
                              <w:lang w:val="en-GB"/>
                            </w:rPr>
                          </w:pPr>
                          <w:r w:rsidRPr="00910650">
                            <w:rPr>
                              <w:color w:val="BFBFBF"/>
                              <w:sz w:val="16"/>
                              <w:lang w:val="en-GB"/>
                            </w:rPr>
                            <w:t xml:space="preserve">tel. +48 22 486 5656, e-mail: </w:t>
                          </w:r>
                          <w:r w:rsidRPr="00910650">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782A248A" id="Prostokąt 1295713024" o:spid="_x0000_s1027" style="position:absolute;margin-left:-7.35pt;margin-top:.25pt;width:369.75pt;height:118.8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" stroked="f">
              <v:textbox inset="2.53958mm,1.2694mm,2.53958mm,1.2694mm">
                <w:txbxContent>
                  <w:p w14:paraId="197202DD" w14:textId="77777777" w:rsidR="006E1FB3" w:rsidRDefault="009164EC">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45E48D8F" w14:textId="77777777" w:rsidR="006E1FB3" w:rsidRPr="00910650" w:rsidRDefault="009164EC">
                    <w:pPr>
                      <w:spacing w:line="240" w:lineRule="auto"/>
                      <w:textDirection w:val="btLr"/>
                      <w:rPr>
                        <w:lang w:val="en-GB"/>
                      </w:rPr>
                    </w:pPr>
                    <w:r w:rsidRPr="00910650">
                      <w:rPr>
                        <w:color w:val="BFBFBF"/>
                        <w:sz w:val="16"/>
                        <w:lang w:val="en-GB"/>
                      </w:rPr>
                      <w:t xml:space="preserve">tel. +48 22 486 5656, e-mail: </w:t>
                    </w:r>
                    <w:r w:rsidRPr="00910650">
                      <w:rPr>
                        <w:color w:val="BFBFBF"/>
                        <w:sz w:val="16"/>
                        <w:u w:val="single"/>
                        <w:lang w:val="en-GB"/>
                      </w:rPr>
                      <w:t>biuro@big.pl</w:t>
                    </w:r>
                  </w:p>
                </w:txbxContent>
              </v:textbox>
              <w10:wrap type="square"/>
            </v:rect>
          </w:pict>
        </mc:Fallback>
      </mc:AlternateContent>
    </w:r>
    <w:r>
      <w:rPr>
        <w:noProof/>
        <w:lang w:val="pl-PL"/>
      </w:rPr>
      <mc:AlternateContent>
        <mc:Choice Requires="wps">
          <w:drawing>
            <wp:anchor distT="0" distB="0" distL="114300" distR="114300" simplePos="0" relativeHeight="251660288" behindDoc="0" locked="0" layoutInCell="1" hidden="0" allowOverlap="1" wp14:anchorId="4794F1D6" wp14:editId="380E66AD">
              <wp:simplePos x="0" y="0"/>
              <wp:positionH relativeFrom="column">
                <wp:posOffset>-906460</wp:posOffset>
              </wp:positionH>
              <wp:positionV relativeFrom="paragraph">
                <wp:posOffset>10104438</wp:posOffset>
              </wp:positionV>
              <wp:extent cx="7665085" cy="377825"/>
              <wp:effectExtent l="0" t="0" r="0" b="0"/>
              <wp:wrapNone/>
              <wp:docPr id="1295713023" name="Prostokąt 129571302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D8C2D5B"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794F1D6" id="Prostokąt 1295713023" o:spid="_x0000_s1028" alt="{&quot;HashCode&quot;:-1048850003,&quot;Height&quot;:841.0,&quot;Width&quot;:595.0,&quot;Placement&quot;:&quot;Footer&quot;,&quot;Index&quot;:&quot;Primary&quot;,&quot;Section&quot;:1,&quot;Top&quot;:0.0,&quot;Left&quot;:0.0}" style="position:absolute;margin-left:-71.35pt;margin-top:795.65pt;width:603.55pt;height:29.7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" filled="f" stroked="f">
              <v:textbox inset="2.53958mm,0,20pt,0">
                <w:txbxContent>
                  <w:p w14:paraId="5D8C2D5B"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1312" behindDoc="0" locked="0" layoutInCell="1" hidden="0" allowOverlap="1" wp14:anchorId="1B85BCB6" wp14:editId="74A55EFE">
              <wp:simplePos x="0" y="0"/>
              <wp:positionH relativeFrom="column">
                <wp:posOffset>-906460</wp:posOffset>
              </wp:positionH>
              <wp:positionV relativeFrom="paragraph">
                <wp:posOffset>10104438</wp:posOffset>
              </wp:positionV>
              <wp:extent cx="7655560" cy="368300"/>
              <wp:effectExtent l="0" t="0" r="0" b="0"/>
              <wp:wrapNone/>
              <wp:docPr id="1295713013" name="Prostokąt 129571301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51CEE9F"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B85BCB6" id="Prostokąt 1295713013" o:spid="_x0000_s1029" alt="{&quot;HashCode&quot;:-1048850003,&quot;Height&quot;:841.0,&quot;Width&quot;:595.0,&quot;Placement&quot;:&quot;Footer&quot;,&quot;Index&quot;:&quot;Primary&quot;,&quot;Section&quot;:1,&quot;Top&quot;:0.0,&quot;Left&quot;:0.0}" style="position:absolute;margin-left:-71.35pt;margin-top:795.65pt;width:602.8pt;height:29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5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" filled="f" stroked="f">
              <v:textbox inset="2.53958mm,0,20pt,0">
                <w:txbxContent>
                  <w:p w14:paraId="651CEE9F"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2336" behindDoc="0" locked="0" layoutInCell="1" hidden="0" allowOverlap="1" wp14:anchorId="073A1E0E" wp14:editId="5B9FA23A">
              <wp:simplePos x="0" y="0"/>
              <wp:positionH relativeFrom="column">
                <wp:posOffset>-906460</wp:posOffset>
              </wp:positionH>
              <wp:positionV relativeFrom="paragraph">
                <wp:posOffset>10117138</wp:posOffset>
              </wp:positionV>
              <wp:extent cx="7646035" cy="358775"/>
              <wp:effectExtent l="0" t="0" r="0" b="0"/>
              <wp:wrapNone/>
              <wp:docPr id="1295713017" name="Prostokąt 1295713017"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E407233"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73A1E0E" id="Prostokąt 1295713017" o:spid="_x0000_s1030" alt="{&quot;HashCode&quot;:-1048850003,&quot;Height&quot;:841.0,&quot;Width&quot;:595.0,&quot;Placement&quot;:&quot;Footer&quot;,&quot;Index&quot;:&quot;Primary&quot;,&quot;Section&quot;:1,&quot;Top&quot;:0.0,&quot;Left&quot;:0.0}" style="position:absolute;margin-left:-71.35pt;margin-top:796.65pt;width:602.05pt;height:28.2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" filled="f" stroked="f">
              <v:textbox inset="2.53958mm,0,20pt,0">
                <w:txbxContent>
                  <w:p w14:paraId="3E407233"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3360" behindDoc="0" locked="0" layoutInCell="1" hidden="0" allowOverlap="1" wp14:anchorId="161F6C2E" wp14:editId="4E85E3C5">
              <wp:simplePos x="0" y="0"/>
              <wp:positionH relativeFrom="column">
                <wp:posOffset>-906460</wp:posOffset>
              </wp:positionH>
              <wp:positionV relativeFrom="paragraph">
                <wp:posOffset>10129838</wp:posOffset>
              </wp:positionV>
              <wp:extent cx="7636510" cy="349250"/>
              <wp:effectExtent l="0" t="0" r="0" b="0"/>
              <wp:wrapNone/>
              <wp:docPr id="1295713008" name="Prostokąt 129571300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D9A001D"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61F6C2E" id="Prostokąt 1295713008" o:spid="_x0000_s1031" alt="{&quot;HashCode&quot;:-1048850003,&quot;Height&quot;:841.0,&quot;Width&quot;:595.0,&quot;Placement&quot;:&quot;Footer&quot;,&quot;Index&quot;:&quot;Primary&quot;,&quot;Section&quot;:1,&quot;Top&quot;:0.0,&quot;Left&quot;:0.0}" style="position:absolute;margin-left:-71.35pt;margin-top:797.65pt;width:601.3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TwAEAAFo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" filled="f" stroked="f">
              <v:textbox inset="2.53958mm,0,20pt,0">
                <w:txbxContent>
                  <w:p w14:paraId="7D9A001D"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4384" behindDoc="0" locked="0" layoutInCell="1" hidden="0" allowOverlap="1" wp14:anchorId="017FEC37" wp14:editId="23959FD2">
              <wp:simplePos x="0" y="0"/>
              <wp:positionH relativeFrom="column">
                <wp:posOffset>-906460</wp:posOffset>
              </wp:positionH>
              <wp:positionV relativeFrom="paragraph">
                <wp:posOffset>10142538</wp:posOffset>
              </wp:positionV>
              <wp:extent cx="7626985" cy="339725"/>
              <wp:effectExtent l="0" t="0" r="0" b="0"/>
              <wp:wrapNone/>
              <wp:docPr id="1295713025" name="Prostokąt 1295713025"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0B2BBF6"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17FEC37" id="Prostokąt 1295713025" o:spid="_x0000_s1032" alt="{&quot;HashCode&quot;:-1048850003,&quot;Height&quot;:841.0,&quot;Width&quot;:595.0,&quot;Placement&quot;:&quot;Footer&quot;,&quot;Index&quot;:&quot;Primary&quot;,&quot;Section&quot;:1,&quot;Top&quot;:0.0,&quot;Left&quot;:0.0}" style="position:absolute;margin-left:-71.35pt;margin-top:798.65pt;width:600.55pt;height:26.7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" filled="f" stroked="f">
              <v:textbox inset="2.53958mm,0,20pt,0">
                <w:txbxContent>
                  <w:p w14:paraId="50B2BBF6"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5408" behindDoc="0" locked="0" layoutInCell="1" hidden="0" allowOverlap="1" wp14:anchorId="3E210AB7" wp14:editId="14A4E224">
              <wp:simplePos x="0" y="0"/>
              <wp:positionH relativeFrom="column">
                <wp:posOffset>-906460</wp:posOffset>
              </wp:positionH>
              <wp:positionV relativeFrom="paragraph">
                <wp:posOffset>10155238</wp:posOffset>
              </wp:positionV>
              <wp:extent cx="7617460" cy="330200"/>
              <wp:effectExtent l="0" t="0" r="0" b="0"/>
              <wp:wrapNone/>
              <wp:docPr id="1295713019" name="Prostokąt 129571301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4E297B5"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E210AB7" id="Prostokąt 1295713019" o:spid="_x0000_s1033" alt="{&quot;HashCode&quot;:-1048850003,&quot;Height&quot;:841.0,&quot;Width&quot;:595.0,&quot;Placement&quot;:&quot;Footer&quot;,&quot;Index&quot;:&quot;Primary&quot;,&quot;Section&quot;:1,&quot;Top&quot;:0.0,&quot;Left&quot;:0.0}" style="position:absolute;margin-left:-71.35pt;margin-top:799.65pt;width:599.8pt;height:26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" filled="f" stroked="f">
              <v:textbox inset="2.53958mm,0,20pt,0">
                <w:txbxContent>
                  <w:p w14:paraId="34E297B5"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6432" behindDoc="0" locked="0" layoutInCell="1" hidden="0" allowOverlap="1" wp14:anchorId="14843E2C" wp14:editId="3051CF37">
              <wp:simplePos x="0" y="0"/>
              <wp:positionH relativeFrom="column">
                <wp:posOffset>-906460</wp:posOffset>
              </wp:positionH>
              <wp:positionV relativeFrom="paragraph">
                <wp:posOffset>10167938</wp:posOffset>
              </wp:positionV>
              <wp:extent cx="7607935" cy="320675"/>
              <wp:effectExtent l="0" t="0" r="0" b="0"/>
              <wp:wrapNone/>
              <wp:docPr id="1295713026" name="Prostokąt 1295713026"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041DA0B"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4843E2C" id="Prostokąt 1295713026" o:spid="_x0000_s1034" alt="{&quot;HashCode&quot;:-1048850003,&quot;Height&quot;:841.0,&quot;Width&quot;:595.0,&quot;Placement&quot;:&quot;Footer&quot;,&quot;Index&quot;:&quot;Primary&quot;,&quot;Section&quot;:1,&quot;Top&quot;:0.0,&quot;Left&quot;:0.0}" style="position:absolute;margin-left:-71.35pt;margin-top:800.65pt;width:599.05pt;height:25.2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" filled="f" stroked="f">
              <v:textbox inset="2.53958mm,0,20pt,0">
                <w:txbxContent>
                  <w:p w14:paraId="6041DA0B"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7456" behindDoc="0" locked="0" layoutInCell="1" hidden="0" allowOverlap="1" wp14:anchorId="4D87316B" wp14:editId="567FB7CD">
              <wp:simplePos x="0" y="0"/>
              <wp:positionH relativeFrom="column">
                <wp:posOffset>-906460</wp:posOffset>
              </wp:positionH>
              <wp:positionV relativeFrom="paragraph">
                <wp:posOffset>10193338</wp:posOffset>
              </wp:positionV>
              <wp:extent cx="7588885" cy="301625"/>
              <wp:effectExtent l="0" t="0" r="0" b="0"/>
              <wp:wrapNone/>
              <wp:docPr id="1295713014" name="Prostokąt 1295713014"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1890707"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D87316B" id="Prostokąt 1295713014" o:spid="_x0000_s1035" alt="{&quot;HashCode&quot;:-1048850003,&quot;Height&quot;:841.0,&quot;Width&quot;:595.0,&quot;Placement&quot;:&quot;Footer&quot;,&quot;Index&quot;:&quot;Primary&quot;,&quot;Section&quot;:1,&quot;Top&quot;:0.0,&quot;Left&quot;:0.0}" style="position:absolute;margin-left:-71.35pt;margin-top:802.65pt;width:597.55pt;height:23.75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YHtTHcEBAABaAwAADgAAAAAAAAAA&#10;AAAAAAAuAgAAZHJzL2Uyb0RvYy54bWxQSwECLQAUAAYACAAAACEA3y1sIuMAAAAPAQAADwAAAAAA&#10;AAAAAAAAAAAbBAAAZHJzL2Rvd25yZXYueG1sUEsFBgAAAAAEAAQA8wAAACsFAAAAAA==&#10;" filled="f" stroked="f">
              <v:textbox inset="2.53958mm,0,20pt,0">
                <w:txbxContent>
                  <w:p w14:paraId="71890707"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68480" behindDoc="0" locked="0" layoutInCell="1" hidden="0" allowOverlap="1" wp14:anchorId="7CBB1CD2" wp14:editId="314D8CF7">
              <wp:simplePos x="0" y="0"/>
              <wp:positionH relativeFrom="column">
                <wp:posOffset>-906460</wp:posOffset>
              </wp:positionH>
              <wp:positionV relativeFrom="paragraph">
                <wp:posOffset>10206038</wp:posOffset>
              </wp:positionV>
              <wp:extent cx="7579360" cy="292100"/>
              <wp:effectExtent l="0" t="0" r="0" b="0"/>
              <wp:wrapNone/>
              <wp:docPr id="1295713009" name="Prostokąt 129571300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A9425BE"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CBB1CD2" id="Prostokąt 1295713009" o:spid="_x0000_s1036" alt="{&quot;HashCode&quot;:-1048850003,&quot;Height&quot;:841.0,&quot;Width&quot;:595.0,&quot;Placement&quot;:&quot;Footer&quot;,&quot;Index&quot;:&quot;Primary&quot;,&quot;Section&quot;:1,&quot;Top&quot;:0.0,&quot;Left&quot;:0.0}" style="position:absolute;margin-left:-71.35pt;margin-top:803.65pt;width:596.8pt;height:23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" filled="f" stroked="f">
              <v:textbox inset="2.53958mm,0,20pt,0">
                <w:txbxContent>
                  <w:p w14:paraId="0A9425BE"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0" distR="0" simplePos="0" relativeHeight="251669504" behindDoc="0" locked="0" layoutInCell="1" hidden="0" allowOverlap="1" wp14:anchorId="0725B022" wp14:editId="4BE2B801">
              <wp:simplePos x="0" y="0"/>
              <wp:positionH relativeFrom="column">
                <wp:posOffset>4412297</wp:posOffset>
              </wp:positionH>
              <wp:positionV relativeFrom="paragraph">
                <wp:posOffset>-4761</wp:posOffset>
              </wp:positionV>
              <wp:extent cx="453390" cy="453390"/>
              <wp:effectExtent l="0" t="0" r="0" b="0"/>
              <wp:wrapNone/>
              <wp:docPr id="1295713011" name="Prostokąt 1295713011"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C5CC12" w14:textId="77777777" w:rsidR="006E1FB3" w:rsidRDefault="009164EC">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725B022" id="Prostokąt 1295713011" o:spid="_x0000_s1037" alt="Informacje Jawne" style="position:absolute;margin-left:347.4pt;margin-top:-.35pt;width:35.7pt;height:35.7pt;z-index:25166950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pKuQEAAFs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" filled="f" stroked="f">
              <v:textbox inset="0,0,20pt,15pt">
                <w:txbxContent>
                  <w:p w14:paraId="60C5CC12" w14:textId="77777777" w:rsidR="006E1FB3" w:rsidRDefault="009164EC">
                    <w:pPr>
                      <w:textDirection w:val="btLr"/>
                    </w:pPr>
                    <w:r>
                      <w:rPr>
                        <w:color w:val="008000"/>
                      </w:rPr>
                      <w:t>Informacje Jawne</w:t>
                    </w:r>
                  </w:p>
                </w:txbxContent>
              </v:textbox>
            </v:rect>
          </w:pict>
        </mc:Fallback>
      </mc:AlternateContent>
    </w:r>
  </w:p>
  <w:p w14:paraId="2FA5AABF" w14:textId="65FD792C" w:rsidR="006E1FB3" w:rsidRDefault="009164EC">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595B02">
      <w:rPr>
        <w:noProof/>
        <w:color w:val="44546A"/>
      </w:rPr>
      <w:t>4</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595B02">
      <w:rPr>
        <w:noProof/>
        <w:color w:val="44546A"/>
      </w:rPr>
      <w:t>4</w:t>
    </w:r>
    <w:r>
      <w:rPr>
        <w:color w:val="44546A"/>
      </w:rPr>
      <w:fldChar w:fldCharType="end"/>
    </w:r>
  </w:p>
  <w:p w14:paraId="0194292C" w14:textId="77777777" w:rsidR="006E1FB3" w:rsidRDefault="006E1FB3">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9162" w14:textId="77777777" w:rsidR="006E1FB3" w:rsidRDefault="009164EC">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lang w:val="pl-PL"/>
      </w:rPr>
      <mc:AlternateContent>
        <mc:Choice Requires="wps">
          <w:drawing>
            <wp:anchor distT="45720" distB="45720" distL="114300" distR="114300" simplePos="0" relativeHeight="251670528" behindDoc="0" locked="0" layoutInCell="1" hidden="0" allowOverlap="1" wp14:anchorId="0BE08C67" wp14:editId="40770AF5">
              <wp:simplePos x="0" y="0"/>
              <wp:positionH relativeFrom="column">
                <wp:posOffset>-93660</wp:posOffset>
              </wp:positionH>
              <wp:positionV relativeFrom="paragraph">
                <wp:posOffset>2860</wp:posOffset>
              </wp:positionV>
              <wp:extent cx="4695825" cy="1509395"/>
              <wp:effectExtent l="0" t="0" r="0" b="0"/>
              <wp:wrapSquare wrapText="bothSides" distT="45720" distB="45720" distL="114300" distR="114300"/>
              <wp:docPr id="1295713021" name="Prostokąt 1295713021"/>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7A29AC97" w14:textId="77777777" w:rsidR="006E1FB3" w:rsidRDefault="009164EC">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BCF181D" w14:textId="77777777" w:rsidR="006E1FB3" w:rsidRPr="00910650" w:rsidRDefault="009164EC">
                          <w:pPr>
                            <w:spacing w:line="240" w:lineRule="auto"/>
                            <w:textDirection w:val="btLr"/>
                            <w:rPr>
                              <w:lang w:val="en-GB"/>
                            </w:rPr>
                          </w:pPr>
                          <w:r w:rsidRPr="00910650">
                            <w:rPr>
                              <w:color w:val="BFBFBF"/>
                              <w:sz w:val="16"/>
                              <w:lang w:val="en-GB"/>
                            </w:rPr>
                            <w:t xml:space="preserve">tel. +48 22 486 5656, e-mail: </w:t>
                          </w:r>
                          <w:r w:rsidRPr="00910650">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0BE08C67" id="Prostokąt 1295713021" o:spid="_x0000_s1038" style="position:absolute;margin-left:-7.35pt;margin-top:.25pt;width:369.75pt;height:118.8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" stroked="f">
              <v:textbox inset="2.53958mm,1.2694mm,2.53958mm,1.2694mm">
                <w:txbxContent>
                  <w:p w14:paraId="7A29AC97" w14:textId="77777777" w:rsidR="006E1FB3" w:rsidRDefault="009164EC">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BCF181D" w14:textId="77777777" w:rsidR="006E1FB3" w:rsidRPr="00910650" w:rsidRDefault="009164EC">
                    <w:pPr>
                      <w:spacing w:line="240" w:lineRule="auto"/>
                      <w:textDirection w:val="btLr"/>
                      <w:rPr>
                        <w:lang w:val="en-GB"/>
                      </w:rPr>
                    </w:pPr>
                    <w:r w:rsidRPr="00910650">
                      <w:rPr>
                        <w:color w:val="BFBFBF"/>
                        <w:sz w:val="16"/>
                        <w:lang w:val="en-GB"/>
                      </w:rPr>
                      <w:t xml:space="preserve">tel. +48 22 486 5656, e-mail: </w:t>
                    </w:r>
                    <w:r w:rsidRPr="00910650">
                      <w:rPr>
                        <w:color w:val="BFBFBF"/>
                        <w:sz w:val="16"/>
                        <w:u w:val="single"/>
                        <w:lang w:val="en-GB"/>
                      </w:rPr>
                      <w:t>biuro@big.pl</w:t>
                    </w:r>
                  </w:p>
                </w:txbxContent>
              </v:textbox>
              <w10:wrap type="square"/>
            </v:rect>
          </w:pict>
        </mc:Fallback>
      </mc:AlternateContent>
    </w:r>
    <w:r>
      <w:rPr>
        <w:noProof/>
        <w:lang w:val="pl-PL"/>
      </w:rPr>
      <mc:AlternateContent>
        <mc:Choice Requires="wps">
          <w:drawing>
            <wp:anchor distT="0" distB="0" distL="114300" distR="114300" simplePos="0" relativeHeight="251671552" behindDoc="0" locked="0" layoutInCell="1" hidden="0" allowOverlap="1" wp14:anchorId="31EC340B" wp14:editId="4D955812">
              <wp:simplePos x="0" y="0"/>
              <wp:positionH relativeFrom="column">
                <wp:posOffset>-906460</wp:posOffset>
              </wp:positionH>
              <wp:positionV relativeFrom="paragraph">
                <wp:posOffset>10104438</wp:posOffset>
              </wp:positionV>
              <wp:extent cx="7665085" cy="377825"/>
              <wp:effectExtent l="0" t="0" r="0" b="0"/>
              <wp:wrapNone/>
              <wp:docPr id="1295713022" name="Prostokąt 129571302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EF303BD"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1EC340B" id="Prostokąt 1295713022" o:spid="_x0000_s1039" alt="{&quot;HashCode&quot;:-1048850003,&quot;Height&quot;:841.0,&quot;Width&quot;:595.0,&quot;Placement&quot;:&quot;Footer&quot;,&quot;Index&quot;:&quot;FirstPage&quot;,&quot;Section&quot;:1,&quot;Top&quot;:0.0,&quot;Left&quot;:0.0}" style="position:absolute;margin-left:-71.35pt;margin-top:795.65pt;width:603.55pt;height:29.7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" filled="f" stroked="f">
              <v:textbox inset="2.53958mm,0,20pt,0">
                <w:txbxContent>
                  <w:p w14:paraId="2EF303BD"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2576" behindDoc="0" locked="0" layoutInCell="1" hidden="0" allowOverlap="1" wp14:anchorId="75608EB7" wp14:editId="144FFD11">
              <wp:simplePos x="0" y="0"/>
              <wp:positionH relativeFrom="column">
                <wp:posOffset>-906460</wp:posOffset>
              </wp:positionH>
              <wp:positionV relativeFrom="paragraph">
                <wp:posOffset>10104438</wp:posOffset>
              </wp:positionV>
              <wp:extent cx="7655560" cy="368300"/>
              <wp:effectExtent l="0" t="0" r="0" b="0"/>
              <wp:wrapNone/>
              <wp:docPr id="1295713010" name="Prostokąt 1295713010"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850DACC"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5608EB7" id="Prostokąt 1295713010" o:spid="_x0000_s1040" alt="{&quot;HashCode&quot;:-1048850003,&quot;Height&quot;:841.0,&quot;Width&quot;:595.0,&quot;Placement&quot;:&quot;Footer&quot;,&quot;Index&quot;:&quot;FirstPage&quot;,&quot;Section&quot;:1,&quot;Top&quot;:0.0,&quot;Left&quot;:0.0}" style="position:absolute;margin-left:-71.35pt;margin-top:795.65pt;width:602.8pt;height:29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" filled="f" stroked="f">
              <v:textbox inset="2.53958mm,0,20pt,0">
                <w:txbxContent>
                  <w:p w14:paraId="1850DACC"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3600" behindDoc="0" locked="0" layoutInCell="1" hidden="0" allowOverlap="1" wp14:anchorId="5BAC2EF2" wp14:editId="7791D579">
              <wp:simplePos x="0" y="0"/>
              <wp:positionH relativeFrom="column">
                <wp:posOffset>-906460</wp:posOffset>
              </wp:positionH>
              <wp:positionV relativeFrom="paragraph">
                <wp:posOffset>10117138</wp:posOffset>
              </wp:positionV>
              <wp:extent cx="7646035" cy="358775"/>
              <wp:effectExtent l="0" t="0" r="0" b="0"/>
              <wp:wrapNone/>
              <wp:docPr id="1295713012" name="Prostokąt 129571301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480C76C"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BAC2EF2" id="Prostokąt 1295713012" o:spid="_x0000_s1041" alt="{&quot;HashCode&quot;:-1048850003,&quot;Height&quot;:841.0,&quot;Width&quot;:595.0,&quot;Placement&quot;:&quot;Footer&quot;,&quot;Index&quot;:&quot;FirstPage&quot;,&quot;Section&quot;:1,&quot;Top&quot;:0.0,&quot;Left&quot;:0.0}" style="position:absolute;margin-left:-71.35pt;margin-top:796.65pt;width:602.05pt;height:28.2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" filled="f" stroked="f">
              <v:textbox inset="2.53958mm,0,20pt,0">
                <w:txbxContent>
                  <w:p w14:paraId="5480C76C"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4624" behindDoc="0" locked="0" layoutInCell="1" hidden="0" allowOverlap="1" wp14:anchorId="30B781D0" wp14:editId="0AFBCFF9">
              <wp:simplePos x="0" y="0"/>
              <wp:positionH relativeFrom="column">
                <wp:posOffset>-906460</wp:posOffset>
              </wp:positionH>
              <wp:positionV relativeFrom="paragraph">
                <wp:posOffset>10129838</wp:posOffset>
              </wp:positionV>
              <wp:extent cx="7636510" cy="349250"/>
              <wp:effectExtent l="0" t="0" r="0" b="0"/>
              <wp:wrapNone/>
              <wp:docPr id="1295713018" name="Prostokąt 1295713018"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A242120"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0B781D0" id="Prostokąt 1295713018" o:spid="_x0000_s1042" alt="{&quot;HashCode&quot;:-1048850003,&quot;Height&quot;:841.0,&quot;Width&quot;:595.0,&quot;Placement&quot;:&quot;Footer&quot;,&quot;Index&quot;:&quot;FirstPage&quot;,&quot;Section&quot;:1,&quot;Top&quot;:0.0,&quot;Left&quot;:0.0}" style="position:absolute;margin-left:-71.35pt;margin-top:797.65pt;width:601.3pt;height:27.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" filled="f" stroked="f">
              <v:textbox inset="2.53958mm,0,20pt,0">
                <w:txbxContent>
                  <w:p w14:paraId="2A242120"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5648" behindDoc="0" locked="0" layoutInCell="1" hidden="0" allowOverlap="1" wp14:anchorId="79663AE7" wp14:editId="61EE99A4">
              <wp:simplePos x="0" y="0"/>
              <wp:positionH relativeFrom="column">
                <wp:posOffset>-906460</wp:posOffset>
              </wp:positionH>
              <wp:positionV relativeFrom="paragraph">
                <wp:posOffset>10142538</wp:posOffset>
              </wp:positionV>
              <wp:extent cx="7626985" cy="339725"/>
              <wp:effectExtent l="0" t="0" r="0" b="0"/>
              <wp:wrapNone/>
              <wp:docPr id="1295713005" name="Prostokąt 129571300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FB80CCC"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9663AE7" id="Prostokąt 1295713005" o:spid="_x0000_s1043" alt="{&quot;HashCode&quot;:-1048850003,&quot;Height&quot;:841.0,&quot;Width&quot;:595.0,&quot;Placement&quot;:&quot;Footer&quot;,&quot;Index&quot;:&quot;FirstPage&quot;,&quot;Section&quot;:1,&quot;Top&quot;:0.0,&quot;Left&quot;:0.0}" style="position:absolute;margin-left:-71.35pt;margin-top:798.65pt;width:600.55pt;height:26.7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" filled="f" stroked="f">
              <v:textbox inset="2.53958mm,0,20pt,0">
                <w:txbxContent>
                  <w:p w14:paraId="6FB80CCC"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6672" behindDoc="0" locked="0" layoutInCell="1" hidden="0" allowOverlap="1" wp14:anchorId="19890DCF" wp14:editId="39E380E3">
              <wp:simplePos x="0" y="0"/>
              <wp:positionH relativeFrom="column">
                <wp:posOffset>-906460</wp:posOffset>
              </wp:positionH>
              <wp:positionV relativeFrom="paragraph">
                <wp:posOffset>10155238</wp:posOffset>
              </wp:positionV>
              <wp:extent cx="7617460" cy="330200"/>
              <wp:effectExtent l="0" t="0" r="0" b="0"/>
              <wp:wrapNone/>
              <wp:docPr id="1295713027" name="Prostokąt 129571302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D388D57"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9890DCF" id="Prostokąt 1295713027" o:spid="_x0000_s1044" alt="{&quot;HashCode&quot;:-1048850003,&quot;Height&quot;:841.0,&quot;Width&quot;:595.0,&quot;Placement&quot;:&quot;Footer&quot;,&quot;Index&quot;:&quot;FirstPage&quot;,&quot;Section&quot;:1,&quot;Top&quot;:0.0,&quot;Left&quot;:0.0}" style="position:absolute;margin-left:-71.35pt;margin-top:799.65pt;width:599.8pt;height:26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" filled="f" stroked="f">
              <v:textbox inset="2.53958mm,0,20pt,0">
                <w:txbxContent>
                  <w:p w14:paraId="7D388D57"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7696" behindDoc="0" locked="0" layoutInCell="1" hidden="0" allowOverlap="1" wp14:anchorId="67D45144" wp14:editId="573E7E82">
              <wp:simplePos x="0" y="0"/>
              <wp:positionH relativeFrom="column">
                <wp:posOffset>-906460</wp:posOffset>
              </wp:positionH>
              <wp:positionV relativeFrom="paragraph">
                <wp:posOffset>10167938</wp:posOffset>
              </wp:positionV>
              <wp:extent cx="7607935" cy="320675"/>
              <wp:effectExtent l="0" t="0" r="0" b="0"/>
              <wp:wrapNone/>
              <wp:docPr id="1295713006" name="Prostokąt 1295713006"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6F536C0"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7D45144" id="Prostokąt 1295713006" o:spid="_x0000_s1045" alt="{&quot;HashCode&quot;:-1048850003,&quot;Height&quot;:841.0,&quot;Width&quot;:595.0,&quot;Placement&quot;:&quot;Footer&quot;,&quot;Index&quot;:&quot;FirstPage&quot;,&quot;Section&quot;:1,&quot;Top&quot;:0.0,&quot;Left&quot;:0.0}" style="position:absolute;margin-left:-71.35pt;margin-top:800.65pt;width:599.05pt;height:25.25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" filled="f" stroked="f">
              <v:textbox inset="2.53958mm,0,20pt,0">
                <w:txbxContent>
                  <w:p w14:paraId="16F536C0"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8720" behindDoc="0" locked="0" layoutInCell="1" hidden="0" allowOverlap="1" wp14:anchorId="13883525" wp14:editId="6B6B7FD7">
              <wp:simplePos x="0" y="0"/>
              <wp:positionH relativeFrom="column">
                <wp:posOffset>-906460</wp:posOffset>
              </wp:positionH>
              <wp:positionV relativeFrom="paragraph">
                <wp:posOffset>10193338</wp:posOffset>
              </wp:positionV>
              <wp:extent cx="7588885" cy="301625"/>
              <wp:effectExtent l="0" t="0" r="0" b="0"/>
              <wp:wrapNone/>
              <wp:docPr id="1295713007" name="Prostokąt 129571300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E3C32CD"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3883525" id="Prostokąt 1295713007" o:spid="_x0000_s1046" alt="{&quot;HashCode&quot;:-1048850003,&quot;Height&quot;:841.0,&quot;Width&quot;:595.0,&quot;Placement&quot;:&quot;Footer&quot;,&quot;Index&quot;:&quot;FirstPage&quot;,&quot;Section&quot;:1,&quot;Top&quot;:0.0,&quot;Left&quot;:0.0}" style="position:absolute;margin-left:-71.35pt;margin-top:802.65pt;width:597.55pt;height:23.7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bG+jgMEBAABbAwAADgAAAAAAAAAA&#10;AAAAAAAuAgAAZHJzL2Uyb0RvYy54bWxQSwECLQAUAAYACAAAACEA3y1sIuMAAAAPAQAADwAAAAAA&#10;AAAAAAAAAAAbBAAAZHJzL2Rvd25yZXYueG1sUEsFBgAAAAAEAAQA8wAAACsFAAAAAA==&#10;" filled="f" stroked="f">
              <v:textbox inset="2.53958mm,0,20pt,0">
                <w:txbxContent>
                  <w:p w14:paraId="7E3C32CD"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114300" distR="114300" simplePos="0" relativeHeight="251679744" behindDoc="0" locked="0" layoutInCell="1" hidden="0" allowOverlap="1" wp14:anchorId="16144C2D" wp14:editId="23BB1192">
              <wp:simplePos x="0" y="0"/>
              <wp:positionH relativeFrom="column">
                <wp:posOffset>-906460</wp:posOffset>
              </wp:positionH>
              <wp:positionV relativeFrom="paragraph">
                <wp:posOffset>10206038</wp:posOffset>
              </wp:positionV>
              <wp:extent cx="7579360" cy="292100"/>
              <wp:effectExtent l="0" t="0" r="0" b="0"/>
              <wp:wrapNone/>
              <wp:docPr id="1295713016" name="Prostokąt 1295713016"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5630320" w14:textId="77777777" w:rsidR="006E1FB3" w:rsidRDefault="009164EC">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6144C2D" id="Prostokąt 1295713016" o:spid="_x0000_s1047" alt="{&quot;HashCode&quot;:-1048850003,&quot;Height&quot;:841.0,&quot;Width&quot;:595.0,&quot;Placement&quot;:&quot;Footer&quot;,&quot;Index&quot;:&quot;FirstPage&quot;,&quot;Section&quot;:1,&quot;Top&quot;:0.0,&quot;Left&quot;:0.0}" style="position:absolute;margin-left:-71.35pt;margin-top:803.65pt;width:596.8pt;height:23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" filled="f" stroked="f">
              <v:textbox inset="2.53958mm,0,20pt,0">
                <w:txbxContent>
                  <w:p w14:paraId="55630320" w14:textId="77777777" w:rsidR="006E1FB3" w:rsidRDefault="009164EC">
                    <w:pPr>
                      <w:jc w:val="right"/>
                      <w:textDirection w:val="btLr"/>
                    </w:pPr>
                    <w:r>
                      <w:rPr>
                        <w:color w:val="008000"/>
                      </w:rPr>
                      <w:t>Informacje Jawne</w:t>
                    </w:r>
                  </w:p>
                </w:txbxContent>
              </v:textbox>
            </v:rect>
          </w:pict>
        </mc:Fallback>
      </mc:AlternateContent>
    </w:r>
    <w:r>
      <w:rPr>
        <w:noProof/>
        <w:lang w:val="pl-PL"/>
      </w:rPr>
      <mc:AlternateContent>
        <mc:Choice Requires="wps">
          <w:drawing>
            <wp:anchor distT="0" distB="0" distL="0" distR="0" simplePos="0" relativeHeight="251680768" behindDoc="0" locked="0" layoutInCell="1" hidden="0" allowOverlap="1" wp14:anchorId="5A9DE2DB" wp14:editId="7614DD12">
              <wp:simplePos x="0" y="0"/>
              <wp:positionH relativeFrom="column">
                <wp:posOffset>4412297</wp:posOffset>
              </wp:positionH>
              <wp:positionV relativeFrom="paragraph">
                <wp:posOffset>-4761</wp:posOffset>
              </wp:positionV>
              <wp:extent cx="453390" cy="453390"/>
              <wp:effectExtent l="0" t="0" r="0" b="0"/>
              <wp:wrapNone/>
              <wp:docPr id="1295713020" name="Prostokąt 1295713020"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1EB3C87" w14:textId="77777777" w:rsidR="006E1FB3" w:rsidRDefault="009164EC">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5A9DE2DB" id="Prostokąt 1295713020" o:spid="_x0000_s1048" alt="Informacje Jawne" style="position:absolute;margin-left:347.4pt;margin-top:-.35pt;width:35.7pt;height:35.7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" filled="f" stroked="f">
              <v:textbox inset="0,0,20pt,15pt">
                <w:txbxContent>
                  <w:p w14:paraId="71EB3C87" w14:textId="77777777" w:rsidR="006E1FB3" w:rsidRDefault="009164EC">
                    <w:pPr>
                      <w:textDirection w:val="btLr"/>
                    </w:pPr>
                    <w:r>
                      <w:rPr>
                        <w:color w:val="008000"/>
                      </w:rPr>
                      <w:t>Informacje Jawne</w:t>
                    </w:r>
                  </w:p>
                </w:txbxContent>
              </v:textbox>
            </v:rect>
          </w:pict>
        </mc:Fallback>
      </mc:AlternateContent>
    </w:r>
  </w:p>
  <w:p w14:paraId="34FD3445" w14:textId="7DD12BB1" w:rsidR="006E1FB3" w:rsidRDefault="009164EC">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595B02">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595B02">
      <w:rPr>
        <w:noProof/>
        <w:color w:val="44546A"/>
      </w:rPr>
      <w:t>4</w:t>
    </w:r>
    <w:r>
      <w:rPr>
        <w:color w:val="44546A"/>
      </w:rPr>
      <w:fldChar w:fldCharType="end"/>
    </w:r>
  </w:p>
  <w:p w14:paraId="70CB0278" w14:textId="77777777" w:rsidR="006E1FB3" w:rsidRDefault="006E1FB3">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ED596" w14:textId="77777777" w:rsidR="00561785" w:rsidRDefault="00561785">
      <w:pPr>
        <w:spacing w:line="240" w:lineRule="auto"/>
      </w:pPr>
      <w:r>
        <w:separator/>
      </w:r>
    </w:p>
  </w:footnote>
  <w:footnote w:type="continuationSeparator" w:id="0">
    <w:p w14:paraId="5EF23DCB" w14:textId="77777777" w:rsidR="00561785" w:rsidRDefault="005617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5B9DF" w14:textId="77777777" w:rsidR="006E1FB3" w:rsidRDefault="006E1FB3"/>
  <w:p w14:paraId="5DB859EE" w14:textId="77777777" w:rsidR="006E1FB3" w:rsidRDefault="006E1F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F59D" w14:textId="77777777" w:rsidR="006E1FB3" w:rsidRDefault="006E1FB3">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D2FC5" w14:textId="77777777" w:rsidR="006E1FB3" w:rsidRDefault="009164EC">
    <w:r>
      <w:rPr>
        <w:noProof/>
        <w:lang w:val="pl-PL"/>
      </w:rPr>
      <w:drawing>
        <wp:anchor distT="0" distB="0" distL="0" distR="0" simplePos="0" relativeHeight="251658240" behindDoc="1" locked="0" layoutInCell="1" hidden="0" allowOverlap="1" wp14:anchorId="53B9EC48" wp14:editId="1EAA71E8">
          <wp:simplePos x="0" y="0"/>
          <wp:positionH relativeFrom="column">
            <wp:posOffset>-438137</wp:posOffset>
          </wp:positionH>
          <wp:positionV relativeFrom="paragraph">
            <wp:posOffset>8890</wp:posOffset>
          </wp:positionV>
          <wp:extent cx="2266950" cy="1197584"/>
          <wp:effectExtent l="0" t="0" r="0" b="0"/>
          <wp:wrapNone/>
          <wp:docPr id="1295713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1A4E3E5F" w14:textId="77777777" w:rsidR="006E1FB3" w:rsidRDefault="006E1FB3"/>
  <w:p w14:paraId="46BB7B45" w14:textId="77777777" w:rsidR="006E1FB3" w:rsidRDefault="006E1FB3"/>
  <w:p w14:paraId="2174E377" w14:textId="77777777" w:rsidR="006E1FB3" w:rsidRDefault="006E1FB3"/>
  <w:p w14:paraId="1C4722DA" w14:textId="77777777" w:rsidR="006E1FB3" w:rsidRDefault="006E1FB3">
    <w:pPr>
      <w:ind w:firstLine="708"/>
    </w:pPr>
  </w:p>
  <w:p w14:paraId="7010B7C5" w14:textId="77777777" w:rsidR="006E1FB3" w:rsidRDefault="006E1F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1165E"/>
    <w:multiLevelType w:val="multilevel"/>
    <w:tmpl w:val="1C207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4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FB3"/>
    <w:rsid w:val="00044150"/>
    <w:rsid w:val="00066133"/>
    <w:rsid w:val="00075BED"/>
    <w:rsid w:val="001246E5"/>
    <w:rsid w:val="001553B5"/>
    <w:rsid w:val="001A3319"/>
    <w:rsid w:val="001A448F"/>
    <w:rsid w:val="001E0043"/>
    <w:rsid w:val="001F7969"/>
    <w:rsid w:val="00282AA2"/>
    <w:rsid w:val="002B2BA8"/>
    <w:rsid w:val="002B72C1"/>
    <w:rsid w:val="003750AF"/>
    <w:rsid w:val="003A5BBA"/>
    <w:rsid w:val="003A5DD5"/>
    <w:rsid w:val="003C61E7"/>
    <w:rsid w:val="003D70DB"/>
    <w:rsid w:val="0043048E"/>
    <w:rsid w:val="00523B37"/>
    <w:rsid w:val="00561785"/>
    <w:rsid w:val="0056496B"/>
    <w:rsid w:val="005810CC"/>
    <w:rsid w:val="00594569"/>
    <w:rsid w:val="00595B02"/>
    <w:rsid w:val="0066498C"/>
    <w:rsid w:val="00674FAA"/>
    <w:rsid w:val="0068236F"/>
    <w:rsid w:val="006E00EC"/>
    <w:rsid w:val="006E1FB3"/>
    <w:rsid w:val="006F2860"/>
    <w:rsid w:val="007A28EC"/>
    <w:rsid w:val="007B3EAB"/>
    <w:rsid w:val="00831AD3"/>
    <w:rsid w:val="00863132"/>
    <w:rsid w:val="008F6CAA"/>
    <w:rsid w:val="00910650"/>
    <w:rsid w:val="009164EC"/>
    <w:rsid w:val="00974573"/>
    <w:rsid w:val="00B602E0"/>
    <w:rsid w:val="00BB39FF"/>
    <w:rsid w:val="00BD2E3A"/>
    <w:rsid w:val="00CD099A"/>
    <w:rsid w:val="00D35531"/>
    <w:rsid w:val="00D3667C"/>
    <w:rsid w:val="00D45F44"/>
    <w:rsid w:val="00D54CCB"/>
    <w:rsid w:val="00D74565"/>
    <w:rsid w:val="00D754B1"/>
    <w:rsid w:val="00D80B4A"/>
    <w:rsid w:val="00F1207C"/>
    <w:rsid w:val="00F24420"/>
    <w:rsid w:val="00F67F27"/>
    <w:rsid w:val="00FD3E85"/>
    <w:rsid w:val="00FE18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8E69A"/>
  <w15:docId w15:val="{991583BB-BD02-4D40-B985-1979CFB2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bCs/>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iCs/>
      <w:color w:val="2F5496"/>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styleId="Hipercze">
    <w:name w:val="Hyperlink"/>
    <w:basedOn w:val="Domylnaczcionkaakapitu"/>
    <w:uiPriority w:val="99"/>
    <w:unhideWhenUsed/>
    <w:rsid w:val="006450DE"/>
    <w:rPr>
      <w:color w:val="0563C1" w:themeColor="hyperlink"/>
      <w:u w:val="single"/>
    </w:rPr>
  </w:style>
  <w:style w:type="paragraph" w:styleId="Akapitzlist">
    <w:name w:val="List Paragraph"/>
    <w:uiPriority w:val="34"/>
    <w:qFormat/>
    <w:rsid w:val="008A7870"/>
    <w:pPr>
      <w:spacing w:line="240" w:lineRule="auto"/>
      <w:ind w:left="720"/>
      <w:contextualSpacing/>
    </w:pPr>
    <w:rPr>
      <w:rFonts w:ascii="Times New Roman" w:eastAsia="Times New Roman" w:hAnsi="Times New Roman" w:cs="Times New Roman"/>
      <w:color w:val="auto"/>
      <w:sz w:val="24"/>
      <w:szCs w:val="24"/>
    </w:rPr>
  </w:style>
  <w:style w:type="paragraph" w:styleId="Tekstprzypisukocowego">
    <w:name w:val="endnote text"/>
    <w:link w:val="TekstprzypisukocowegoZnak"/>
    <w:uiPriority w:val="99"/>
    <w:semiHidden/>
    <w:unhideWhenUsed/>
    <w:rsid w:val="00292F08"/>
    <w:pPr>
      <w:spacing w:line="240" w:lineRule="auto"/>
    </w:pPr>
  </w:style>
  <w:style w:type="character" w:customStyle="1" w:styleId="TekstprzypisukocowegoZnak">
    <w:name w:val="Tekst przypisu końcowego Znak"/>
    <w:basedOn w:val="Domylnaczcionkaakapitu"/>
    <w:link w:val="Tekstprzypisukocowego"/>
    <w:uiPriority w:val="99"/>
    <w:semiHidden/>
    <w:rsid w:val="00292F08"/>
    <w:rPr>
      <w:rFonts w:ascii="Calibri" w:eastAsia="Calibri" w:hAnsi="Calibri" w:cs="Calibri"/>
      <w:color w:val="161616"/>
      <w:sz w:val="20"/>
      <w:szCs w:val="20"/>
      <w:lang w:eastAsia="pl-PL"/>
    </w:rPr>
  </w:style>
  <w:style w:type="character" w:styleId="Odwoanieprzypisukocowego">
    <w:name w:val="endnote reference"/>
    <w:basedOn w:val="Domylnaczcionkaakapitu"/>
    <w:uiPriority w:val="99"/>
    <w:semiHidden/>
    <w:unhideWhenUsed/>
    <w:rsid w:val="00292F08"/>
    <w:rPr>
      <w:vertAlign w:val="superscript"/>
    </w:rPr>
  </w:style>
  <w:style w:type="paragraph" w:styleId="Tekstprzypisudolnego">
    <w:name w:val="footnote text"/>
    <w:link w:val="TekstprzypisudolnegoZnak"/>
    <w:uiPriority w:val="99"/>
    <w:semiHidden/>
    <w:unhideWhenUsed/>
    <w:rsid w:val="00DA44BE"/>
    <w:pPr>
      <w:spacing w:line="240" w:lineRule="auto"/>
    </w:pPr>
  </w:style>
  <w:style w:type="character" w:customStyle="1" w:styleId="TekstprzypisudolnegoZnak">
    <w:name w:val="Tekst przypisu dolnego Znak"/>
    <w:basedOn w:val="Domylnaczcionkaakapitu"/>
    <w:link w:val="Tekstprzypisudolnego"/>
    <w:uiPriority w:val="99"/>
    <w:semiHidden/>
    <w:rsid w:val="00DA44BE"/>
    <w:rPr>
      <w:rFonts w:ascii="Calibri" w:eastAsia="Calibri" w:hAnsi="Calibri" w:cs="Calibri"/>
      <w:color w:val="161616"/>
      <w:sz w:val="20"/>
      <w:szCs w:val="20"/>
      <w:lang w:eastAsia="pl-PL"/>
    </w:rPr>
  </w:style>
  <w:style w:type="character" w:styleId="Odwoanieprzypisudolnego">
    <w:name w:val="footnote reference"/>
    <w:basedOn w:val="Domylnaczcionkaakapitu"/>
    <w:uiPriority w:val="99"/>
    <w:semiHidden/>
    <w:unhideWhenUsed/>
    <w:rsid w:val="00DA44BE"/>
    <w:rPr>
      <w:vertAlign w:val="superscript"/>
    </w:rPr>
  </w:style>
  <w:style w:type="character" w:styleId="Odwoaniedokomentarza">
    <w:name w:val="annotation reference"/>
    <w:basedOn w:val="Domylnaczcionkaakapitu"/>
    <w:uiPriority w:val="99"/>
    <w:semiHidden/>
    <w:unhideWhenUsed/>
    <w:rsid w:val="006F5DA9"/>
    <w:rPr>
      <w:sz w:val="16"/>
      <w:szCs w:val="16"/>
    </w:rPr>
  </w:style>
  <w:style w:type="paragraph" w:styleId="Tekstkomentarza">
    <w:name w:val="annotation text"/>
    <w:link w:val="TekstkomentarzaZnak"/>
    <w:uiPriority w:val="99"/>
    <w:unhideWhenUsed/>
    <w:rsid w:val="006F5DA9"/>
    <w:pPr>
      <w:spacing w:line="240" w:lineRule="auto"/>
    </w:pPr>
  </w:style>
  <w:style w:type="character" w:customStyle="1" w:styleId="TekstkomentarzaZnak">
    <w:name w:val="Tekst komentarza Znak"/>
    <w:basedOn w:val="Domylnaczcionkaakapitu"/>
    <w:link w:val="Tekstkomentarza"/>
    <w:uiPriority w:val="99"/>
    <w:rsid w:val="006F5DA9"/>
    <w:rPr>
      <w:rFonts w:ascii="Calibri" w:eastAsia="Calibri" w:hAnsi="Calibri" w:cs="Calibri"/>
      <w:color w:val="161616"/>
      <w:sz w:val="20"/>
      <w:szCs w:val="20"/>
      <w:lang w:eastAsia="pl-PL"/>
    </w:rPr>
  </w:style>
  <w:style w:type="paragraph" w:styleId="Tematkomentarza">
    <w:name w:val="annotation subject"/>
    <w:basedOn w:val="Tekstkomentarza"/>
    <w:next w:val="Tekstkomentarza"/>
    <w:link w:val="TematkomentarzaZnak"/>
    <w:uiPriority w:val="99"/>
    <w:semiHidden/>
    <w:unhideWhenUsed/>
    <w:rsid w:val="006F5DA9"/>
    <w:rPr>
      <w:b/>
      <w:bCs/>
    </w:rPr>
  </w:style>
  <w:style w:type="character" w:customStyle="1" w:styleId="TematkomentarzaZnak">
    <w:name w:val="Temat komentarza Znak"/>
    <w:basedOn w:val="TekstkomentarzaZnak"/>
    <w:link w:val="Tematkomentarza"/>
    <w:uiPriority w:val="99"/>
    <w:semiHidden/>
    <w:rsid w:val="006F5DA9"/>
    <w:rPr>
      <w:rFonts w:ascii="Calibri" w:eastAsia="Calibri" w:hAnsi="Calibri" w:cs="Calibri"/>
      <w:b/>
      <w:bCs/>
      <w:color w:val="161616"/>
      <w:sz w:val="20"/>
      <w:szCs w:val="20"/>
      <w:lang w:eastAsia="pl-PL"/>
    </w:rPr>
  </w:style>
  <w:style w:type="paragraph" w:styleId="Tekstdymka">
    <w:name w:val="Balloon Text"/>
    <w:link w:val="TekstdymkaZnak"/>
    <w:uiPriority w:val="99"/>
    <w:semiHidden/>
    <w:unhideWhenUsed/>
    <w:rsid w:val="006F5DA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DA9"/>
    <w:rPr>
      <w:rFonts w:ascii="Segoe UI" w:eastAsia="Calibri" w:hAnsi="Segoe UI" w:cs="Segoe UI"/>
      <w:color w:val="161616"/>
      <w:sz w:val="18"/>
      <w:szCs w:val="18"/>
      <w:lang w:eastAsia="pl-PL"/>
    </w:rPr>
  </w:style>
  <w:style w:type="paragraph" w:styleId="Poprawka">
    <w:name w:val="Revision"/>
    <w:hidden/>
    <w:uiPriority w:val="99"/>
    <w:semiHidden/>
    <w:rsid w:val="00E34D26"/>
    <w:pPr>
      <w:spacing w:line="240" w:lineRule="auto"/>
    </w:pPr>
  </w:style>
  <w:style w:type="character" w:customStyle="1" w:styleId="Nierozpoznanawzmianka1">
    <w:name w:val="Nierozpoznana wzmianka1"/>
    <w:basedOn w:val="Domylnaczcionkaakapitu"/>
    <w:uiPriority w:val="99"/>
    <w:semiHidden/>
    <w:unhideWhenUsed/>
    <w:rsid w:val="00040390"/>
    <w:rPr>
      <w:color w:val="605E5C"/>
      <w:shd w:val="clear" w:color="auto" w:fill="E1DFDD"/>
    </w:rPr>
  </w:style>
  <w:style w:type="paragraph" w:styleId="NormalnyWeb">
    <w:name w:val="Normal (Web)"/>
    <w:uiPriority w:val="99"/>
    <w:unhideWhenUsed/>
    <w:rsid w:val="000B37E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uiPriority w:val="9"/>
    <w:rsid w:val="000B37E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uiPriority w:val="9"/>
    <w:semiHidden/>
    <w:rsid w:val="00205A27"/>
    <w:rPr>
      <w:rFonts w:asciiTheme="majorHAnsi" w:eastAsiaTheme="majorEastAsia" w:hAnsiTheme="majorHAnsi" w:cstheme="majorBidi"/>
      <w:i/>
      <w:iCs/>
      <w:color w:val="2F5496" w:themeColor="accent1" w:themeShade="BF"/>
      <w:sz w:val="20"/>
      <w:szCs w:val="20"/>
      <w:lang w:eastAsia="pl-PL"/>
    </w:rPr>
  </w:style>
  <w:style w:type="character" w:styleId="Pogrubienie">
    <w:name w:val="Strong"/>
    <w:basedOn w:val="Domylnaczcionkaakapitu"/>
    <w:uiPriority w:val="22"/>
    <w:qFormat/>
    <w:rsid w:val="00390C9B"/>
    <w:rPr>
      <w:b/>
      <w:bCs/>
    </w:rPr>
  </w:style>
  <w:style w:type="table" w:styleId="Zwykatabela1">
    <w:name w:val="Plain Table 1"/>
    <w:basedOn w:val="Standardowy"/>
    <w:uiPriority w:val="41"/>
    <w:rsid w:val="009F7E6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wydatnienie">
    <w:name w:val="Emphasis"/>
    <w:basedOn w:val="Domylnaczcionkaakapitu"/>
    <w:uiPriority w:val="20"/>
    <w:qFormat/>
    <w:rsid w:val="00D45CF6"/>
    <w:rPr>
      <w:i/>
      <w:iCs/>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styleId="Tabelasiatki4akcent5">
    <w:name w:val="Grid Table 4 Accent 5"/>
    <w:basedOn w:val="Standardowy"/>
    <w:uiPriority w:val="49"/>
    <w:rsid w:val="001A3319"/>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akcent1">
    <w:name w:val="Grid Table 4 Accent 1"/>
    <w:basedOn w:val="Standardowy"/>
    <w:uiPriority w:val="49"/>
    <w:rsid w:val="00595B02"/>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252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g.p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3828b8-123c-4286-9af1-8c814e0ee5a7" xsi:nil="true"/>
    <lcf76f155ced4ddcb4097134ff3c332f xmlns="8d667095-2462-4b9d-ac99-fb7dcc1d1e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C8AE82F6374DD4E867678B630CDE7F7" ma:contentTypeVersion="10" ma:contentTypeDescription="Utwórz nowy dokument." ma:contentTypeScope="" ma:versionID="ff2f383b1c3961caa05ac4f419cb126d">
  <xsd:schema xmlns:xsd="http://www.w3.org/2001/XMLSchema" xmlns:xs="http://www.w3.org/2001/XMLSchema" xmlns:p="http://schemas.microsoft.com/office/2006/metadata/properties" xmlns:ns2="8d667095-2462-4b9d-ac99-fb7dcc1d1e30" xmlns:ns3="483828b8-123c-4286-9af1-8c814e0ee5a7" targetNamespace="http://schemas.microsoft.com/office/2006/metadata/properties" ma:root="true" ma:fieldsID="11b5e2362c6a997a3c1c0e1c3d9ebd1e" ns2:_="" ns3:_="">
    <xsd:import namespace="8d667095-2462-4b9d-ac99-fb7dcc1d1e30"/>
    <xsd:import namespace="483828b8-123c-4286-9af1-8c814e0ee5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67095-2462-4b9d-ac99-fb7dcc1d1e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45156f1e-10c5-489e-8ce2-2911ac6f4a3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3828b8-123c-4286-9af1-8c814e0ee5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dc6a2d-a4eb-4e5b-a828-f197ff067737}" ma:internalName="TaxCatchAll" ma:showField="CatchAllData" ma:web="483828b8-123c-4286-9af1-8c814e0ee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4YgVehRShgpiNWKGgOTHKAo2w==">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</go:docsCustomData>
</go:gDocsCustomXmlDataStorage>
</file>

<file path=customXml/itemProps1.xml><?xml version="1.0" encoding="utf-8"?>
<ds:datastoreItem xmlns:ds="http://schemas.openxmlformats.org/officeDocument/2006/customXml" ds:itemID="{91D8023E-D68B-4622-AF30-7F0B3A698833}">
  <ds:schemaRefs>
    <ds:schemaRef ds:uri="http://schemas.microsoft.com/office/2006/metadata/properties"/>
    <ds:schemaRef ds:uri="http://schemas.microsoft.com/office/infopath/2007/PartnerControls"/>
    <ds:schemaRef ds:uri="483828b8-123c-4286-9af1-8c814e0ee5a7"/>
    <ds:schemaRef ds:uri="8d667095-2462-4b9d-ac99-fb7dcc1d1e30"/>
  </ds:schemaRefs>
</ds:datastoreItem>
</file>

<file path=customXml/itemProps2.xml><?xml version="1.0" encoding="utf-8"?>
<ds:datastoreItem xmlns:ds="http://schemas.openxmlformats.org/officeDocument/2006/customXml" ds:itemID="{8324DE44-6589-4584-BE1D-481671ECD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67095-2462-4b9d-ac99-fb7dcc1d1e30"/>
    <ds:schemaRef ds:uri="483828b8-123c-4286-9af1-8c814e0ee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55FF00-C4CD-47D6-B982-ACDCF4055E4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1473</Words>
  <Characters>8843</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Kochalska Halina</dc:creator>
  <cp:lastModifiedBy>Borowiecka Diana</cp:lastModifiedBy>
  <cp:revision>8</cp:revision>
  <dcterms:created xsi:type="dcterms:W3CDTF">2026-01-22T12:35:00Z</dcterms:created>
  <dcterms:modified xsi:type="dcterms:W3CDTF">2026-01-26T11:00:00Z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y fmtid="{D5CDD505-2E9C-101B-9397-08002B2CF9AE}" pid="12" name="ContentTypeId">
    <vt:lpwstr>0x0101000C8AE82F6374DD4E867678B630CDE7F7</vt:lpwstr>
  </property>
</Properties>
</file>