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3D526" w14:textId="77777777" w:rsidR="005B4511" w:rsidRPr="00F70819" w:rsidRDefault="00A1463C">
      <w:pPr>
        <w:spacing w:after="240"/>
        <w:rPr>
          <w:rFonts w:ascii="Calibri" w:hAnsi="Calibri" w:cs="Calibri"/>
          <w:sz w:val="28"/>
          <w:szCs w:val="28"/>
        </w:rPr>
      </w:pPr>
      <w:r w:rsidRPr="00F70819">
        <w:rPr>
          <w:rFonts w:ascii="Calibri" w:hAnsi="Calibri" w:cs="Calibri"/>
          <w:b/>
          <w:bCs/>
          <w:sz w:val="28"/>
          <w:szCs w:val="28"/>
        </w:rPr>
        <w:t xml:space="preserve">Andaluzja zmienia zasady gry dla inwestorów. Co to oznacza dla Polaków kupujących na Costa del </w:t>
      </w:r>
      <w:proofErr w:type="spellStart"/>
      <w:r w:rsidRPr="00F70819">
        <w:rPr>
          <w:rFonts w:ascii="Calibri" w:hAnsi="Calibri" w:cs="Calibri"/>
          <w:b/>
          <w:bCs/>
          <w:sz w:val="28"/>
          <w:szCs w:val="28"/>
        </w:rPr>
        <w:t>Sol</w:t>
      </w:r>
      <w:proofErr w:type="spellEnd"/>
      <w:r w:rsidRPr="00F70819">
        <w:rPr>
          <w:rFonts w:ascii="Calibri" w:hAnsi="Calibri" w:cs="Calibri"/>
          <w:b/>
          <w:bCs/>
          <w:sz w:val="28"/>
          <w:szCs w:val="28"/>
        </w:rPr>
        <w:t>?</w:t>
      </w:r>
    </w:p>
    <w:p w14:paraId="15E503CD" w14:textId="21496815" w:rsidR="005B4511" w:rsidRPr="00F70819" w:rsidRDefault="00A1463C">
      <w:pPr>
        <w:spacing w:after="200"/>
        <w:rPr>
          <w:rFonts w:ascii="Calibri" w:hAnsi="Calibri" w:cs="Calibri"/>
          <w:sz w:val="28"/>
          <w:szCs w:val="28"/>
        </w:rPr>
      </w:pPr>
      <w:r w:rsidRPr="00F70819">
        <w:rPr>
          <w:rFonts w:ascii="Calibri" w:hAnsi="Calibri" w:cs="Calibri"/>
          <w:b/>
          <w:bCs/>
          <w:sz w:val="28"/>
          <w:szCs w:val="28"/>
        </w:rPr>
        <w:t>Od stycznia 2026 roku Andaluzja podnosi podatki dla inwestorów</w:t>
      </w:r>
      <w:r w:rsidR="00F70819">
        <w:rPr>
          <w:rFonts w:ascii="Calibri" w:hAnsi="Calibri" w:cs="Calibri"/>
          <w:b/>
          <w:bCs/>
          <w:sz w:val="28"/>
          <w:szCs w:val="28"/>
        </w:rPr>
        <w:t>, którzy kupują</w:t>
      </w:r>
      <w:r w:rsidRPr="00F70819">
        <w:rPr>
          <w:rFonts w:ascii="Calibri" w:hAnsi="Calibri" w:cs="Calibri"/>
          <w:b/>
          <w:bCs/>
          <w:sz w:val="28"/>
          <w:szCs w:val="28"/>
        </w:rPr>
        <w:t xml:space="preserve"> </w:t>
      </w:r>
      <w:bookmarkStart w:id="0" w:name="_GoBack"/>
      <w:bookmarkEnd w:id="0"/>
      <w:r w:rsidRPr="00F70819">
        <w:rPr>
          <w:rFonts w:ascii="Calibri" w:hAnsi="Calibri" w:cs="Calibri"/>
          <w:b/>
          <w:bCs/>
          <w:sz w:val="28"/>
          <w:szCs w:val="28"/>
        </w:rPr>
        <w:t xml:space="preserve">nieruchomości z zamiarem szybkiej odsprzedaży. Zmiana uderza w model szybkiego obrotu, ale dla inwestorów z długoterminową perspektywą Costa del </w:t>
      </w:r>
      <w:proofErr w:type="spellStart"/>
      <w:r w:rsidRPr="00F70819">
        <w:rPr>
          <w:rFonts w:ascii="Calibri" w:hAnsi="Calibri" w:cs="Calibri"/>
          <w:b/>
          <w:bCs/>
          <w:sz w:val="28"/>
          <w:szCs w:val="28"/>
        </w:rPr>
        <w:t>Sol</w:t>
      </w:r>
      <w:proofErr w:type="spellEnd"/>
      <w:r w:rsidRPr="00F70819">
        <w:rPr>
          <w:rFonts w:ascii="Calibri" w:hAnsi="Calibri" w:cs="Calibri"/>
          <w:b/>
          <w:bCs/>
          <w:sz w:val="28"/>
          <w:szCs w:val="28"/>
        </w:rPr>
        <w:t xml:space="preserve"> pozostaje jednym z najstabilniejszych rynków w Europie.</w:t>
      </w:r>
    </w:p>
    <w:p w14:paraId="0DCF7FA8" w14:textId="1E734E35" w:rsidR="005B4511" w:rsidRPr="00F70819" w:rsidRDefault="00F70819">
      <w:pPr>
        <w:spacing w:after="360"/>
        <w:rPr>
          <w:rFonts w:ascii="Calibri" w:hAnsi="Calibri" w:cs="Calibri"/>
          <w:sz w:val="28"/>
          <w:szCs w:val="28"/>
        </w:rPr>
      </w:pPr>
      <w:r w:rsidRPr="00F70819">
        <w:rPr>
          <w:rFonts w:ascii="Calibri" w:hAnsi="Calibri" w:cs="Calibri"/>
          <w:sz w:val="28"/>
          <w:szCs w:val="28"/>
        </w:rPr>
        <w:t>Dla Polaków szukających apartamentu czy willi na własne potrzeby nic się nie zmienia.</w:t>
      </w:r>
      <w:r>
        <w:rPr>
          <w:rFonts w:ascii="Calibri" w:hAnsi="Calibri" w:cs="Calibri"/>
          <w:sz w:val="28"/>
          <w:szCs w:val="28"/>
        </w:rPr>
        <w:t xml:space="preserve"> </w:t>
      </w:r>
      <w:r w:rsidR="00A1463C" w:rsidRPr="00F70819">
        <w:rPr>
          <w:rFonts w:ascii="Calibri" w:hAnsi="Calibri" w:cs="Calibri"/>
          <w:sz w:val="28"/>
          <w:szCs w:val="28"/>
        </w:rPr>
        <w:t>Nowe przepisy nie dotyczą osób kupujących dom dla siebie –</w:t>
      </w:r>
      <w:r>
        <w:rPr>
          <w:rFonts w:ascii="Calibri" w:hAnsi="Calibri" w:cs="Calibri"/>
          <w:sz w:val="28"/>
          <w:szCs w:val="28"/>
        </w:rPr>
        <w:t xml:space="preserve"> płacą</w:t>
      </w:r>
      <w:r w:rsidR="00A1463C" w:rsidRPr="00F70819">
        <w:rPr>
          <w:rFonts w:ascii="Calibri" w:hAnsi="Calibri" w:cs="Calibri"/>
          <w:sz w:val="28"/>
          <w:szCs w:val="28"/>
        </w:rPr>
        <w:t xml:space="preserve"> standardową stawkę. </w:t>
      </w:r>
    </w:p>
    <w:p w14:paraId="6C60FBA3" w14:textId="77777777" w:rsidR="005B4511" w:rsidRPr="00F70819" w:rsidRDefault="00A1463C">
      <w:pPr>
        <w:spacing w:before="240" w:after="200"/>
        <w:rPr>
          <w:rFonts w:ascii="Calibri" w:hAnsi="Calibri" w:cs="Calibri"/>
          <w:sz w:val="28"/>
          <w:szCs w:val="28"/>
        </w:rPr>
      </w:pPr>
      <w:r w:rsidRPr="00F70819">
        <w:rPr>
          <w:rFonts w:ascii="Calibri" w:hAnsi="Calibri" w:cs="Calibri"/>
          <w:b/>
          <w:bCs/>
          <w:sz w:val="28"/>
          <w:szCs w:val="28"/>
        </w:rPr>
        <w:t>Szybki obrót nieruchomościami staje się droższy</w:t>
      </w:r>
    </w:p>
    <w:p w14:paraId="5FA2917A" w14:textId="77777777" w:rsidR="005B4511" w:rsidRPr="00F70819" w:rsidRDefault="00A1463C">
      <w:pPr>
        <w:spacing w:after="200"/>
        <w:rPr>
          <w:rFonts w:ascii="Calibri" w:hAnsi="Calibri" w:cs="Calibri"/>
          <w:sz w:val="28"/>
          <w:szCs w:val="28"/>
        </w:rPr>
      </w:pPr>
      <w:r w:rsidRPr="00F70819">
        <w:rPr>
          <w:rFonts w:ascii="Calibri" w:hAnsi="Calibri" w:cs="Calibri"/>
          <w:sz w:val="28"/>
          <w:szCs w:val="28"/>
        </w:rPr>
        <w:t>Parlament Andaluzji znowelizował art. 44 ustawy o podatku ITP/AJD. Do końca 2025 roku firmy i osoby zajmujące się zawodowo obrotem nieruchomościami mogły kupować domy z zamiarem odsprzedaży, płacąc preferencyjne 2 proc. podatku od przeniesienia własności. Miały na to pięć lat. Od stycznia preferencyjna stawka obowiązuje tylko przy zakupie nieruchomości do 500 tys. euro, a czas na odsprzedaż skrócono do dwóch lat. Powyżej tego progu obowiązuje standardowe 7 proc.</w:t>
      </w:r>
    </w:p>
    <w:p w14:paraId="7AB3D97F" w14:textId="48CDC9F1" w:rsidR="005B4511" w:rsidRPr="00F70819" w:rsidRDefault="00A1463C">
      <w:pPr>
        <w:spacing w:after="200"/>
        <w:rPr>
          <w:rFonts w:ascii="Calibri" w:hAnsi="Calibri" w:cs="Calibri"/>
          <w:sz w:val="28"/>
          <w:szCs w:val="28"/>
        </w:rPr>
      </w:pPr>
      <w:r w:rsidRPr="00F70819">
        <w:rPr>
          <w:rFonts w:ascii="Calibri" w:hAnsi="Calibri" w:cs="Calibri"/>
          <w:sz w:val="28"/>
          <w:szCs w:val="28"/>
        </w:rPr>
        <w:t xml:space="preserve">Przy zakupie willi za milion euro różnica wynosi 50 tys. euro. Przy dwóch milionach – już 100 tys. euro. To kwoty, które zmieniają kalkulację opłacalności projektów nastawionych na szybki zysk. Zmiany dotyczą wyłącznie profesjonalnych operatorów rynku – firm deweloperskich i osób, których główna działalność polega na obrocie nieruchomościami. Polak kupujący apartament czy willę dla siebie płaci 7 proc. </w:t>
      </w:r>
      <w:r w:rsidR="00F70819">
        <w:rPr>
          <w:rFonts w:ascii="Calibri" w:hAnsi="Calibri" w:cs="Calibri"/>
          <w:sz w:val="28"/>
          <w:szCs w:val="28"/>
        </w:rPr>
        <w:t>jak</w:t>
      </w:r>
      <w:r w:rsidRPr="00F70819">
        <w:rPr>
          <w:rFonts w:ascii="Calibri" w:hAnsi="Calibri" w:cs="Calibri"/>
          <w:sz w:val="28"/>
          <w:szCs w:val="28"/>
        </w:rPr>
        <w:t xml:space="preserve"> zawsze.</w:t>
      </w:r>
    </w:p>
    <w:p w14:paraId="60ABD7B8" w14:textId="77B35EB4" w:rsidR="005B4511" w:rsidRPr="00F70819" w:rsidRDefault="00A1463C">
      <w:pPr>
        <w:spacing w:after="200"/>
        <w:rPr>
          <w:rFonts w:ascii="Calibri" w:hAnsi="Calibri" w:cs="Calibri"/>
          <w:sz w:val="28"/>
          <w:szCs w:val="28"/>
        </w:rPr>
      </w:pPr>
      <w:r w:rsidRPr="00F70819">
        <w:rPr>
          <w:rFonts w:ascii="Calibri" w:hAnsi="Calibri" w:cs="Calibri"/>
          <w:sz w:val="28"/>
          <w:szCs w:val="28"/>
        </w:rPr>
        <w:t xml:space="preserve">– Nowe przepisy porządkują rynek. Kończą się czasy, gdy można było zarobić na szybkim obrocie bez głębszej znajomości lokalnych realiów. Dla inwestorów, którzy podchodzą do zakupu poważnie i korzystają z profesjonalnego doradztwa, Costa del </w:t>
      </w:r>
      <w:proofErr w:type="spellStart"/>
      <w:r w:rsidRPr="00F70819">
        <w:rPr>
          <w:rFonts w:ascii="Calibri" w:hAnsi="Calibri" w:cs="Calibri"/>
          <w:sz w:val="28"/>
          <w:szCs w:val="28"/>
        </w:rPr>
        <w:t>Sol</w:t>
      </w:r>
      <w:proofErr w:type="spellEnd"/>
      <w:r w:rsidRPr="00F70819">
        <w:rPr>
          <w:rFonts w:ascii="Calibri" w:hAnsi="Calibri" w:cs="Calibri"/>
          <w:sz w:val="28"/>
          <w:szCs w:val="28"/>
        </w:rPr>
        <w:t xml:space="preserve"> pozostaje bardzo atrakcyjna – mówi Robert </w:t>
      </w:r>
      <w:proofErr w:type="spellStart"/>
      <w:r w:rsidRPr="00F70819">
        <w:rPr>
          <w:rFonts w:ascii="Calibri" w:hAnsi="Calibri" w:cs="Calibri"/>
          <w:sz w:val="28"/>
          <w:szCs w:val="28"/>
        </w:rPr>
        <w:t>Reiski</w:t>
      </w:r>
      <w:proofErr w:type="spellEnd"/>
      <w:r w:rsidRPr="00F70819">
        <w:rPr>
          <w:rFonts w:ascii="Calibri" w:hAnsi="Calibri" w:cs="Calibri"/>
          <w:sz w:val="28"/>
          <w:szCs w:val="28"/>
        </w:rPr>
        <w:t>, współwłaściciel agencji nieruchomości</w:t>
      </w:r>
      <w:r w:rsidR="00F70819">
        <w:rPr>
          <w:rFonts w:ascii="Calibri" w:hAnsi="Calibri" w:cs="Calibri"/>
          <w:sz w:val="28"/>
          <w:szCs w:val="28"/>
        </w:rPr>
        <w:t xml:space="preserve"> By-</w:t>
      </w:r>
      <w:proofErr w:type="spellStart"/>
      <w:r w:rsidRPr="00F70819">
        <w:rPr>
          <w:rFonts w:ascii="Calibri" w:hAnsi="Calibri" w:cs="Calibri"/>
          <w:sz w:val="28"/>
          <w:szCs w:val="28"/>
        </w:rPr>
        <w:t>Bright</w:t>
      </w:r>
      <w:proofErr w:type="spellEnd"/>
      <w:r w:rsidRPr="00F70819">
        <w:rPr>
          <w:rFonts w:ascii="Calibri" w:hAnsi="Calibri" w:cs="Calibri"/>
          <w:sz w:val="28"/>
          <w:szCs w:val="28"/>
        </w:rPr>
        <w:t>.</w:t>
      </w:r>
    </w:p>
    <w:p w14:paraId="3B7F8DFA" w14:textId="77777777" w:rsidR="005B4511" w:rsidRPr="00F70819" w:rsidRDefault="00A1463C">
      <w:pPr>
        <w:spacing w:before="240" w:after="200"/>
        <w:rPr>
          <w:rFonts w:ascii="Calibri" w:hAnsi="Calibri" w:cs="Calibri"/>
          <w:sz w:val="28"/>
          <w:szCs w:val="28"/>
        </w:rPr>
      </w:pPr>
      <w:r w:rsidRPr="00F70819">
        <w:rPr>
          <w:rFonts w:ascii="Calibri" w:hAnsi="Calibri" w:cs="Calibri"/>
          <w:b/>
          <w:bCs/>
          <w:sz w:val="28"/>
          <w:szCs w:val="28"/>
        </w:rPr>
        <w:t>Polacy wciąż kupują</w:t>
      </w:r>
    </w:p>
    <w:p w14:paraId="27768B62" w14:textId="77777777" w:rsidR="005B4511" w:rsidRPr="00F70819" w:rsidRDefault="00A1463C">
      <w:pPr>
        <w:spacing w:after="200"/>
        <w:rPr>
          <w:rFonts w:ascii="Calibri" w:hAnsi="Calibri" w:cs="Calibri"/>
          <w:sz w:val="28"/>
          <w:szCs w:val="28"/>
        </w:rPr>
      </w:pPr>
      <w:r w:rsidRPr="00F70819">
        <w:rPr>
          <w:rFonts w:ascii="Calibri" w:hAnsi="Calibri" w:cs="Calibri"/>
          <w:sz w:val="28"/>
          <w:szCs w:val="28"/>
        </w:rPr>
        <w:t xml:space="preserve">Zainteresowanie polskich nabywców hiszpańskim rynkiem nie słabnie. Do końca trzeciego kwartału 2025 roku Polacy kupili ponad 3170 nieruchomości – więcej niż w analogicznym okresie rekordowego 2024 roku. Według raportu Lucas Fox niemal jedna trzecia transakcji w segmencie luksusowym przypada na Costa del </w:t>
      </w:r>
      <w:proofErr w:type="spellStart"/>
      <w:r w:rsidRPr="00F70819">
        <w:rPr>
          <w:rFonts w:ascii="Calibri" w:hAnsi="Calibri" w:cs="Calibri"/>
          <w:sz w:val="28"/>
          <w:szCs w:val="28"/>
        </w:rPr>
        <w:t>Sol</w:t>
      </w:r>
      <w:proofErr w:type="spellEnd"/>
      <w:r w:rsidRPr="00F70819">
        <w:rPr>
          <w:rFonts w:ascii="Calibri" w:hAnsi="Calibri" w:cs="Calibri"/>
          <w:sz w:val="28"/>
          <w:szCs w:val="28"/>
        </w:rPr>
        <w:t xml:space="preserve"> i Złoty Trójkąt tworzony przez </w:t>
      </w:r>
      <w:proofErr w:type="spellStart"/>
      <w:r w:rsidRPr="00F70819">
        <w:rPr>
          <w:rFonts w:ascii="Calibri" w:hAnsi="Calibri" w:cs="Calibri"/>
          <w:sz w:val="28"/>
          <w:szCs w:val="28"/>
        </w:rPr>
        <w:t>Marbellę</w:t>
      </w:r>
      <w:proofErr w:type="spellEnd"/>
      <w:r w:rsidRPr="00F70819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F70819">
        <w:rPr>
          <w:rFonts w:ascii="Calibri" w:hAnsi="Calibri" w:cs="Calibri"/>
          <w:sz w:val="28"/>
          <w:szCs w:val="28"/>
        </w:rPr>
        <w:t>Esteponę</w:t>
      </w:r>
      <w:proofErr w:type="spellEnd"/>
      <w:r w:rsidRPr="00F70819">
        <w:rPr>
          <w:rFonts w:ascii="Calibri" w:hAnsi="Calibri" w:cs="Calibri"/>
          <w:sz w:val="28"/>
          <w:szCs w:val="28"/>
        </w:rPr>
        <w:t xml:space="preserve"> i </w:t>
      </w:r>
      <w:proofErr w:type="spellStart"/>
      <w:r w:rsidRPr="00F70819">
        <w:rPr>
          <w:rFonts w:ascii="Calibri" w:hAnsi="Calibri" w:cs="Calibri"/>
          <w:sz w:val="28"/>
          <w:szCs w:val="28"/>
        </w:rPr>
        <w:t>Benahavís</w:t>
      </w:r>
      <w:proofErr w:type="spellEnd"/>
      <w:r w:rsidRPr="00F70819">
        <w:rPr>
          <w:rFonts w:ascii="Calibri" w:hAnsi="Calibri" w:cs="Calibri"/>
          <w:sz w:val="28"/>
          <w:szCs w:val="28"/>
        </w:rPr>
        <w:t>. Ceny w regionie Malagi rosną stabilnie – w 2025 roku o ponad 14 proc.</w:t>
      </w:r>
    </w:p>
    <w:p w14:paraId="09CE0718" w14:textId="7D81A683" w:rsidR="005B4511" w:rsidRPr="00F70819" w:rsidRDefault="00A1463C">
      <w:pPr>
        <w:spacing w:after="200"/>
        <w:rPr>
          <w:rFonts w:ascii="Calibri" w:hAnsi="Calibri" w:cs="Calibri"/>
          <w:sz w:val="28"/>
          <w:szCs w:val="28"/>
        </w:rPr>
      </w:pPr>
      <w:r w:rsidRPr="00F70819">
        <w:rPr>
          <w:rFonts w:ascii="Calibri" w:hAnsi="Calibri" w:cs="Calibri"/>
          <w:sz w:val="28"/>
          <w:szCs w:val="28"/>
        </w:rPr>
        <w:lastRenderedPageBreak/>
        <w:t>– Zmiana podatkowa nie blokuje inwestycji w Andaluzji, ale premiuje dobrze przygotowane projekty. Dla inwestorów oznacza to większą dyscyplinę i potr</w:t>
      </w:r>
      <w:r w:rsidR="00F70819">
        <w:rPr>
          <w:rFonts w:ascii="Calibri" w:hAnsi="Calibri" w:cs="Calibri"/>
          <w:sz w:val="28"/>
          <w:szCs w:val="28"/>
        </w:rPr>
        <w:t xml:space="preserve">zebę profesjonalnego wsparcia, </w:t>
      </w:r>
      <w:r w:rsidRPr="00F70819">
        <w:rPr>
          <w:rFonts w:ascii="Calibri" w:hAnsi="Calibri" w:cs="Calibri"/>
          <w:sz w:val="28"/>
          <w:szCs w:val="28"/>
        </w:rPr>
        <w:t xml:space="preserve">a nie powód do wycofania się z rynku – komentuje Joanna Ossowska-Rodziewicz, współwłaścicielka </w:t>
      </w:r>
      <w:r w:rsidR="00F70819">
        <w:rPr>
          <w:rFonts w:ascii="Calibri" w:hAnsi="Calibri" w:cs="Calibri"/>
          <w:sz w:val="28"/>
          <w:szCs w:val="28"/>
        </w:rPr>
        <w:t>By-</w:t>
      </w:r>
      <w:proofErr w:type="spellStart"/>
      <w:r w:rsidRPr="00F70819">
        <w:rPr>
          <w:rFonts w:ascii="Calibri" w:hAnsi="Calibri" w:cs="Calibri"/>
          <w:sz w:val="28"/>
          <w:szCs w:val="28"/>
        </w:rPr>
        <w:t>Bright</w:t>
      </w:r>
      <w:proofErr w:type="spellEnd"/>
      <w:r w:rsidRPr="00F70819">
        <w:rPr>
          <w:rFonts w:ascii="Calibri" w:hAnsi="Calibri" w:cs="Calibri"/>
          <w:sz w:val="28"/>
          <w:szCs w:val="28"/>
        </w:rPr>
        <w:t>.</w:t>
      </w:r>
    </w:p>
    <w:p w14:paraId="3FF2EB0D" w14:textId="1A81F860" w:rsidR="0015108B" w:rsidRPr="00F70819" w:rsidRDefault="00A1463C" w:rsidP="0015108B">
      <w:pPr>
        <w:spacing w:after="360"/>
        <w:rPr>
          <w:rFonts w:ascii="Calibri" w:hAnsi="Calibri" w:cs="Calibri"/>
          <w:sz w:val="28"/>
          <w:szCs w:val="28"/>
        </w:rPr>
      </w:pPr>
      <w:r w:rsidRPr="00F70819">
        <w:rPr>
          <w:rFonts w:ascii="Calibri" w:hAnsi="Calibri" w:cs="Calibri"/>
          <w:sz w:val="28"/>
          <w:szCs w:val="28"/>
        </w:rPr>
        <w:t>Dla inwestorów działających w segmencie poniżej 500 tys. euro preferencyjna stawka 2 proc. wciąż obowiązuje, choć z krótszym, dwuletnim oknem na odsprzedaż. W wyższych budżetach coraz większy sens mają strategie długoterminowe – zakup pod wynajem lub z perspektywą późniejszej sprzedaży po wzroście wartości.</w:t>
      </w:r>
    </w:p>
    <w:p w14:paraId="15EA0D4E" w14:textId="776977D8" w:rsidR="005B4511" w:rsidRPr="00F70819" w:rsidRDefault="005B4511">
      <w:pPr>
        <w:rPr>
          <w:rFonts w:ascii="Calibri" w:hAnsi="Calibri" w:cs="Calibri"/>
          <w:sz w:val="28"/>
          <w:szCs w:val="28"/>
        </w:rPr>
      </w:pPr>
    </w:p>
    <w:sectPr w:rsidR="005B4511" w:rsidRPr="00F70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C66"/>
    <w:multiLevelType w:val="hybridMultilevel"/>
    <w:tmpl w:val="9D96EB8E"/>
    <w:lvl w:ilvl="0" w:tplc="238CFD56">
      <w:start w:val="1"/>
      <w:numFmt w:val="bullet"/>
      <w:lvlText w:val="●"/>
      <w:lvlJc w:val="left"/>
      <w:pPr>
        <w:ind w:left="720" w:hanging="360"/>
      </w:pPr>
    </w:lvl>
    <w:lvl w:ilvl="1" w:tplc="9A3C8F36">
      <w:start w:val="1"/>
      <w:numFmt w:val="bullet"/>
      <w:lvlText w:val="○"/>
      <w:lvlJc w:val="left"/>
      <w:pPr>
        <w:ind w:left="1440" w:hanging="360"/>
      </w:pPr>
    </w:lvl>
    <w:lvl w:ilvl="2" w:tplc="6C52191C">
      <w:start w:val="1"/>
      <w:numFmt w:val="bullet"/>
      <w:lvlText w:val="■"/>
      <w:lvlJc w:val="left"/>
      <w:pPr>
        <w:ind w:left="2160" w:hanging="360"/>
      </w:pPr>
    </w:lvl>
    <w:lvl w:ilvl="3" w:tplc="98F6A4C0">
      <w:start w:val="1"/>
      <w:numFmt w:val="bullet"/>
      <w:lvlText w:val="●"/>
      <w:lvlJc w:val="left"/>
      <w:pPr>
        <w:ind w:left="2880" w:hanging="360"/>
      </w:pPr>
    </w:lvl>
    <w:lvl w:ilvl="4" w:tplc="E08C0D7A">
      <w:start w:val="1"/>
      <w:numFmt w:val="bullet"/>
      <w:lvlText w:val="○"/>
      <w:lvlJc w:val="left"/>
      <w:pPr>
        <w:ind w:left="3600" w:hanging="360"/>
      </w:pPr>
    </w:lvl>
    <w:lvl w:ilvl="5" w:tplc="417C9FA4">
      <w:start w:val="1"/>
      <w:numFmt w:val="bullet"/>
      <w:lvlText w:val="■"/>
      <w:lvlJc w:val="left"/>
      <w:pPr>
        <w:ind w:left="4320" w:hanging="360"/>
      </w:pPr>
    </w:lvl>
    <w:lvl w:ilvl="6" w:tplc="DBE21350">
      <w:start w:val="1"/>
      <w:numFmt w:val="bullet"/>
      <w:lvlText w:val="●"/>
      <w:lvlJc w:val="left"/>
      <w:pPr>
        <w:ind w:left="5040" w:hanging="360"/>
      </w:pPr>
    </w:lvl>
    <w:lvl w:ilvl="7" w:tplc="3CB68F72">
      <w:start w:val="1"/>
      <w:numFmt w:val="bullet"/>
      <w:lvlText w:val="●"/>
      <w:lvlJc w:val="left"/>
      <w:pPr>
        <w:ind w:left="5760" w:hanging="360"/>
      </w:pPr>
    </w:lvl>
    <w:lvl w:ilvl="8" w:tplc="7116EB3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11"/>
    <w:rsid w:val="0015108B"/>
    <w:rsid w:val="005B4511"/>
    <w:rsid w:val="0060123F"/>
    <w:rsid w:val="009E44E3"/>
    <w:rsid w:val="00A1463C"/>
    <w:rsid w:val="00F7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2B4C"/>
  <w15:docId w15:val="{E10DA777-1647-4BB7-9182-261ED4BA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Bart Bart</cp:lastModifiedBy>
  <cp:revision>4</cp:revision>
  <dcterms:created xsi:type="dcterms:W3CDTF">2026-01-20T12:22:00Z</dcterms:created>
  <dcterms:modified xsi:type="dcterms:W3CDTF">2026-01-23T09:41:00Z</dcterms:modified>
</cp:coreProperties>
</file>