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ind w:left="0" w:hanging="2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="276" w:lineRule="auto"/>
        <w:ind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Informacja prasowa</w:t>
      </w:r>
    </w:p>
    <w:p w:rsidR="00000000" w:rsidDel="00000000" w:rsidP="00000000" w:rsidRDefault="00000000" w:rsidRPr="00000000" w14:paraId="00000003">
      <w:pPr>
        <w:spacing w:after="240" w:before="240" w:line="276" w:lineRule="auto"/>
        <w:ind w:firstLine="0"/>
        <w:jc w:val="righ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23.01.2026 r. </w:t>
      </w:r>
    </w:p>
    <w:p w:rsidR="00000000" w:rsidDel="00000000" w:rsidP="00000000" w:rsidRDefault="00000000" w:rsidRPr="00000000" w14:paraId="00000004">
      <w:pPr>
        <w:keepNext w:val="0"/>
        <w:keepLines w:val="0"/>
        <w:spacing w:line="276" w:lineRule="auto"/>
        <w:ind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Duszność u dorosłych: objaw sezonowy czy sygnał choroby ogólnoustrojowej?</w:t>
      </w:r>
    </w:p>
    <w:p w:rsidR="00000000" w:rsidDel="00000000" w:rsidP="00000000" w:rsidRDefault="00000000" w:rsidRPr="00000000" w14:paraId="00000005">
      <w:pPr>
        <w:keepNext w:val="0"/>
        <w:keepLines w:val="0"/>
        <w:spacing w:line="276" w:lineRule="auto"/>
        <w:ind w:firstLine="0"/>
        <w:rPr>
          <w:sz w:val="10"/>
          <w:szCs w:val="10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760410" cy="3975100"/>
            <wp:effectExtent b="0" l="0" r="0" t="0"/>
            <wp:docPr id="104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97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sz w:val="10"/>
          <w:szCs w:val="10"/>
          <w:rtl w:val="0"/>
        </w:rPr>
        <w:t xml:space="preserve">Obraz autorstwa Freepik</w:t>
      </w:r>
    </w:p>
    <w:p w:rsidR="00000000" w:rsidDel="00000000" w:rsidP="00000000" w:rsidRDefault="00000000" w:rsidRPr="00000000" w14:paraId="00000006">
      <w:pPr>
        <w:spacing w:after="240" w:before="240" w:line="276" w:lineRule="auto"/>
        <w:ind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Zimą do lekarzy trafia więcej pacjentów z dusznością, kaszlem i uczuciem ucisku w klatce piersiowej. Chłodne powietrze, infekcje dróg oddechowych czy smog mogą nasilać dolegliwości ze strony układu oddechowego – także u osób, które wcześniej nie miały rozpoznanej choroby płuc. W wielu przypadkach objawy te mają przejściowy charakter i ustępują po leczeniu infekcji lub wraz z poprawą pogody. Dla większości pacjentów to tylko epizod. Dla niektórych – początek długiej i trudnej drogi do właściwej diagnozy, typowej dla chorób rzadkich. Gdzie przebiega granica między przedłużającą się infekcją a początkiem choroby przewlekłej?</w:t>
      </w:r>
    </w:p>
    <w:p w:rsidR="00000000" w:rsidDel="00000000" w:rsidP="00000000" w:rsidRDefault="00000000" w:rsidRPr="00000000" w14:paraId="00000007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Jeśli duszność utrzymuje się mimo leczenia, to sygnał, że należy rozpocząć dodatkową diagnostykę. Dotyczy to zarówno dorosłych bez wcześniejszej historii chorób płuc, jak i pacjentów, u których rozpoznana astma przestaje tłumaczyć cały obraz dolegliwości. Choć astma jest jedną z częstszych przyczyn przewlekłych problemów z oddychaniem, nie każda duszność – także zimą – ma z nią związek.</w:t>
      </w:r>
    </w:p>
    <w:p w:rsidR="00000000" w:rsidDel="00000000" w:rsidP="00000000" w:rsidRDefault="00000000" w:rsidRPr="00000000" w14:paraId="00000008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Jedną z chorób, które przez długi czas mogą objawiać się głównie problemami oddechowymi, jest ziarniniakowatość eozynofilowa z zapaleniem naczyń (EGPA), znana również jako zespół Churga-Strauss. To rzadka, przewlekła choroba autoimmunologiczna, w której objawy ze strony układu oddechowego często pojawiają się jako pierwsze, jednak z czasem dołączają inne dolegliwości.</w:t>
      </w:r>
    </w:p>
    <w:p w:rsidR="00000000" w:rsidDel="00000000" w:rsidP="00000000" w:rsidRDefault="00000000" w:rsidRPr="00000000" w14:paraId="00000009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– </w:t>
      </w:r>
      <w:r w:rsidDel="00000000" w:rsidR="00000000" w:rsidRPr="00000000">
        <w:rPr>
          <w:i w:val="1"/>
          <w:iCs w:val="1"/>
          <w:rtl w:val="0"/>
        </w:rPr>
        <w:t xml:space="preserve">EGPA często zaczyna się od objawów, które nie są charakterystyczne: duszności, kaszlu czy przewlekłego zapalenia zatok. Same w sobie nie wskazują jeszcze na chorobę ogólnoustrojową. Kluczowe jest to, co dzieje się później </w:t>
      </w:r>
      <w:r w:rsidDel="00000000" w:rsidR="00000000" w:rsidRPr="00000000">
        <w:rPr>
          <w:rtl w:val="0"/>
        </w:rPr>
        <w:t xml:space="preserve">– mówi dr n. med. Michał Konopelko, specjalista laryngolog i ekspert Fundacji Saventic, która bezpłatnie pomaga w diagnostyce chorób rzadkich.</w:t>
      </w:r>
    </w:p>
    <w:p w:rsidR="00000000" w:rsidDel="00000000" w:rsidP="00000000" w:rsidRDefault="00000000" w:rsidRPr="00000000" w14:paraId="0000000A">
      <w:pPr>
        <w:keepNext w:val="0"/>
        <w:keepLines w:val="0"/>
        <w:spacing w:line="276" w:lineRule="auto"/>
        <w:ind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Czym właściwie jest EGPA?</w:t>
      </w:r>
    </w:p>
    <w:p w:rsidR="00000000" w:rsidDel="00000000" w:rsidP="00000000" w:rsidRDefault="00000000" w:rsidRPr="00000000" w14:paraId="0000000B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EGPA należy do grupy chorób zapalnych naczyń o podłożu autoimmunologicznym. W jej przebiegu dochodzi do nieprawidłowej aktywacji układu odpornościowego oraz znacznego wzrostu liczby eozynofilów – jednego z rodzajów białych krwinek. W nadmiarze komórki te nie tylko nie pełnią swojej ochronnej funkcji, ale zaczynają uszkadzać własne tkanki.</w:t>
      </w:r>
    </w:p>
    <w:p w:rsidR="00000000" w:rsidDel="00000000" w:rsidP="00000000" w:rsidRDefault="00000000" w:rsidRPr="00000000" w14:paraId="0000000C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Równocześnie rozwija się zapalenie małych i średnich naczyń krwionośnych, co może prowadzić do niedokrwienia i uszkodzenia różnych narządów. Choć choroba często rozpoczyna się w obrębie dróg oddechowych, z czasem może obejmować także skórę, układ nerwowy, przewód pokarmowy, serce i nerki. To właśnie jej wielonarządowy charakter sprawia, że rozpoznanie EGPA bywa trudne i opóźnione.</w:t>
      </w:r>
    </w:p>
    <w:p w:rsidR="00000000" w:rsidDel="00000000" w:rsidP="00000000" w:rsidRDefault="00000000" w:rsidRPr="00000000" w14:paraId="0000000D">
      <w:pPr>
        <w:keepNext w:val="0"/>
        <w:keepLines w:val="0"/>
        <w:spacing w:line="276" w:lineRule="auto"/>
        <w:ind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Nie każda duszność ma jedną przyczynę</w:t>
      </w:r>
    </w:p>
    <w:p w:rsidR="00000000" w:rsidDel="00000000" w:rsidP="00000000" w:rsidRDefault="00000000" w:rsidRPr="00000000" w14:paraId="0000000E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Astma jest jednym z najczęstszych objawów EGPA. Warto jednak wiedzieć, że w tym schorzeniu często pojawia się ona dopiero w dorosłym wieku. Początkowo może mieć łagodny przebieg, ale z czasem staje się coraz trudniejsza do opanowania i gorzej reaguje na standardowe leczenie.</w:t>
      </w:r>
    </w:p>
    <w:p w:rsidR="00000000" w:rsidDel="00000000" w:rsidP="00000000" w:rsidRDefault="00000000" w:rsidRPr="00000000" w14:paraId="0000000F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To nie sama obecność astmy, lecz zmiana jej charakteru – narastające objawy, częste zaostrzenia lub brak poprawy mimo leczenia – może być pierwszym sygnałem, że problemy z oddychaniem mają bardziej złożone podłoże.</w:t>
      </w:r>
    </w:p>
    <w:p w:rsidR="00000000" w:rsidDel="00000000" w:rsidP="00000000" w:rsidRDefault="00000000" w:rsidRPr="00000000" w14:paraId="00000010">
      <w:pPr>
        <w:keepNext w:val="0"/>
        <w:keepLines w:val="0"/>
        <w:spacing w:line="276" w:lineRule="auto"/>
        <w:ind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Dlaczego EGPA łatwo przeoczyć?</w:t>
      </w:r>
    </w:p>
    <w:p w:rsidR="00000000" w:rsidDel="00000000" w:rsidP="00000000" w:rsidRDefault="00000000" w:rsidRPr="00000000" w14:paraId="00000011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U wielu pacjentów pierwsze objawy utrzymują się przez lata i są interpretowane jako choroba alergiczna. Pojawia się katar sienny, przewlekłe zapalenie zatok, a następnie astma. Objawy te, zwłaszcza nasilające się w okresie jesienno-zimowym, rzadko są w pierwszej kolejności łączone z chorobą ogólnoustrojową.</w:t>
      </w:r>
    </w:p>
    <w:p w:rsidR="00000000" w:rsidDel="00000000" w:rsidP="00000000" w:rsidRDefault="00000000" w:rsidRPr="00000000" w14:paraId="00000012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Z czasem jednak obraz kliniczny zaczyna się zmieniać. Do duszności dołączają przewlekłe zmęczenie, bóle mięśni i stawów, utrata masy ciała, drętwienie lub osłabienie kończyn, czasem bóle brzucha albo objawy ze strony serca.</w:t>
      </w:r>
    </w:p>
    <w:p w:rsidR="00000000" w:rsidDel="00000000" w:rsidP="00000000" w:rsidRDefault="00000000" w:rsidRPr="00000000" w14:paraId="00000013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– </w:t>
      </w:r>
      <w:r w:rsidDel="00000000" w:rsidR="00000000" w:rsidRPr="00000000">
        <w:rPr>
          <w:i w:val="1"/>
          <w:iCs w:val="1"/>
          <w:rtl w:val="0"/>
        </w:rPr>
        <w:t xml:space="preserve">Współwystępowanie duszności z przewlekłym zmęczeniem, bólami mięśni i stawów, zaburzeniami czucia czy niewyjaśnioną utratą masy ciała powinno skłaniać do poszerzenia diagnostyki i spojrzenia na objawy w szerszym kontekście</w:t>
      </w:r>
      <w:r w:rsidDel="00000000" w:rsidR="00000000" w:rsidRPr="00000000">
        <w:rPr>
          <w:rtl w:val="0"/>
        </w:rPr>
        <w:t xml:space="preserve"> – podkreśla dr Konopelko, ekspert Fundacji Saventic.</w:t>
      </w:r>
    </w:p>
    <w:p w:rsidR="00000000" w:rsidDel="00000000" w:rsidP="00000000" w:rsidRDefault="00000000" w:rsidRPr="00000000" w14:paraId="00000014">
      <w:pPr>
        <w:keepNext w:val="0"/>
        <w:keepLines w:val="0"/>
        <w:spacing w:line="276" w:lineRule="auto"/>
        <w:ind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Od objawów alergicznych do zapalenia naczyń</w:t>
      </w:r>
    </w:p>
    <w:p w:rsidR="00000000" w:rsidDel="00000000" w:rsidP="00000000" w:rsidRDefault="00000000" w:rsidRPr="00000000" w14:paraId="00000015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Przebieg EGPA ma charakter wieloetapowy, choć u poszczególnych pacjentów może przebiegać inaczej. Początkowo często dominują objawy alergiczne, takie jak katar sienny, zapalenie zatok czy astma. W kolejnym okresie dochodzi do wyraźnego wzrostu liczby eozynofilów we krwi, które zaczynają naciekać tkanki – najczęściej płuca, ale także przewód pokarmowy czy serce.</w:t>
      </w:r>
    </w:p>
    <w:p w:rsidR="00000000" w:rsidDel="00000000" w:rsidP="00000000" w:rsidRDefault="00000000" w:rsidRPr="00000000" w14:paraId="00000016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i w:val="1"/>
          <w:iCs w:val="1"/>
          <w:rtl w:val="0"/>
        </w:rPr>
        <w:t xml:space="preserve">– Najpoważniejszym etapem EGPA jest rozwój zapalenia naczyń. Wówczas choroba może prowadzić do uszkodzenia nerwów, nerek, serca lub ośrodkowego układu nerwowego. Powikłania sercowe należą do najczęstszych przyczyn ciężkiego przebiegu choroby</w:t>
      </w:r>
      <w:r w:rsidDel="00000000" w:rsidR="00000000" w:rsidRPr="00000000">
        <w:rPr>
          <w:rtl w:val="0"/>
        </w:rPr>
        <w:t xml:space="preserve"> – dodaje laryngolog. </w:t>
      </w:r>
    </w:p>
    <w:p w:rsidR="00000000" w:rsidDel="00000000" w:rsidP="00000000" w:rsidRDefault="00000000" w:rsidRPr="00000000" w14:paraId="00000017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Warto zaznaczyć, że u wielu pacjentów te etapy nie występują w wyraźnej kolejności i mogą się na siebie nakładać, co dodatkowo utrudnia rozpoznanie.</w:t>
      </w:r>
    </w:p>
    <w:p w:rsidR="00000000" w:rsidDel="00000000" w:rsidP="00000000" w:rsidRDefault="00000000" w:rsidRPr="00000000" w14:paraId="00000018">
      <w:pPr>
        <w:keepNext w:val="0"/>
        <w:keepLines w:val="0"/>
        <w:spacing w:line="276" w:lineRule="auto"/>
        <w:ind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Jak rozpoznać EGPA?</w:t>
      </w:r>
    </w:p>
    <w:p w:rsidR="00000000" w:rsidDel="00000000" w:rsidP="00000000" w:rsidRDefault="00000000" w:rsidRPr="00000000" w14:paraId="00000019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Rozpoznanie EGPA opiera się na całościowym obrazie objawów oraz wynikach badań. W diagnostyce bierze się pod uwagę m.in. obecność astmy, podwyższony poziom eozynofilów we krwi, zmiany w płucach, przewlekłe zapalenie zatok oraz objawy neurologiczne.</w:t>
      </w:r>
    </w:p>
    <w:p w:rsidR="00000000" w:rsidDel="00000000" w:rsidP="00000000" w:rsidRDefault="00000000" w:rsidRPr="00000000" w14:paraId="0000001A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Pomocne są badania krwi, w tym morfologia z rozmazem, badania obrazowe płuc (RTG lub tomografia komputerowa), a w wybranych przypadkach także biopsja zajętej tkanki. Warto pamiętać, że u osób już leczonych sterydami poziom eozynofilów może być czasowo obniżony, co czasem utrudnia postawienie diagnozy.</w:t>
      </w:r>
    </w:p>
    <w:p w:rsidR="00000000" w:rsidDel="00000000" w:rsidP="00000000" w:rsidRDefault="00000000" w:rsidRPr="00000000" w14:paraId="0000001B">
      <w:pPr>
        <w:keepNext w:val="0"/>
        <w:keepLines w:val="0"/>
        <w:spacing w:line="276" w:lineRule="auto"/>
        <w:ind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Leczenie i rokowanie</w:t>
      </w:r>
    </w:p>
    <w:p w:rsidR="00000000" w:rsidDel="00000000" w:rsidP="00000000" w:rsidRDefault="00000000" w:rsidRPr="00000000" w14:paraId="0000001C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Podstawą leczenia EGPA są glikokortykosteroidy, które hamują nadmierną reakcję układu odpornościowego i zmniejszają stan zapalny naczyń. W cięższych postaciach choroby stosuje się także leki immunosupresyjne oraz nowoczesne terapie biologiczne, takie jak mepolizumab, ukierunkowane na mechanizmy związane z eozynofilami.</w:t>
      </w:r>
    </w:p>
    <w:p w:rsidR="00000000" w:rsidDel="00000000" w:rsidP="00000000" w:rsidRDefault="00000000" w:rsidRPr="00000000" w14:paraId="0000001D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Choć EGPA nie jest chorobą, którą można całkowicie wyleczyć, wczesne rozpoznanie i odpowiednio dobrane leczenie pozwalają u większości pacjentów uzyskać długotrwałą remisję. Przy właściwej terapii pięcioletnie przeżycie przekracza 80 procent, a wielu chorych wraca do względnie normalnego, aktywnego życia.</w:t>
      </w:r>
    </w:p>
    <w:p w:rsidR="00000000" w:rsidDel="00000000" w:rsidP="00000000" w:rsidRDefault="00000000" w:rsidRPr="00000000" w14:paraId="0000001E">
      <w:pPr>
        <w:keepNext w:val="0"/>
        <w:keepLines w:val="0"/>
        <w:spacing w:line="276" w:lineRule="auto"/>
        <w:ind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Kiedy warto spojrzeć szerzej?</w:t>
      </w:r>
    </w:p>
    <w:p w:rsidR="00000000" w:rsidDel="00000000" w:rsidP="00000000" w:rsidRDefault="00000000" w:rsidRPr="00000000" w14:paraId="0000001F">
      <w:pPr>
        <w:spacing w:after="240" w:before="240" w:line="276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Nie każda duszność zimą oznacza astmę i nie każda astma jest EGPA. Warto jednak zadać dodatkowe pytania, gdy: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before="24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astma pojawia się dopiero w dorosłym wieku,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objawy oddechowe nasilają się mimo leczenia,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występuje przewlekły katar lub zapalenie zatok,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240"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pojawiają się objawy z innych układów, takie jak drętwienie kończyn, bóle mięśni, utrata masy ciała, bóle brzucha czy dolegliwości ze strony serca.</w:t>
      </w:r>
    </w:p>
    <w:p w:rsidR="00000000" w:rsidDel="00000000" w:rsidP="00000000" w:rsidRDefault="00000000" w:rsidRPr="00000000" w14:paraId="00000024">
      <w:pPr>
        <w:spacing w:after="240" w:before="240" w:line="276" w:lineRule="auto"/>
        <w:ind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EGPA przypomina, że problemy z oddychaniem mogą być pierwszym sygnałem choroby, która wykracza daleko poza płuca. W takich przypadkach czas i czujność diagnostyczna mają realne znaczenie.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ind w:left="0" w:firstLine="0"/>
        <w:jc w:val="both"/>
        <w:rPr>
          <w:sz w:val="16"/>
          <w:szCs w:val="16"/>
        </w:rPr>
      </w:pPr>
      <w:r w:rsidDel="00000000" w:rsidR="00000000" w:rsidRPr="00000000">
        <w:rPr>
          <w:b w:val="1"/>
          <w:bCs w:val="1"/>
          <w:sz w:val="16"/>
          <w:szCs w:val="16"/>
          <w:rtl w:val="0"/>
        </w:rPr>
        <w:t xml:space="preserve">O fundacji Saventic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ind w:left="0" w:hanging="2"/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Fundacja Saventic powstała z myślą o pacjentach, którzy przez wiele miesięcy lub lat pozostają niezdiagnozowani i poszukują właściwego specjalisty lub ośrodka medycznego. Głównym zadaniem organizacji jest wspieranie szybszej diagnostyki chorób rzadkich. W tym celu Fundacja stworzyła i bezpłatnie udostępnia aplikację, przez którą pacjent może bezpiecznie przesłać kwestionariusz oraz dane medyczne. Otrzymane dokumenty są analizowane zarówno przez innowacyjne algorytmy sztucznej inteligencji, jak i konsylium lekarskie wyspecjalizowane w zakresie chorób rzadkich.</w:t>
      </w:r>
    </w:p>
    <w:p w:rsidR="00000000" w:rsidDel="00000000" w:rsidP="00000000" w:rsidRDefault="00000000" w:rsidRPr="00000000" w14:paraId="00000027">
      <w:pPr>
        <w:spacing w:line="276" w:lineRule="auto"/>
        <w:ind w:left="0" w:hanging="2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ind w:left="0" w:hanging="2"/>
        <w:jc w:val="both"/>
        <w:rPr>
          <w:b w:val="1"/>
          <w:bCs w:val="1"/>
          <w:sz w:val="16"/>
          <w:szCs w:val="16"/>
        </w:rPr>
      </w:pPr>
      <w:r w:rsidDel="00000000" w:rsidR="00000000" w:rsidRPr="00000000">
        <w:rPr>
          <w:b w:val="1"/>
          <w:bCs w:val="1"/>
          <w:sz w:val="16"/>
          <w:szCs w:val="16"/>
          <w:rtl w:val="0"/>
        </w:rPr>
        <w:t xml:space="preserve">Kontakt dla mediów:</w:t>
      </w:r>
    </w:p>
    <w:p w:rsidR="00000000" w:rsidDel="00000000" w:rsidP="00000000" w:rsidRDefault="00000000" w:rsidRPr="00000000" w14:paraId="00000029">
      <w:pPr>
        <w:spacing w:line="276" w:lineRule="auto"/>
        <w:ind w:left="0" w:hanging="2"/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Aleksandra Sykulska</w:t>
      </w:r>
    </w:p>
    <w:p w:rsidR="00000000" w:rsidDel="00000000" w:rsidP="00000000" w:rsidRDefault="00000000" w:rsidRPr="00000000" w14:paraId="0000002A">
      <w:pPr>
        <w:spacing w:line="276" w:lineRule="auto"/>
        <w:ind w:left="0" w:hanging="2"/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Tel: +48 796 990 064</w:t>
      </w:r>
    </w:p>
    <w:p w:rsidR="00000000" w:rsidDel="00000000" w:rsidP="00000000" w:rsidRDefault="00000000" w:rsidRPr="00000000" w14:paraId="0000002B">
      <w:pPr>
        <w:spacing w:line="276" w:lineRule="auto"/>
        <w:ind w:left="0" w:hanging="2"/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E-mail: aleksandra.sykulska@goodonepr.pl</w:t>
      </w:r>
    </w:p>
    <w:p w:rsidR="00000000" w:rsidDel="00000000" w:rsidP="00000000" w:rsidRDefault="00000000" w:rsidRPr="00000000" w14:paraId="0000002C">
      <w:pPr>
        <w:spacing w:line="276" w:lineRule="auto"/>
        <w:ind w:left="0" w:hanging="2"/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Ewelina Jaskuła</w:t>
      </w:r>
    </w:p>
    <w:p w:rsidR="00000000" w:rsidDel="00000000" w:rsidP="00000000" w:rsidRDefault="00000000" w:rsidRPr="00000000" w14:paraId="0000002D">
      <w:pPr>
        <w:spacing w:line="276" w:lineRule="auto"/>
        <w:ind w:left="0" w:hanging="2"/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Tel: +48 665 339 877</w:t>
      </w:r>
    </w:p>
    <w:p w:rsidR="00000000" w:rsidDel="00000000" w:rsidP="00000000" w:rsidRDefault="00000000" w:rsidRPr="00000000" w14:paraId="0000002E">
      <w:pPr>
        <w:spacing w:line="276" w:lineRule="auto"/>
        <w:ind w:left="0" w:hanging="2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E-mail: ewelina.jaskula@goodonepr.pl 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0" w:hanging="2"/>
      <w:jc w:val="center"/>
      <w:rPr>
        <w:color w:val="000000"/>
        <w:sz w:val="18"/>
        <w:szCs w:val="18"/>
      </w:rPr>
    </w:pPr>
    <w:r w:rsidDel="00000000" w:rsidR="00000000" w:rsidRPr="00000000">
      <w:rPr>
        <w:i w:val="1"/>
        <w:iCs w:val="1"/>
        <w:color w:val="000000"/>
        <w:sz w:val="18"/>
        <w:szCs w:val="18"/>
        <w:rtl w:val="0"/>
      </w:rPr>
      <w:t xml:space="preserve">Fundacja Saventic - wspieramy pacjentów, którzy od dawna poszukują diagnozy</w:t>
      <w:br w:type="textWrapping"/>
      <w:t xml:space="preserve">KRS: 0000900701, W. Łokietka 5, 87-100 Toruń, </w:t>
    </w:r>
    <w:hyperlink r:id="rId1">
      <w:r w:rsidDel="00000000" w:rsidR="00000000" w:rsidRPr="00000000">
        <w:rPr>
          <w:i w:val="1"/>
          <w:iCs w:val="1"/>
          <w:color w:val="1155cc"/>
          <w:sz w:val="18"/>
          <w:szCs w:val="18"/>
          <w:u w:val="single"/>
          <w:rtl w:val="0"/>
        </w:rPr>
        <w:t xml:space="preserve">www.fundacjasaventic.pl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ind w:left="0" w:hanging="2"/>
      <w:rPr>
        <w:color w:val="000000"/>
      </w:rPr>
    </w:pPr>
    <w:r w:rsidDel="00000000" w:rsidR="00000000" w:rsidRPr="00000000">
      <w:rPr>
        <w:color w:val="000000"/>
      </w:rPr>
      <w:drawing>
        <wp:inline distB="0" distT="0" distL="114300" distR="114300">
          <wp:extent cx="1859280" cy="706120"/>
          <wp:effectExtent b="0" l="0" r="0" t="0"/>
          <wp:docPr id="104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59280" cy="7061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l"/>
      </w:rPr>
    </w:rPrDefault>
    <w:pPrDefault>
      <w:pPr>
        <w:spacing w:after="160" w:line="259" w:lineRule="auto"/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d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e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0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1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2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3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4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5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6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7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8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9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a" w:customStyle="1">
    <w:name w:val="Table Normal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b" w:customStyle="1">
    <w:name w:val="Table Normal"/>
    <w:next w:val="TableNormal7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agwek">
    <w:name w:val="header"/>
    <w:basedOn w:val="Normalny"/>
    <w:qFormat w:val="1"/>
    <w:pPr>
      <w:spacing w:after="0" w:line="240" w:lineRule="auto"/>
    </w:pPr>
  </w:style>
  <w:style w:type="character" w:styleId="NagwekZnak" w:customStyle="1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 w:val="1"/>
    <w:pPr>
      <w:spacing w:after="0" w:line="240" w:lineRule="auto"/>
    </w:pPr>
  </w:style>
  <w:style w:type="character" w:styleId="StopkaZnak" w:customStyle="1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uiPriority w:val="99"/>
    <w:qFormat w:val="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apple-tab-span" w:customStyle="1">
    <w:name w:val="apple-tab-span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Tekstprzypisudolnego">
    <w:name w:val="footnote text"/>
    <w:basedOn w:val="Normalny"/>
    <w:uiPriority w:val="99"/>
    <w:qFormat w:val="1"/>
    <w:pPr>
      <w:spacing w:after="0" w:line="240" w:lineRule="auto"/>
    </w:pPr>
    <w:rPr>
      <w:sz w:val="20"/>
      <w:szCs w:val="20"/>
    </w:rPr>
  </w:style>
  <w:style w:type="character" w:styleId="TekstprzypisudolnegoZnak" w:customStyle="1">
    <w:name w:val="Tekst przypisu dolnego Znak"/>
    <w:uiPriority w:val="99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przypisudolnego">
    <w:name w:val="footnote reference"/>
    <w:uiPriority w:val="99"/>
    <w:qFormat w:val="1"/>
    <w:rPr>
      <w:w w:val="100"/>
      <w:position w:val="-1"/>
      <w:effect w:val="none"/>
      <w:vertAlign w:val="superscript"/>
      <w:cs w:val="0"/>
      <w:em w:val="none"/>
    </w:rPr>
  </w:style>
  <w:style w:type="paragraph" w:styleId="Poprawka">
    <w:name w:val="Revision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</w:style>
  <w:style w:type="character" w:styleId="Odwoaniedokomentarza">
    <w:name w:val="annotation reference"/>
    <w:qFormat w:val="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 w:val="1"/>
    <w:rPr>
      <w:sz w:val="20"/>
      <w:szCs w:val="20"/>
    </w:rPr>
  </w:style>
  <w:style w:type="character" w:styleId="TekstkomentarzaZnak" w:customStyle="1">
    <w:name w:val="Tekst komentarz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 w:val="1"/>
    <w:rPr>
      <w:b w:val="1"/>
      <w:bCs w:val="1"/>
    </w:rPr>
  </w:style>
  <w:style w:type="character" w:styleId="TematkomentarzaZnak" w:customStyle="1">
    <w:name w:val="Temat komentarza Znak"/>
    <w:rPr>
      <w:b w:val="1"/>
      <w:bCs w:val="1"/>
      <w:w w:val="100"/>
      <w:position w:val="-1"/>
      <w:effect w:val="none"/>
      <w:vertAlign w:val="baseline"/>
      <w:cs w:val="0"/>
      <w:em w:val="none"/>
    </w:rPr>
  </w:style>
  <w:style w:type="character" w:styleId="Nierozpoznanawzmianka">
    <w:name w:val="Unresolved Mention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hanging="1"/>
      <w:jc w:val="left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fundacjasaventic.pl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7egSDYb7Q0TeEpQ/+0nH/dMSpQ==">CgMxLjA4AHIhMUhFbVZteEZFVW1oS1ZJZEQ0UTBiUVl3T1NCUDg5d1pk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2025-02-05T11:19:00Z</dcterms:created>
  <dc:creator>Kasia Good One PR</dc:creator>
</cp:coreProperties>
</file>