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86C5A9" w14:textId="693A4FB6" w:rsidR="007D7A9A" w:rsidRDefault="00811F7E" w:rsidP="00D56745">
      <w:pPr>
        <w:pStyle w:val="Nagwek"/>
        <w:rPr>
          <w:rFonts w:ascii="Mostra Nuova Regular" w:hAnsi="Mostra Nuova Regular"/>
          <w:color w:val="000000" w:themeColor="text1"/>
          <w:sz w:val="40"/>
          <w:szCs w:val="40"/>
        </w:rPr>
      </w:pPr>
      <w:r w:rsidRPr="00811F7E">
        <w:rPr>
          <w:rFonts w:ascii="Mostra Nuova Regular" w:hAnsi="Mostra Nuova Regular"/>
          <w:color w:val="000000" w:themeColor="text1"/>
          <w:sz w:val="40"/>
          <w:szCs w:val="40"/>
        </w:rPr>
        <w:t>INFORMACJA PRASOWA</w:t>
      </w:r>
    </w:p>
    <w:p w14:paraId="7D10E59C" w14:textId="77777777" w:rsidR="00D56745" w:rsidRPr="00D56745" w:rsidRDefault="00D56745" w:rsidP="00D56745">
      <w:pPr>
        <w:pStyle w:val="Nagwek"/>
        <w:rPr>
          <w:rFonts w:ascii="Mostra Nuova Regular" w:hAnsi="Mostra Nuova Regular"/>
          <w:color w:val="000000" w:themeColor="text1"/>
          <w:sz w:val="40"/>
          <w:szCs w:val="40"/>
        </w:rPr>
      </w:pPr>
    </w:p>
    <w:p w14:paraId="5F15AB80" w14:textId="1DF1AB3E" w:rsidR="007D7A9A" w:rsidRDefault="00A154BF" w:rsidP="00CB0262">
      <w:pPr>
        <w:rPr>
          <w:rFonts w:ascii="Europa-Regular" w:hAnsi="Europa-Regular"/>
          <w:color w:val="000000" w:themeColor="text1"/>
          <w:sz w:val="20"/>
          <w:szCs w:val="20"/>
        </w:rPr>
      </w:pPr>
      <w:r w:rsidRPr="00811F7E">
        <w:rPr>
          <w:rFonts w:ascii="Europa-Regular" w:hAnsi="Europa-Regular"/>
          <w:color w:val="000000" w:themeColor="text1"/>
          <w:sz w:val="20"/>
          <w:szCs w:val="20"/>
        </w:rPr>
        <w:t>W</w:t>
      </w:r>
      <w:r w:rsidR="00EE73D9" w:rsidRPr="00811F7E">
        <w:rPr>
          <w:rFonts w:ascii="Europa-Regular" w:hAnsi="Europa-Regular"/>
          <w:color w:val="000000" w:themeColor="text1"/>
          <w:sz w:val="20"/>
          <w:szCs w:val="20"/>
        </w:rPr>
        <w:t>rocław</w:t>
      </w:r>
      <w:r w:rsidRPr="00811F7E">
        <w:rPr>
          <w:rFonts w:ascii="Europa-Regular" w:hAnsi="Europa-Regular"/>
          <w:color w:val="000000" w:themeColor="text1"/>
          <w:sz w:val="20"/>
          <w:szCs w:val="20"/>
        </w:rPr>
        <w:t xml:space="preserve">, </w:t>
      </w:r>
      <w:r w:rsidR="00523274">
        <w:rPr>
          <w:rFonts w:ascii="Europa-Regular" w:hAnsi="Europa-Regular"/>
          <w:color w:val="000000" w:themeColor="text1"/>
          <w:sz w:val="20"/>
          <w:szCs w:val="20"/>
        </w:rPr>
        <w:t>2</w:t>
      </w:r>
      <w:r w:rsidR="00B04938">
        <w:rPr>
          <w:rFonts w:ascii="Europa-Regular" w:hAnsi="Europa-Regular"/>
          <w:color w:val="000000" w:themeColor="text1"/>
          <w:sz w:val="20"/>
          <w:szCs w:val="20"/>
        </w:rPr>
        <w:t>2</w:t>
      </w:r>
      <w:r w:rsidR="00F8372D">
        <w:rPr>
          <w:rFonts w:ascii="Europa-Regular" w:hAnsi="Europa-Regular"/>
          <w:color w:val="000000" w:themeColor="text1"/>
          <w:sz w:val="20"/>
          <w:szCs w:val="20"/>
        </w:rPr>
        <w:t xml:space="preserve"> </w:t>
      </w:r>
      <w:r w:rsidR="00943768">
        <w:rPr>
          <w:rFonts w:ascii="Europa-Regular" w:hAnsi="Europa-Regular"/>
          <w:color w:val="000000" w:themeColor="text1"/>
          <w:sz w:val="20"/>
          <w:szCs w:val="20"/>
        </w:rPr>
        <w:t>styczni</w:t>
      </w:r>
      <w:r w:rsidR="00863EC3">
        <w:rPr>
          <w:rFonts w:ascii="Europa-Regular" w:hAnsi="Europa-Regular"/>
          <w:color w:val="000000" w:themeColor="text1"/>
          <w:sz w:val="20"/>
          <w:szCs w:val="20"/>
        </w:rPr>
        <w:t>a</w:t>
      </w:r>
      <w:r w:rsidR="00A143B5">
        <w:rPr>
          <w:rFonts w:ascii="Europa-Regular" w:hAnsi="Europa-Regular"/>
          <w:color w:val="000000" w:themeColor="text1"/>
          <w:sz w:val="20"/>
          <w:szCs w:val="20"/>
        </w:rPr>
        <w:t xml:space="preserve"> </w:t>
      </w:r>
      <w:r w:rsidR="00D56745">
        <w:rPr>
          <w:rFonts w:ascii="Europa-Regular" w:hAnsi="Europa-Regular"/>
          <w:color w:val="000000" w:themeColor="text1"/>
          <w:sz w:val="20"/>
          <w:szCs w:val="20"/>
        </w:rPr>
        <w:t>202</w:t>
      </w:r>
      <w:r w:rsidR="00943768">
        <w:rPr>
          <w:rFonts w:ascii="Europa-Regular" w:hAnsi="Europa-Regular"/>
          <w:color w:val="000000" w:themeColor="text1"/>
          <w:sz w:val="20"/>
          <w:szCs w:val="20"/>
        </w:rPr>
        <w:t>6</w:t>
      </w:r>
    </w:p>
    <w:p w14:paraId="381AE4FD" w14:textId="5E3B7816" w:rsidR="00723DB0" w:rsidRDefault="00723DB0" w:rsidP="00CB0262">
      <w:pPr>
        <w:rPr>
          <w:rFonts w:ascii="Europa-Regular" w:hAnsi="Europa-Regular"/>
          <w:color w:val="000000" w:themeColor="text1"/>
          <w:sz w:val="20"/>
          <w:szCs w:val="20"/>
        </w:rPr>
      </w:pPr>
    </w:p>
    <w:p w14:paraId="750AFC9B" w14:textId="77777777" w:rsidR="00B97AA9" w:rsidRPr="00811F7E" w:rsidRDefault="00B97AA9" w:rsidP="00CB0262">
      <w:pPr>
        <w:rPr>
          <w:rFonts w:ascii="Europa-Regular" w:hAnsi="Europa-Regular"/>
          <w:color w:val="000000" w:themeColor="text1"/>
          <w:sz w:val="20"/>
          <w:szCs w:val="20"/>
        </w:rPr>
      </w:pPr>
    </w:p>
    <w:p w14:paraId="6FBC0127" w14:textId="505B51F3" w:rsidR="00B97AA9" w:rsidRPr="001B78D4" w:rsidRDefault="00275037" w:rsidP="00B97AA9">
      <w:pPr>
        <w:spacing w:line="520" w:lineRule="exact"/>
        <w:ind w:right="826"/>
        <w:jc w:val="both"/>
        <w:rPr>
          <w:rFonts w:ascii="Mostra Nuova Regular" w:hAnsi="Mostra Nuova Regular"/>
          <w:b/>
          <w:bCs/>
          <w:color w:val="E19C72"/>
          <w:sz w:val="40"/>
          <w:szCs w:val="40"/>
          <w:lang w:val="pl"/>
        </w:rPr>
      </w:pPr>
      <w:r>
        <w:rPr>
          <w:rFonts w:ascii="Mostra Nuova Regular" w:hAnsi="Mostra Nuova Regular"/>
          <w:b/>
          <w:bCs/>
          <w:color w:val="E19C72"/>
          <w:sz w:val="40"/>
          <w:szCs w:val="40"/>
          <w:lang w:val="pl"/>
        </w:rPr>
        <w:t xml:space="preserve">Modowy magnes Wrocławia. </w:t>
      </w:r>
      <w:r w:rsidR="00CE7932" w:rsidRPr="00CE7932">
        <w:rPr>
          <w:rFonts w:ascii="Mostra Nuova Regular" w:hAnsi="Mostra Nuova Regular"/>
          <w:b/>
          <w:bCs/>
          <w:color w:val="E19C72"/>
          <w:sz w:val="40"/>
          <w:szCs w:val="40"/>
          <w:lang w:val="pl"/>
        </w:rPr>
        <w:t xml:space="preserve">TK MAXX </w:t>
      </w:r>
      <w:r w:rsidR="00C67A92">
        <w:rPr>
          <w:rFonts w:ascii="Mostra Nuova Regular" w:hAnsi="Mostra Nuova Regular"/>
          <w:b/>
          <w:bCs/>
          <w:color w:val="E19C72"/>
          <w:sz w:val="40"/>
          <w:szCs w:val="40"/>
          <w:lang w:val="pl"/>
        </w:rPr>
        <w:t>po</w:t>
      </w:r>
      <w:r w:rsidR="00B422A8">
        <w:rPr>
          <w:rFonts w:ascii="Mostra Nuova Regular" w:hAnsi="Mostra Nuova Regular"/>
          <w:b/>
          <w:bCs/>
          <w:color w:val="E19C72"/>
          <w:sz w:val="40"/>
          <w:szCs w:val="40"/>
          <w:lang w:val="pl"/>
        </w:rPr>
        <w:t>zostaje</w:t>
      </w:r>
      <w:r w:rsidR="00CE7932" w:rsidRPr="00CE7932">
        <w:rPr>
          <w:rFonts w:ascii="Mostra Nuova Regular" w:hAnsi="Mostra Nuova Regular"/>
          <w:b/>
          <w:bCs/>
          <w:color w:val="E19C72"/>
          <w:sz w:val="40"/>
          <w:szCs w:val="40"/>
          <w:lang w:val="pl"/>
        </w:rPr>
        <w:t xml:space="preserve"> w Renomie </w:t>
      </w:r>
      <w:r w:rsidR="00C67A92">
        <w:rPr>
          <w:rFonts w:ascii="Mostra Nuova Regular" w:hAnsi="Mostra Nuova Regular"/>
          <w:b/>
          <w:bCs/>
          <w:color w:val="E19C72"/>
          <w:sz w:val="40"/>
          <w:szCs w:val="40"/>
          <w:lang w:val="pl"/>
        </w:rPr>
        <w:t>na</w:t>
      </w:r>
      <w:r w:rsidR="00CE7932" w:rsidRPr="00CE7932">
        <w:rPr>
          <w:rFonts w:ascii="Mostra Nuova Regular" w:hAnsi="Mostra Nuova Regular"/>
          <w:b/>
          <w:bCs/>
          <w:color w:val="E19C72"/>
          <w:sz w:val="40"/>
          <w:szCs w:val="40"/>
          <w:lang w:val="pl"/>
        </w:rPr>
        <w:t xml:space="preserve"> kolejne 5 lat</w:t>
      </w:r>
      <w:r w:rsidR="00943768">
        <w:rPr>
          <w:rFonts w:ascii="Mostra Nuova Regular" w:hAnsi="Mostra Nuova Regular"/>
          <w:b/>
          <w:bCs/>
          <w:color w:val="E19C72"/>
          <w:sz w:val="40"/>
          <w:szCs w:val="40"/>
          <w:lang w:val="pl"/>
        </w:rPr>
        <w:t>.</w:t>
      </w:r>
    </w:p>
    <w:p w14:paraId="34E6C6FD" w14:textId="77777777" w:rsidR="00C9145A" w:rsidRPr="00943768" w:rsidRDefault="00C9145A" w:rsidP="00C8276B">
      <w:pPr>
        <w:spacing w:line="520" w:lineRule="exact"/>
        <w:ind w:right="826"/>
        <w:jc w:val="both"/>
        <w:rPr>
          <w:rFonts w:ascii="Mostra Nuova Regular" w:hAnsi="Mostra Nuova Regular"/>
          <w:sz w:val="28"/>
          <w:szCs w:val="28"/>
          <w:lang w:val="pl"/>
        </w:rPr>
      </w:pPr>
    </w:p>
    <w:p w14:paraId="4D2019AA" w14:textId="61F47722" w:rsidR="00F47427" w:rsidRPr="006A5C74" w:rsidRDefault="00494F61" w:rsidP="005D7F89">
      <w:pPr>
        <w:spacing w:line="330" w:lineRule="exact"/>
        <w:ind w:right="828"/>
        <w:jc w:val="both"/>
        <w:rPr>
          <w:rFonts w:ascii="Mostra Nuova Regular" w:hAnsi="Mostra Nuova Regular"/>
          <w:b/>
          <w:bCs/>
          <w:sz w:val="28"/>
          <w:szCs w:val="28"/>
          <w:lang w:val="pl"/>
        </w:rPr>
      </w:pPr>
      <w:r>
        <w:rPr>
          <w:rFonts w:ascii="Mostra Nuova Regular" w:hAnsi="Mostra Nuova Regular"/>
          <w:b/>
          <w:bCs/>
          <w:sz w:val="28"/>
          <w:szCs w:val="28"/>
          <w:lang w:val="pl"/>
        </w:rPr>
        <w:t xml:space="preserve">Firma </w:t>
      </w:r>
      <w:r w:rsidRPr="00494F61">
        <w:rPr>
          <w:rFonts w:ascii="Mostra Nuova Regular" w:hAnsi="Mostra Nuova Regular"/>
          <w:b/>
          <w:bCs/>
          <w:sz w:val="28"/>
          <w:szCs w:val="28"/>
          <w:lang w:val="pl"/>
        </w:rPr>
        <w:t>TJX Poland sp. z o.o.</w:t>
      </w:r>
      <w:r w:rsidR="00B95FEE" w:rsidRPr="00B95FEE">
        <w:rPr>
          <w:rFonts w:ascii="Mostra Nuova Regular" w:hAnsi="Mostra Nuova Regular"/>
          <w:b/>
          <w:bCs/>
          <w:sz w:val="28"/>
          <w:szCs w:val="28"/>
          <w:lang w:val="pl"/>
        </w:rPr>
        <w:t xml:space="preserve"> przedłuż</w:t>
      </w:r>
      <w:r>
        <w:rPr>
          <w:rFonts w:ascii="Mostra Nuova Regular" w:hAnsi="Mostra Nuova Regular"/>
          <w:b/>
          <w:bCs/>
          <w:sz w:val="28"/>
          <w:szCs w:val="28"/>
          <w:lang w:val="pl"/>
        </w:rPr>
        <w:t>yła</w:t>
      </w:r>
      <w:r w:rsidR="00B95FEE" w:rsidRPr="00B95FEE">
        <w:rPr>
          <w:rFonts w:ascii="Mostra Nuova Regular" w:hAnsi="Mostra Nuova Regular"/>
          <w:b/>
          <w:bCs/>
          <w:sz w:val="28"/>
          <w:szCs w:val="28"/>
          <w:lang w:val="pl"/>
        </w:rPr>
        <w:t xml:space="preserve"> </w:t>
      </w:r>
      <w:r w:rsidR="00804854">
        <w:rPr>
          <w:rFonts w:ascii="Mostra Nuova Regular" w:hAnsi="Mostra Nuova Regular"/>
          <w:b/>
          <w:bCs/>
          <w:sz w:val="28"/>
          <w:szCs w:val="28"/>
          <w:lang w:val="pl"/>
        </w:rPr>
        <w:t xml:space="preserve">na </w:t>
      </w:r>
      <w:r w:rsidR="00034137">
        <w:rPr>
          <w:rFonts w:ascii="Mostra Nuova Regular" w:hAnsi="Mostra Nuova Regular"/>
          <w:b/>
          <w:bCs/>
          <w:sz w:val="28"/>
          <w:szCs w:val="28"/>
          <w:lang w:val="pl"/>
        </w:rPr>
        <w:t xml:space="preserve">kolejne 5 lat </w:t>
      </w:r>
      <w:r w:rsidR="00B422A8">
        <w:rPr>
          <w:rFonts w:ascii="Mostra Nuova Regular" w:hAnsi="Mostra Nuova Regular"/>
          <w:b/>
          <w:bCs/>
          <w:sz w:val="28"/>
          <w:szCs w:val="28"/>
          <w:lang w:val="pl"/>
        </w:rPr>
        <w:t>umowę najmu</w:t>
      </w:r>
      <w:r w:rsidR="00B95FEE" w:rsidRPr="00B95FEE">
        <w:rPr>
          <w:rFonts w:ascii="Mostra Nuova Regular" w:hAnsi="Mostra Nuova Regular"/>
          <w:b/>
          <w:bCs/>
          <w:sz w:val="28"/>
          <w:szCs w:val="28"/>
          <w:lang w:val="pl"/>
        </w:rPr>
        <w:t xml:space="preserve"> w Renomie </w:t>
      </w:r>
      <w:r w:rsidR="00C26F93">
        <w:rPr>
          <w:rFonts w:ascii="Mostra Nuova Regular" w:hAnsi="Mostra Nuova Regular"/>
          <w:b/>
          <w:bCs/>
          <w:sz w:val="28"/>
          <w:szCs w:val="28"/>
          <w:lang w:val="pl"/>
        </w:rPr>
        <w:t xml:space="preserve">dwukondygnacyjnego </w:t>
      </w:r>
      <w:r w:rsidR="00A902DE">
        <w:rPr>
          <w:rFonts w:ascii="Mostra Nuova Regular" w:hAnsi="Mostra Nuova Regular"/>
          <w:b/>
          <w:bCs/>
          <w:sz w:val="28"/>
          <w:szCs w:val="28"/>
          <w:lang w:val="pl"/>
        </w:rPr>
        <w:t>s</w:t>
      </w:r>
      <w:r w:rsidR="008C7297">
        <w:rPr>
          <w:rFonts w:ascii="Mostra Nuova Regular" w:hAnsi="Mostra Nuova Regular"/>
          <w:b/>
          <w:bCs/>
          <w:sz w:val="28"/>
          <w:szCs w:val="28"/>
          <w:lang w:val="pl"/>
        </w:rPr>
        <w:t>klepu</w:t>
      </w:r>
      <w:r w:rsidR="00A902DE">
        <w:rPr>
          <w:rFonts w:ascii="Mostra Nuova Regular" w:hAnsi="Mostra Nuova Regular"/>
          <w:b/>
          <w:bCs/>
          <w:sz w:val="28"/>
          <w:szCs w:val="28"/>
          <w:lang w:val="pl"/>
        </w:rPr>
        <w:t xml:space="preserve"> </w:t>
      </w:r>
      <w:r w:rsidRPr="00B95FEE">
        <w:rPr>
          <w:rFonts w:ascii="Mostra Nuova Regular" w:hAnsi="Mostra Nuova Regular"/>
          <w:b/>
          <w:bCs/>
          <w:sz w:val="28"/>
          <w:szCs w:val="28"/>
          <w:lang w:val="pl"/>
        </w:rPr>
        <w:t xml:space="preserve">TK MAXX </w:t>
      </w:r>
      <w:r w:rsidR="00A902DE">
        <w:rPr>
          <w:rFonts w:ascii="Mostra Nuova Regular" w:hAnsi="Mostra Nuova Regular"/>
          <w:b/>
          <w:bCs/>
          <w:sz w:val="28"/>
          <w:szCs w:val="28"/>
          <w:lang w:val="pl"/>
        </w:rPr>
        <w:t>o powierzchni ponad</w:t>
      </w:r>
      <w:r w:rsidR="00B95FEE" w:rsidRPr="00B95FEE">
        <w:rPr>
          <w:rFonts w:ascii="Mostra Nuova Regular" w:hAnsi="Mostra Nuova Regular"/>
          <w:b/>
          <w:bCs/>
          <w:sz w:val="28"/>
          <w:szCs w:val="28"/>
          <w:lang w:val="pl"/>
        </w:rPr>
        <w:t xml:space="preserve"> 3 000 mkw.</w:t>
      </w:r>
      <w:r w:rsidR="00A902DE">
        <w:rPr>
          <w:rFonts w:ascii="Mostra Nuova Regular" w:hAnsi="Mostra Nuova Regular"/>
          <w:b/>
          <w:bCs/>
          <w:sz w:val="28"/>
          <w:szCs w:val="28"/>
          <w:lang w:val="pl"/>
        </w:rPr>
        <w:t xml:space="preserve">, </w:t>
      </w:r>
      <w:r w:rsidR="00B95FEE" w:rsidRPr="00B95FEE">
        <w:rPr>
          <w:rFonts w:ascii="Mostra Nuova Regular" w:hAnsi="Mostra Nuova Regular"/>
          <w:b/>
          <w:bCs/>
          <w:sz w:val="28"/>
          <w:szCs w:val="28"/>
          <w:lang w:val="pl"/>
        </w:rPr>
        <w:t xml:space="preserve">potwierdzając popularność </w:t>
      </w:r>
      <w:r w:rsidR="00C73275">
        <w:rPr>
          <w:rFonts w:ascii="Mostra Nuova Regular" w:hAnsi="Mostra Nuova Regular"/>
          <w:b/>
          <w:bCs/>
          <w:sz w:val="28"/>
          <w:szCs w:val="28"/>
          <w:lang w:val="pl"/>
        </w:rPr>
        <w:t xml:space="preserve">oferty </w:t>
      </w:r>
      <w:r>
        <w:rPr>
          <w:rFonts w:ascii="Mostra Nuova Regular" w:hAnsi="Mostra Nuova Regular"/>
          <w:b/>
          <w:bCs/>
          <w:sz w:val="28"/>
          <w:szCs w:val="28"/>
          <w:lang w:val="pl"/>
        </w:rPr>
        <w:t xml:space="preserve">tej </w:t>
      </w:r>
      <w:r w:rsidR="00C73275">
        <w:rPr>
          <w:rFonts w:ascii="Mostra Nuova Regular" w:hAnsi="Mostra Nuova Regular"/>
          <w:b/>
          <w:bCs/>
          <w:sz w:val="28"/>
          <w:szCs w:val="28"/>
          <w:lang w:val="pl"/>
        </w:rPr>
        <w:t>marki</w:t>
      </w:r>
      <w:r w:rsidRPr="00B95FEE">
        <w:rPr>
          <w:rFonts w:ascii="Mostra Nuova Regular" w:hAnsi="Mostra Nuova Regular"/>
          <w:b/>
          <w:bCs/>
          <w:sz w:val="28"/>
          <w:szCs w:val="28"/>
          <w:lang w:val="pl"/>
        </w:rPr>
        <w:t xml:space="preserve"> </w:t>
      </w:r>
      <w:r w:rsidR="00B95FEE" w:rsidRPr="00B95FEE">
        <w:rPr>
          <w:rFonts w:ascii="Mostra Nuova Regular" w:hAnsi="Mostra Nuova Regular"/>
          <w:b/>
          <w:bCs/>
          <w:sz w:val="28"/>
          <w:szCs w:val="28"/>
          <w:lang w:val="pl"/>
        </w:rPr>
        <w:t>wśród zróżnicowanych grup wrocławian. Renoma, jedn</w:t>
      </w:r>
      <w:r w:rsidR="00BC47E6">
        <w:rPr>
          <w:rFonts w:ascii="Mostra Nuova Regular" w:hAnsi="Mostra Nuova Regular"/>
          <w:b/>
          <w:bCs/>
          <w:sz w:val="28"/>
          <w:szCs w:val="28"/>
          <w:lang w:val="pl"/>
        </w:rPr>
        <w:t>o</w:t>
      </w:r>
      <w:r w:rsidR="00B95FEE" w:rsidRPr="00B95FEE">
        <w:rPr>
          <w:rFonts w:ascii="Mostra Nuova Regular" w:hAnsi="Mostra Nuova Regular"/>
          <w:b/>
          <w:bCs/>
          <w:sz w:val="28"/>
          <w:szCs w:val="28"/>
          <w:lang w:val="pl"/>
        </w:rPr>
        <w:t xml:space="preserve"> z najbardziej rozpoznawalnych miejsc spotkań w mieście, pozostaje też jedną z najchętniej odwiedzanych lokalizacji </w:t>
      </w:r>
      <w:r w:rsidR="00094B26">
        <w:rPr>
          <w:rFonts w:ascii="Mostra Nuova Regular" w:hAnsi="Mostra Nuova Regular"/>
          <w:b/>
          <w:bCs/>
          <w:sz w:val="28"/>
          <w:szCs w:val="28"/>
          <w:lang w:val="pl"/>
        </w:rPr>
        <w:t>modowych</w:t>
      </w:r>
      <w:r w:rsidR="00F31E6D">
        <w:rPr>
          <w:rFonts w:ascii="Mostra Nuova Regular" w:hAnsi="Mostra Nuova Regular"/>
          <w:b/>
          <w:bCs/>
          <w:sz w:val="28"/>
          <w:szCs w:val="28"/>
          <w:lang w:val="pl"/>
        </w:rPr>
        <w:t xml:space="preserve"> w regionie</w:t>
      </w:r>
      <w:r w:rsidR="009B1718">
        <w:rPr>
          <w:rFonts w:ascii="Mostra Nuova Regular" w:hAnsi="Mostra Nuova Regular"/>
          <w:b/>
          <w:bCs/>
          <w:sz w:val="28"/>
          <w:szCs w:val="28"/>
          <w:lang w:val="pl"/>
        </w:rPr>
        <w:t>, równie popularną</w:t>
      </w:r>
      <w:r w:rsidR="00094B26">
        <w:rPr>
          <w:rFonts w:ascii="Mostra Nuova Regular" w:hAnsi="Mostra Nuova Regular"/>
          <w:b/>
          <w:bCs/>
          <w:sz w:val="28"/>
          <w:szCs w:val="28"/>
          <w:lang w:val="pl"/>
        </w:rPr>
        <w:t xml:space="preserve"> </w:t>
      </w:r>
      <w:r w:rsidR="009B1718">
        <w:rPr>
          <w:rFonts w:ascii="Mostra Nuova Regular" w:hAnsi="Mostra Nuova Regular"/>
          <w:b/>
          <w:bCs/>
          <w:sz w:val="28"/>
          <w:szCs w:val="28"/>
          <w:lang w:val="pl"/>
        </w:rPr>
        <w:t>wśród</w:t>
      </w:r>
      <w:r w:rsidR="00762F2D">
        <w:rPr>
          <w:rFonts w:ascii="Mostra Nuova Regular" w:hAnsi="Mostra Nuova Regular"/>
          <w:b/>
          <w:bCs/>
          <w:sz w:val="28"/>
          <w:szCs w:val="28"/>
          <w:lang w:val="pl"/>
        </w:rPr>
        <w:t xml:space="preserve"> klientek marek premium i</w:t>
      </w:r>
      <w:r w:rsidR="00B95FEE" w:rsidRPr="00B95FEE">
        <w:rPr>
          <w:rFonts w:ascii="Mostra Nuova Regular" w:hAnsi="Mostra Nuova Regular"/>
          <w:b/>
          <w:bCs/>
          <w:sz w:val="28"/>
          <w:szCs w:val="28"/>
          <w:lang w:val="pl"/>
        </w:rPr>
        <w:t xml:space="preserve"> „łowców okazji”. Decyzja najemcy świadczy o obustronnym zaufaniu i wpisuje się w strategiczną ewolucję obiektu jako </w:t>
      </w:r>
      <w:r w:rsidR="005A1D6A">
        <w:rPr>
          <w:rFonts w:ascii="Mostra Nuova Regular" w:hAnsi="Mostra Nuova Regular"/>
          <w:b/>
          <w:bCs/>
          <w:sz w:val="28"/>
          <w:szCs w:val="28"/>
          <w:lang w:val="pl"/>
        </w:rPr>
        <w:t>wielo</w:t>
      </w:r>
      <w:r w:rsidR="00B95FEE" w:rsidRPr="00B95FEE">
        <w:rPr>
          <w:rFonts w:ascii="Mostra Nuova Regular" w:hAnsi="Mostra Nuova Regular"/>
          <w:b/>
          <w:bCs/>
          <w:sz w:val="28"/>
          <w:szCs w:val="28"/>
          <w:lang w:val="pl"/>
        </w:rPr>
        <w:t>funkcyjnego</w:t>
      </w:r>
      <w:r w:rsidR="005A1D6A">
        <w:rPr>
          <w:rFonts w:ascii="Mostra Nuova Regular" w:hAnsi="Mostra Nuova Regular"/>
          <w:b/>
          <w:bCs/>
          <w:sz w:val="28"/>
          <w:szCs w:val="28"/>
          <w:lang w:val="pl"/>
        </w:rPr>
        <w:t xml:space="preserve"> i wielowymiarowego</w:t>
      </w:r>
      <w:r w:rsidR="00B95FEE" w:rsidRPr="00B95FEE">
        <w:rPr>
          <w:rFonts w:ascii="Mostra Nuova Regular" w:hAnsi="Mostra Nuova Regular"/>
          <w:b/>
          <w:bCs/>
          <w:sz w:val="28"/>
          <w:szCs w:val="28"/>
          <w:lang w:val="pl"/>
        </w:rPr>
        <w:t xml:space="preserve"> hubu</w:t>
      </w:r>
      <w:r w:rsidR="005A1D6A">
        <w:rPr>
          <w:rFonts w:ascii="Mostra Nuova Regular" w:hAnsi="Mostra Nuova Regular"/>
          <w:b/>
          <w:bCs/>
          <w:sz w:val="28"/>
          <w:szCs w:val="28"/>
          <w:lang w:val="pl"/>
        </w:rPr>
        <w:t xml:space="preserve"> </w:t>
      </w:r>
      <w:r w:rsidR="00B95FEE" w:rsidRPr="00B95FEE">
        <w:rPr>
          <w:rFonts w:ascii="Mostra Nuova Regular" w:hAnsi="Mostra Nuova Regular"/>
          <w:b/>
          <w:bCs/>
          <w:sz w:val="28"/>
          <w:szCs w:val="28"/>
          <w:lang w:val="pl"/>
        </w:rPr>
        <w:t>miejskiego: pracy, gastronomii, zakupów, usług, wypoczynku i wellbeing</w:t>
      </w:r>
      <w:r w:rsidR="004F2F33" w:rsidRPr="004F2F33">
        <w:rPr>
          <w:rFonts w:ascii="Mostra Nuova Regular" w:hAnsi="Mostra Nuova Regular"/>
          <w:b/>
          <w:bCs/>
          <w:sz w:val="28"/>
          <w:szCs w:val="28"/>
          <w:lang w:val="pl"/>
        </w:rPr>
        <w:t>.</w:t>
      </w:r>
    </w:p>
    <w:p w14:paraId="01D48294" w14:textId="2998B397" w:rsidR="00777AEA" w:rsidRPr="00BE25B0" w:rsidRDefault="00594D87" w:rsidP="00BE25B0">
      <w:pPr>
        <w:spacing w:line="520" w:lineRule="exact"/>
        <w:ind w:right="826"/>
        <w:rPr>
          <w:rFonts w:ascii="Mostra Nuova Regular" w:hAnsi="Mostra Nuova Regular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76672" behindDoc="1" locked="0" layoutInCell="1" allowOverlap="1" wp14:anchorId="72750572" wp14:editId="72EF2A12">
                <wp:simplePos x="0" y="0"/>
                <wp:positionH relativeFrom="margin">
                  <wp:align>left</wp:align>
                </wp:positionH>
                <wp:positionV relativeFrom="paragraph">
                  <wp:posOffset>386079</wp:posOffset>
                </wp:positionV>
                <wp:extent cx="2164080" cy="0"/>
                <wp:effectExtent l="0" t="0" r="0" b="0"/>
                <wp:wrapTopAndBottom/>
                <wp:docPr id="2054685524" name="Łącznik prosty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6408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19C7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F4BA29" id="Łącznik prosty 2" o:spid="_x0000_s1026" style="position:absolute;z-index:-251639808;visibility:visible;mso-wrap-style:square;mso-width-percent:0;mso-height-percent:0;mso-wrap-distance-left:9pt;mso-wrap-distance-top:-3e-5mm;mso-wrap-distance-right:9pt;mso-wrap-distance-bottom:-3e-5mm;mso-position-horizontal:left;mso-position-horizontal-relative:margin;mso-position-vertical:absolute;mso-position-vertical-relative:text;mso-width-percent:0;mso-height-percent:0;mso-width-relative:page;mso-height-relative:page" from="0,30.4pt" to="170.4pt,3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" strokecolor="#e19c72" strokeweight="1pt">
                <v:stroke joinstyle="miter"/>
                <o:lock v:ext="edit" shapetype="f"/>
                <w10:wrap type="topAndBottom" anchorx="margin"/>
              </v:line>
            </w:pict>
          </mc:Fallback>
        </mc:AlternateContent>
      </w:r>
    </w:p>
    <w:p w14:paraId="7611E37A" w14:textId="77777777" w:rsidR="00567EAA" w:rsidRPr="00FC1B2B" w:rsidRDefault="00567EAA" w:rsidP="004E5929">
      <w:pPr>
        <w:spacing w:line="330" w:lineRule="exact"/>
        <w:jc w:val="both"/>
        <w:rPr>
          <w:rFonts w:ascii="Europa-Light" w:hAnsi="Europa-Light"/>
          <w:color w:val="000000" w:themeColor="text1"/>
        </w:rPr>
      </w:pPr>
    </w:p>
    <w:p w14:paraId="02587AB3" w14:textId="6C4C017B" w:rsidR="00250402" w:rsidRPr="00250402" w:rsidRDefault="00943768" w:rsidP="00250402">
      <w:pPr>
        <w:spacing w:line="330" w:lineRule="exact"/>
        <w:jc w:val="both"/>
        <w:rPr>
          <w:rFonts w:ascii="Europa-Light" w:hAnsi="Europa-Light"/>
          <w:color w:val="000000" w:themeColor="text1"/>
          <w:lang w:val="pl"/>
        </w:rPr>
      </w:pPr>
      <w:r w:rsidRPr="00943768">
        <w:rPr>
          <w:rFonts w:ascii="Europa-Light" w:hAnsi="Europa-Light"/>
          <w:color w:val="000000" w:themeColor="text1"/>
          <w:lang w:val="pl"/>
        </w:rPr>
        <w:t xml:space="preserve">Globalworth, </w:t>
      </w:r>
      <w:r w:rsidR="0056501B">
        <w:rPr>
          <w:rFonts w:ascii="Europa-Light" w:hAnsi="Europa-Light"/>
          <w:color w:val="000000" w:themeColor="text1"/>
          <w:lang w:val="pl"/>
        </w:rPr>
        <w:t xml:space="preserve">wiodący inwestor, właściciel i zarządca </w:t>
      </w:r>
      <w:r w:rsidR="00CC7D1D">
        <w:rPr>
          <w:rFonts w:ascii="Europa-Light" w:hAnsi="Europa-Light"/>
          <w:color w:val="000000" w:themeColor="text1"/>
          <w:lang w:val="pl"/>
        </w:rPr>
        <w:t xml:space="preserve">nieruchomości biurowych i mixed-use </w:t>
      </w:r>
      <w:r w:rsidR="00DE1DDD">
        <w:rPr>
          <w:rFonts w:ascii="Europa-Light" w:hAnsi="Europa-Light"/>
          <w:color w:val="000000" w:themeColor="text1"/>
          <w:lang w:val="pl"/>
        </w:rPr>
        <w:t xml:space="preserve">oraz </w:t>
      </w:r>
      <w:r w:rsidR="00D302AD">
        <w:rPr>
          <w:rFonts w:ascii="Europa-Light" w:hAnsi="Europa-Light"/>
          <w:color w:val="000000" w:themeColor="text1"/>
          <w:lang w:val="pl"/>
        </w:rPr>
        <w:t>sieć TK MAXX</w:t>
      </w:r>
      <w:r w:rsidR="00026DB6">
        <w:rPr>
          <w:rFonts w:ascii="Europa-Light" w:hAnsi="Europa-Light"/>
          <w:color w:val="000000" w:themeColor="text1"/>
          <w:lang w:val="pl"/>
        </w:rPr>
        <w:t xml:space="preserve"> </w:t>
      </w:r>
      <w:r w:rsidR="00250402" w:rsidRPr="00250402">
        <w:rPr>
          <w:rFonts w:ascii="Europa-Light" w:hAnsi="Europa-Light"/>
          <w:color w:val="000000" w:themeColor="text1"/>
          <w:lang w:val="pl"/>
        </w:rPr>
        <w:t>przedłużył</w:t>
      </w:r>
      <w:r w:rsidR="002500E6">
        <w:rPr>
          <w:rFonts w:ascii="Europa-Light" w:hAnsi="Europa-Light"/>
          <w:color w:val="000000" w:themeColor="text1"/>
          <w:lang w:val="pl"/>
        </w:rPr>
        <w:t>y</w:t>
      </w:r>
      <w:r w:rsidR="00250402" w:rsidRPr="00250402">
        <w:rPr>
          <w:rFonts w:ascii="Europa-Light" w:hAnsi="Europa-Light"/>
          <w:color w:val="000000" w:themeColor="text1"/>
          <w:lang w:val="pl"/>
        </w:rPr>
        <w:t xml:space="preserve"> umowę najmu w centrum handlowo-biurowo-usługowym Renoma o kolejne 5 lat. </w:t>
      </w:r>
      <w:r w:rsidR="002500E6">
        <w:rPr>
          <w:rFonts w:ascii="Europa-Light" w:hAnsi="Europa-Light"/>
          <w:color w:val="000000" w:themeColor="text1"/>
          <w:lang w:val="pl"/>
        </w:rPr>
        <w:t xml:space="preserve">Sklep </w:t>
      </w:r>
      <w:r w:rsidR="00250402" w:rsidRPr="00250402">
        <w:rPr>
          <w:rFonts w:ascii="Europa-Light" w:hAnsi="Europa-Light"/>
          <w:color w:val="000000" w:themeColor="text1"/>
          <w:lang w:val="pl"/>
        </w:rPr>
        <w:t xml:space="preserve">TK MAXX pozostaje największym </w:t>
      </w:r>
      <w:r w:rsidR="00015EAB">
        <w:rPr>
          <w:rFonts w:ascii="Europa-Light" w:hAnsi="Europa-Light"/>
          <w:color w:val="000000" w:themeColor="text1"/>
          <w:lang w:val="pl"/>
        </w:rPr>
        <w:t xml:space="preserve">pod względem zajmowanej powierzchni </w:t>
      </w:r>
      <w:r w:rsidR="00250402" w:rsidRPr="00250402">
        <w:rPr>
          <w:rFonts w:ascii="Europa-Light" w:hAnsi="Europa-Light"/>
          <w:color w:val="000000" w:themeColor="text1"/>
          <w:lang w:val="pl"/>
        </w:rPr>
        <w:t>punktem handlowym w Renomie —</w:t>
      </w:r>
      <w:r w:rsidR="009F1B81">
        <w:rPr>
          <w:rFonts w:ascii="Europa-Light" w:hAnsi="Europa-Light"/>
          <w:color w:val="000000" w:themeColor="text1"/>
          <w:lang w:val="pl"/>
        </w:rPr>
        <w:t xml:space="preserve"> </w:t>
      </w:r>
      <w:r w:rsidR="00250402" w:rsidRPr="00250402">
        <w:rPr>
          <w:rFonts w:ascii="Europa-Light" w:hAnsi="Europa-Light"/>
          <w:color w:val="000000" w:themeColor="text1"/>
          <w:lang w:val="pl"/>
        </w:rPr>
        <w:t xml:space="preserve">zajmuje 3 000 mkw. na dwóch kondygnacjach (parter i </w:t>
      </w:r>
      <w:proofErr w:type="spellStart"/>
      <w:r w:rsidR="00250402" w:rsidRPr="00250402">
        <w:rPr>
          <w:rFonts w:ascii="Europa-Light" w:hAnsi="Europa-Light"/>
          <w:color w:val="000000" w:themeColor="text1"/>
          <w:lang w:val="pl"/>
        </w:rPr>
        <w:t>I</w:t>
      </w:r>
      <w:proofErr w:type="spellEnd"/>
      <w:r w:rsidR="00250402" w:rsidRPr="00250402">
        <w:rPr>
          <w:rFonts w:ascii="Europa-Light" w:hAnsi="Europa-Light"/>
          <w:color w:val="000000" w:themeColor="text1"/>
          <w:lang w:val="pl"/>
        </w:rPr>
        <w:t xml:space="preserve"> piętro) — i od lat cieszy się ogromną sympatią mieszkańców Wrocławia.</w:t>
      </w:r>
    </w:p>
    <w:p w14:paraId="1767C8B2" w14:textId="77777777" w:rsidR="00250402" w:rsidRPr="00250402" w:rsidRDefault="00250402" w:rsidP="00250402">
      <w:pPr>
        <w:spacing w:line="330" w:lineRule="exact"/>
        <w:jc w:val="both"/>
        <w:rPr>
          <w:rFonts w:ascii="Europa-Light" w:hAnsi="Europa-Light"/>
          <w:color w:val="000000" w:themeColor="text1"/>
          <w:lang w:val="pl"/>
        </w:rPr>
      </w:pPr>
    </w:p>
    <w:p w14:paraId="07C50596" w14:textId="7E8EB2EF" w:rsidR="00D14F97" w:rsidRPr="00CD0595" w:rsidRDefault="00706AE5" w:rsidP="00D14F97">
      <w:pPr>
        <w:spacing w:line="330" w:lineRule="exact"/>
        <w:jc w:val="both"/>
        <w:rPr>
          <w:rFonts w:ascii="Europa-Light" w:hAnsi="Europa-Light"/>
          <w:color w:val="000000" w:themeColor="text1"/>
          <w:lang w:val="pl"/>
        </w:rPr>
      </w:pPr>
      <w:r>
        <w:rPr>
          <w:rFonts w:ascii="Europa-Light" w:hAnsi="Europa-Light"/>
          <w:color w:val="000000" w:themeColor="text1"/>
          <w:lang w:val="pl"/>
        </w:rPr>
        <w:t>"</w:t>
      </w:r>
      <w:r w:rsidR="00250402" w:rsidRPr="00250402">
        <w:rPr>
          <w:rFonts w:ascii="Europa-Light" w:hAnsi="Europa-Light"/>
          <w:color w:val="000000" w:themeColor="text1"/>
          <w:lang w:val="pl"/>
        </w:rPr>
        <w:t xml:space="preserve">Przedłużenie umowy to potwierdzenie silnych, długoterminowych relacji i wzajemnego zaufania między najemcą a właścicielem obiektu. TK MAXX przyciąga do Renomy zdywersyfikowane grupy klientów —miłośników </w:t>
      </w:r>
      <w:r w:rsidR="008C7297">
        <w:rPr>
          <w:rFonts w:ascii="Europa-Light" w:hAnsi="Europa-Light"/>
          <w:color w:val="000000" w:themeColor="text1"/>
          <w:lang w:val="pl"/>
        </w:rPr>
        <w:t xml:space="preserve">znanych </w:t>
      </w:r>
      <w:r w:rsidR="00250402" w:rsidRPr="00250402">
        <w:rPr>
          <w:rFonts w:ascii="Europa-Light" w:hAnsi="Europa-Light"/>
          <w:color w:val="000000" w:themeColor="text1"/>
          <w:lang w:val="pl"/>
        </w:rPr>
        <w:t>marek</w:t>
      </w:r>
      <w:r w:rsidR="00FD7254">
        <w:rPr>
          <w:rFonts w:ascii="Europa-Light" w:hAnsi="Europa-Light"/>
          <w:color w:val="000000" w:themeColor="text1"/>
          <w:lang w:val="pl"/>
        </w:rPr>
        <w:t xml:space="preserve"> </w:t>
      </w:r>
      <w:r w:rsidR="00250402" w:rsidRPr="00250402">
        <w:rPr>
          <w:rFonts w:ascii="Europa-Light" w:hAnsi="Europa-Light"/>
          <w:color w:val="000000" w:themeColor="text1"/>
          <w:lang w:val="pl"/>
        </w:rPr>
        <w:t>— co doskonale wpisuje się w strategię Renomy jako miejsca wielowymiarowego spędzania czasu: pracy, gastronomii, zakupów, usług, wypoczynku i wellbeing</w:t>
      </w:r>
      <w:r w:rsidR="00D14F97" w:rsidRPr="00CD0595">
        <w:rPr>
          <w:rFonts w:ascii="Europa-Light" w:hAnsi="Europa-Light"/>
          <w:color w:val="000000" w:themeColor="text1"/>
        </w:rPr>
        <w:t xml:space="preserve">” </w:t>
      </w:r>
      <w:r w:rsidR="00C71470" w:rsidRPr="00CD0595">
        <w:rPr>
          <w:rFonts w:ascii="Europa-Light" w:hAnsi="Europa-Light"/>
          <w:color w:val="000000" w:themeColor="text1"/>
        </w:rPr>
        <w:t xml:space="preserve">- mówi </w:t>
      </w:r>
      <w:r w:rsidR="00D14F97" w:rsidRPr="00CD0595">
        <w:rPr>
          <w:rFonts w:ascii="Europa-Light" w:hAnsi="Europa-Light"/>
          <w:color w:val="000000" w:themeColor="text1"/>
        </w:rPr>
        <w:t>Barbara Wójcik, Asset Management &amp; Retail Leasing Director Globalworth w Polsce.</w:t>
      </w:r>
    </w:p>
    <w:p w14:paraId="30B7E9ED" w14:textId="77777777" w:rsidR="00CD0595" w:rsidRDefault="00CD0595" w:rsidP="00943768">
      <w:pPr>
        <w:spacing w:line="330" w:lineRule="exact"/>
        <w:jc w:val="both"/>
        <w:rPr>
          <w:rFonts w:ascii="Europa-Light" w:hAnsi="Europa-Light"/>
          <w:color w:val="000000" w:themeColor="text1"/>
          <w:lang w:val="pl"/>
        </w:rPr>
      </w:pPr>
    </w:p>
    <w:p w14:paraId="4CA8433E" w14:textId="55612396" w:rsidR="004146E4" w:rsidRDefault="004C7ADD" w:rsidP="004146E4">
      <w:pPr>
        <w:spacing w:line="330" w:lineRule="exact"/>
        <w:jc w:val="both"/>
        <w:rPr>
          <w:rFonts w:ascii="Europa-Light" w:hAnsi="Europa-Light"/>
          <w:color w:val="000000" w:themeColor="text1"/>
        </w:rPr>
      </w:pPr>
      <w:r w:rsidRPr="004C7ADD">
        <w:rPr>
          <w:rFonts w:ascii="Europa-Light" w:hAnsi="Europa-Light"/>
          <w:color w:val="000000" w:themeColor="text1"/>
        </w:rPr>
        <w:t>Renoma to miejsce, które rośnie razem z klientami i daje przestrzeń do codziennych spotkań oraz inspiracji.</w:t>
      </w:r>
      <w:r w:rsidR="00AC3155">
        <w:rPr>
          <w:rFonts w:ascii="Europa-Light" w:hAnsi="Europa-Light"/>
          <w:color w:val="000000" w:themeColor="text1"/>
        </w:rPr>
        <w:t xml:space="preserve"> </w:t>
      </w:r>
      <w:r w:rsidR="00CA077F">
        <w:rPr>
          <w:rFonts w:ascii="Europa-Light" w:hAnsi="Europa-Light"/>
          <w:color w:val="000000" w:themeColor="text1"/>
        </w:rPr>
        <w:t>O</w:t>
      </w:r>
      <w:r w:rsidR="004146E4" w:rsidRPr="004146E4">
        <w:rPr>
          <w:rFonts w:ascii="Europa-Light" w:hAnsi="Europa-Light"/>
          <w:color w:val="000000" w:themeColor="text1"/>
        </w:rPr>
        <w:t xml:space="preserve">d lat pełni rolę miejskiego </w:t>
      </w:r>
      <w:r w:rsidR="003C7B59">
        <w:rPr>
          <w:rFonts w:ascii="Europa-Light" w:hAnsi="Europa-Light"/>
          <w:color w:val="000000" w:themeColor="text1"/>
        </w:rPr>
        <w:t>centrum</w:t>
      </w:r>
      <w:r w:rsidR="004146E4" w:rsidRPr="004146E4">
        <w:rPr>
          <w:rFonts w:ascii="Europa-Light" w:hAnsi="Europa-Light"/>
          <w:color w:val="000000" w:themeColor="text1"/>
        </w:rPr>
        <w:t xml:space="preserve"> czasu wolnego</w:t>
      </w:r>
      <w:r w:rsidR="00314771">
        <w:rPr>
          <w:rFonts w:ascii="Europa-Light" w:hAnsi="Europa-Light"/>
          <w:color w:val="000000" w:themeColor="text1"/>
        </w:rPr>
        <w:t>,</w:t>
      </w:r>
      <w:r w:rsidR="004146E4" w:rsidRPr="004146E4">
        <w:rPr>
          <w:rFonts w:ascii="Europa-Light" w:hAnsi="Europa-Light"/>
          <w:color w:val="000000" w:themeColor="text1"/>
        </w:rPr>
        <w:t xml:space="preserve"> łącz</w:t>
      </w:r>
      <w:r w:rsidR="00314771">
        <w:rPr>
          <w:rFonts w:ascii="Europa-Light" w:hAnsi="Europa-Light"/>
          <w:color w:val="000000" w:themeColor="text1"/>
        </w:rPr>
        <w:t>ąc</w:t>
      </w:r>
      <w:r w:rsidR="004146E4" w:rsidRPr="004146E4">
        <w:rPr>
          <w:rFonts w:ascii="Europa-Light" w:hAnsi="Europa-Light"/>
          <w:color w:val="000000" w:themeColor="text1"/>
        </w:rPr>
        <w:t xml:space="preserve"> funkcje biurowe, gastronomiczne, usługowe i handlowe, a jednocześnie zachowuje status ikony architektury Wrocławia. Od początku </w:t>
      </w:r>
      <w:r w:rsidR="00CA077F">
        <w:rPr>
          <w:rFonts w:ascii="Europa-Light" w:hAnsi="Europa-Light"/>
          <w:color w:val="000000" w:themeColor="text1"/>
        </w:rPr>
        <w:t xml:space="preserve">obiekt ten </w:t>
      </w:r>
      <w:r w:rsidR="004146E4" w:rsidRPr="004146E4">
        <w:rPr>
          <w:rFonts w:ascii="Europa-Light" w:hAnsi="Europa-Light"/>
          <w:color w:val="000000" w:themeColor="text1"/>
        </w:rPr>
        <w:t xml:space="preserve">wykraczał poza </w:t>
      </w:r>
      <w:r w:rsidR="003A6788">
        <w:rPr>
          <w:rFonts w:ascii="Europa-Light" w:hAnsi="Europa-Light"/>
          <w:color w:val="000000" w:themeColor="text1"/>
        </w:rPr>
        <w:t>funkcję handlową</w:t>
      </w:r>
      <w:r w:rsidR="004146E4" w:rsidRPr="004146E4">
        <w:rPr>
          <w:rFonts w:ascii="Europa-Light" w:hAnsi="Europa-Light"/>
          <w:color w:val="000000" w:themeColor="text1"/>
        </w:rPr>
        <w:t>: by</w:t>
      </w:r>
      <w:r w:rsidR="00210150">
        <w:rPr>
          <w:rFonts w:ascii="Europa-Light" w:hAnsi="Europa-Light"/>
          <w:color w:val="000000" w:themeColor="text1"/>
        </w:rPr>
        <w:t>ł</w:t>
      </w:r>
      <w:r w:rsidR="004146E4" w:rsidRPr="004146E4">
        <w:rPr>
          <w:rFonts w:ascii="Europa-Light" w:hAnsi="Europa-Light"/>
          <w:color w:val="000000" w:themeColor="text1"/>
        </w:rPr>
        <w:t xml:space="preserve"> i nadal </w:t>
      </w:r>
      <w:r w:rsidR="003A6788">
        <w:rPr>
          <w:rFonts w:ascii="Europa-Light" w:hAnsi="Europa-Light"/>
          <w:color w:val="000000" w:themeColor="text1"/>
        </w:rPr>
        <w:t>pozostaje</w:t>
      </w:r>
      <w:r w:rsidR="004146E4" w:rsidRPr="004146E4">
        <w:rPr>
          <w:rFonts w:ascii="Europa-Light" w:hAnsi="Europa-Light"/>
          <w:color w:val="000000" w:themeColor="text1"/>
        </w:rPr>
        <w:t xml:space="preserve"> miejscem spotkań, życia towarzyskiego oraz miejskiej elegancji. Globalworth konsekwentnie kontynuuje i reinterpretuję tę pierwotną wizję, </w:t>
      </w:r>
      <w:r w:rsidR="004146E4" w:rsidRPr="004146E4">
        <w:rPr>
          <w:rFonts w:ascii="Europa-Light" w:hAnsi="Europa-Light"/>
          <w:color w:val="000000" w:themeColor="text1"/>
        </w:rPr>
        <w:lastRenderedPageBreak/>
        <w:t>wprowadzając do Renomy wysokiej jakości usługi i najemców, którzy wzmacniają wielowymiarowość obiektu.</w:t>
      </w:r>
    </w:p>
    <w:p w14:paraId="1035D4E2" w14:textId="77777777" w:rsidR="004146E4" w:rsidRPr="004146E4" w:rsidRDefault="004146E4" w:rsidP="004146E4">
      <w:pPr>
        <w:spacing w:line="330" w:lineRule="exact"/>
        <w:jc w:val="both"/>
        <w:rPr>
          <w:rFonts w:ascii="Europa-Light" w:hAnsi="Europa-Light"/>
          <w:color w:val="000000" w:themeColor="text1"/>
        </w:rPr>
      </w:pPr>
    </w:p>
    <w:p w14:paraId="6E287E0F" w14:textId="2AD81062" w:rsidR="004146E4" w:rsidRDefault="004146E4" w:rsidP="004146E4">
      <w:pPr>
        <w:spacing w:line="330" w:lineRule="exact"/>
        <w:jc w:val="both"/>
        <w:rPr>
          <w:rFonts w:ascii="Europa-Light" w:hAnsi="Europa-Light"/>
          <w:color w:val="000000" w:themeColor="text1"/>
        </w:rPr>
      </w:pPr>
      <w:r w:rsidRPr="004146E4">
        <w:rPr>
          <w:rFonts w:ascii="Europa-Light" w:hAnsi="Europa-Light"/>
          <w:color w:val="000000" w:themeColor="text1"/>
        </w:rPr>
        <w:t>„Długofalowa obecność tak silnego najemcy</w:t>
      </w:r>
      <w:r w:rsidR="008A24FE">
        <w:rPr>
          <w:rFonts w:ascii="Europa-Light" w:hAnsi="Europa-Light"/>
          <w:color w:val="000000" w:themeColor="text1"/>
        </w:rPr>
        <w:t xml:space="preserve"> </w:t>
      </w:r>
      <w:r w:rsidRPr="004146E4">
        <w:rPr>
          <w:rFonts w:ascii="Europa-Light" w:hAnsi="Europa-Light"/>
          <w:color w:val="000000" w:themeColor="text1"/>
        </w:rPr>
        <w:t>jak TK MAXX wzbogaca ofertę dla mieszkańców Wrocławia i umacnia pozycję Renomy jako miejsca, w którym życie miejskie toczy się wielowymiarowo</w:t>
      </w:r>
      <w:r w:rsidR="00AF1F7A">
        <w:rPr>
          <w:rFonts w:ascii="Europa-Light" w:hAnsi="Europa-Light"/>
          <w:color w:val="000000" w:themeColor="text1"/>
        </w:rPr>
        <w:t xml:space="preserve">, łącząc </w:t>
      </w:r>
      <w:r w:rsidR="00AF1F7A" w:rsidRPr="004146E4">
        <w:rPr>
          <w:rFonts w:ascii="Europa-Light" w:hAnsi="Europa-Light"/>
          <w:color w:val="000000" w:themeColor="text1"/>
        </w:rPr>
        <w:t>element</w:t>
      </w:r>
      <w:r w:rsidR="00213CD3">
        <w:rPr>
          <w:rFonts w:ascii="Europa-Light" w:hAnsi="Europa-Light"/>
          <w:color w:val="000000" w:themeColor="text1"/>
        </w:rPr>
        <w:t>y</w:t>
      </w:r>
      <w:r w:rsidR="00AF1F7A" w:rsidRPr="004146E4">
        <w:rPr>
          <w:rFonts w:ascii="Europa-Light" w:hAnsi="Europa-Light"/>
          <w:color w:val="000000" w:themeColor="text1"/>
        </w:rPr>
        <w:t xml:space="preserve"> mody miejskiej z ofertą biurową, </w:t>
      </w:r>
      <w:r w:rsidR="00943BB9">
        <w:rPr>
          <w:rFonts w:ascii="Europa-Light" w:hAnsi="Europa-Light"/>
          <w:color w:val="000000" w:themeColor="text1"/>
        </w:rPr>
        <w:t xml:space="preserve">wellbeing, </w:t>
      </w:r>
      <w:r w:rsidR="00AF1F7A" w:rsidRPr="004146E4">
        <w:rPr>
          <w:rFonts w:ascii="Europa-Light" w:hAnsi="Europa-Light"/>
          <w:color w:val="000000" w:themeColor="text1"/>
        </w:rPr>
        <w:t>gastronomią</w:t>
      </w:r>
      <w:r w:rsidR="008F3D85">
        <w:rPr>
          <w:rFonts w:ascii="Europa-Light" w:hAnsi="Europa-Light"/>
          <w:color w:val="000000" w:themeColor="text1"/>
        </w:rPr>
        <w:t xml:space="preserve"> oraz rozbudowanym programem </w:t>
      </w:r>
      <w:r w:rsidR="001E0AD0">
        <w:rPr>
          <w:rFonts w:ascii="Europa-Light" w:hAnsi="Europa-Light"/>
          <w:color w:val="000000" w:themeColor="text1"/>
        </w:rPr>
        <w:t>aktywności społecznych i kulturalnych</w:t>
      </w:r>
      <w:r w:rsidRPr="004146E4">
        <w:rPr>
          <w:rFonts w:ascii="Europa-Light" w:hAnsi="Europa-Light"/>
          <w:color w:val="000000" w:themeColor="text1"/>
        </w:rPr>
        <w:t>” — mówi Barbara Wójcik.</w:t>
      </w:r>
    </w:p>
    <w:p w14:paraId="1665E2A6" w14:textId="77777777" w:rsidR="00213CD3" w:rsidRPr="004146E4" w:rsidRDefault="00213CD3" w:rsidP="004146E4">
      <w:pPr>
        <w:spacing w:line="330" w:lineRule="exact"/>
        <w:jc w:val="both"/>
        <w:rPr>
          <w:rFonts w:ascii="Europa-Light" w:hAnsi="Europa-Light"/>
          <w:color w:val="000000" w:themeColor="text1"/>
        </w:rPr>
      </w:pPr>
    </w:p>
    <w:p w14:paraId="2278EBCE" w14:textId="2DAEA428" w:rsidR="004146E4" w:rsidRPr="004146E4" w:rsidRDefault="004C062F" w:rsidP="004146E4">
      <w:pPr>
        <w:spacing w:line="330" w:lineRule="exact"/>
        <w:jc w:val="both"/>
        <w:rPr>
          <w:rFonts w:ascii="Europa-Light" w:hAnsi="Europa-Light"/>
          <w:color w:val="000000" w:themeColor="text1"/>
        </w:rPr>
      </w:pPr>
      <w:r>
        <w:rPr>
          <w:rFonts w:ascii="Europa-Light" w:hAnsi="Europa-Light"/>
          <w:color w:val="000000" w:themeColor="text1"/>
        </w:rPr>
        <w:t>W obszarze nieruchomości komercyjnych m</w:t>
      </w:r>
      <w:r w:rsidR="004146E4" w:rsidRPr="004146E4">
        <w:rPr>
          <w:rFonts w:ascii="Europa-Light" w:hAnsi="Europa-Light"/>
          <w:color w:val="000000" w:themeColor="text1"/>
        </w:rPr>
        <w:t>odel mixed</w:t>
      </w:r>
      <w:r w:rsidR="004146E4" w:rsidRPr="004146E4">
        <w:rPr>
          <w:rFonts w:ascii="Europa-Light" w:hAnsi="Europa-Light"/>
          <w:color w:val="000000" w:themeColor="text1"/>
        </w:rPr>
        <w:noBreakHyphen/>
        <w:t xml:space="preserve">use </w:t>
      </w:r>
      <w:r w:rsidR="00C76234">
        <w:rPr>
          <w:rFonts w:ascii="Europa-Light" w:hAnsi="Europa-Light"/>
          <w:color w:val="000000" w:themeColor="text1"/>
        </w:rPr>
        <w:t xml:space="preserve">utrzymuje </w:t>
      </w:r>
      <w:r w:rsidR="00262C05">
        <w:rPr>
          <w:rFonts w:ascii="Europa-Light" w:hAnsi="Europa-Light"/>
          <w:color w:val="000000" w:themeColor="text1"/>
        </w:rPr>
        <w:t>silną</w:t>
      </w:r>
      <w:r w:rsidR="00C76234">
        <w:rPr>
          <w:rFonts w:ascii="Europa-Light" w:hAnsi="Europa-Light"/>
          <w:color w:val="000000" w:themeColor="text1"/>
        </w:rPr>
        <w:t xml:space="preserve"> pozycję</w:t>
      </w:r>
      <w:r w:rsidR="004146E4" w:rsidRPr="004146E4">
        <w:rPr>
          <w:rFonts w:ascii="Europa-Light" w:hAnsi="Europa-Light"/>
          <w:color w:val="000000" w:themeColor="text1"/>
        </w:rPr>
        <w:t xml:space="preserve"> w centrach miast</w:t>
      </w:r>
      <w:r w:rsidR="005910A3">
        <w:rPr>
          <w:rFonts w:ascii="Europa-Light" w:hAnsi="Europa-Light"/>
          <w:color w:val="000000" w:themeColor="text1"/>
        </w:rPr>
        <w:t>.</w:t>
      </w:r>
      <w:r w:rsidR="004146E4" w:rsidRPr="004146E4">
        <w:rPr>
          <w:rFonts w:ascii="Europa-Light" w:hAnsi="Europa-Light"/>
          <w:color w:val="000000" w:themeColor="text1"/>
        </w:rPr>
        <w:t xml:space="preserve"> </w:t>
      </w:r>
      <w:r w:rsidR="005910A3">
        <w:rPr>
          <w:rFonts w:ascii="Europa-Light" w:hAnsi="Europa-Light"/>
          <w:color w:val="000000" w:themeColor="text1"/>
        </w:rPr>
        <w:t xml:space="preserve">Rozbudowana, </w:t>
      </w:r>
      <w:r w:rsidR="001F072C">
        <w:rPr>
          <w:rFonts w:ascii="Europa-Light" w:hAnsi="Europa-Light"/>
          <w:color w:val="000000" w:themeColor="text1"/>
        </w:rPr>
        <w:t>z</w:t>
      </w:r>
      <w:r w:rsidR="005910A3">
        <w:rPr>
          <w:rFonts w:ascii="Europa-Light" w:hAnsi="Europa-Light"/>
          <w:color w:val="000000" w:themeColor="text1"/>
        </w:rPr>
        <w:t>r</w:t>
      </w:r>
      <w:r w:rsidR="004146E4" w:rsidRPr="004146E4">
        <w:rPr>
          <w:rFonts w:ascii="Europa-Light" w:hAnsi="Europa-Light"/>
          <w:color w:val="000000" w:themeColor="text1"/>
        </w:rPr>
        <w:t>óżn</w:t>
      </w:r>
      <w:r w:rsidR="001F072C">
        <w:rPr>
          <w:rFonts w:ascii="Europa-Light" w:hAnsi="Europa-Light"/>
          <w:color w:val="000000" w:themeColor="text1"/>
        </w:rPr>
        <w:t>icowan</w:t>
      </w:r>
      <w:r w:rsidR="004146E4" w:rsidRPr="004146E4">
        <w:rPr>
          <w:rFonts w:ascii="Europa-Light" w:hAnsi="Europa-Light"/>
          <w:color w:val="000000" w:themeColor="text1"/>
        </w:rPr>
        <w:t xml:space="preserve">a </w:t>
      </w:r>
      <w:r w:rsidR="001F072C">
        <w:rPr>
          <w:rFonts w:ascii="Europa-Light" w:hAnsi="Europa-Light"/>
          <w:color w:val="000000" w:themeColor="text1"/>
        </w:rPr>
        <w:t xml:space="preserve">i komplementarna </w:t>
      </w:r>
      <w:r w:rsidR="004146E4" w:rsidRPr="004146E4">
        <w:rPr>
          <w:rFonts w:ascii="Europa-Light" w:hAnsi="Europa-Light"/>
          <w:color w:val="000000" w:themeColor="text1"/>
        </w:rPr>
        <w:t xml:space="preserve">oferta </w:t>
      </w:r>
      <w:r w:rsidR="00A00B29">
        <w:rPr>
          <w:rFonts w:ascii="Europa-Light" w:hAnsi="Europa-Light"/>
          <w:color w:val="000000" w:themeColor="text1"/>
        </w:rPr>
        <w:t>handlowo-usługowo-</w:t>
      </w:r>
      <w:r w:rsidR="00D640B3">
        <w:rPr>
          <w:rFonts w:ascii="Europa-Light" w:hAnsi="Europa-Light"/>
          <w:color w:val="000000" w:themeColor="text1"/>
        </w:rPr>
        <w:t xml:space="preserve">biurowa </w:t>
      </w:r>
      <w:r w:rsidR="004146E4" w:rsidRPr="004146E4">
        <w:rPr>
          <w:rFonts w:ascii="Europa-Light" w:hAnsi="Europa-Light"/>
          <w:color w:val="000000" w:themeColor="text1"/>
        </w:rPr>
        <w:t>oraz dobrze zaplanowane strefy wspólne tworzą przestrzeń, do której klienci chętnie wracają — zarówno na zakupy, jak i do pracy, spotkań czy relaksu.</w:t>
      </w:r>
    </w:p>
    <w:p w14:paraId="13FAF61C" w14:textId="1710C80B" w:rsidR="004146E4" w:rsidRPr="004146E4" w:rsidRDefault="004146E4" w:rsidP="004146E4">
      <w:pPr>
        <w:spacing w:line="330" w:lineRule="exact"/>
        <w:jc w:val="both"/>
        <w:rPr>
          <w:rFonts w:ascii="Europa-Light" w:hAnsi="Europa-Light"/>
          <w:color w:val="000000" w:themeColor="text1"/>
        </w:rPr>
      </w:pPr>
    </w:p>
    <w:p w14:paraId="06ED8084" w14:textId="77777777" w:rsidR="004146E4" w:rsidRPr="004E0AE3" w:rsidRDefault="004146E4" w:rsidP="00422D85">
      <w:pPr>
        <w:spacing w:line="330" w:lineRule="exact"/>
        <w:jc w:val="both"/>
        <w:rPr>
          <w:rFonts w:ascii="Europa-Light" w:hAnsi="Europa-Light"/>
          <w:color w:val="000000" w:themeColor="text1"/>
        </w:rPr>
      </w:pPr>
    </w:p>
    <w:p w14:paraId="0C531EEC" w14:textId="77777777" w:rsidR="00FE6F77" w:rsidRDefault="00FE6F77" w:rsidP="001B13C7">
      <w:pPr>
        <w:spacing w:line="330" w:lineRule="exact"/>
        <w:jc w:val="both"/>
        <w:rPr>
          <w:rFonts w:ascii="Europa-Light" w:hAnsi="Europa-Light"/>
          <w:color w:val="000000" w:themeColor="text1"/>
        </w:rPr>
      </w:pPr>
    </w:p>
    <w:p w14:paraId="619A9372" w14:textId="29707543" w:rsidR="00C16EE5" w:rsidRPr="007C566E" w:rsidRDefault="000932BE" w:rsidP="007C566E">
      <w:pPr>
        <w:spacing w:line="260" w:lineRule="exact"/>
        <w:ind w:right="-24"/>
        <w:jc w:val="both"/>
        <w:rPr>
          <w:rFonts w:ascii="Mostra Nuova Regular" w:hAnsi="Mostra Nuova Regular"/>
          <w:color w:val="E19C72"/>
          <w:sz w:val="28"/>
          <w:szCs w:val="28"/>
        </w:rPr>
      </w:pPr>
      <w:r w:rsidRPr="0001362C">
        <w:rPr>
          <w:rFonts w:ascii="Mostra Nuova Regular" w:hAnsi="Mostra Nuova Regular"/>
          <w:color w:val="E19C72"/>
          <w:sz w:val="28"/>
          <w:szCs w:val="28"/>
        </w:rPr>
        <w:t>O</w:t>
      </w:r>
      <w:r w:rsidR="00E731CC" w:rsidRPr="0001362C">
        <w:rPr>
          <w:rFonts w:ascii="Mostra Nuova Regular" w:hAnsi="Mostra Nuova Regular"/>
          <w:color w:val="E19C72"/>
          <w:sz w:val="28"/>
          <w:szCs w:val="28"/>
        </w:rPr>
        <w:t xml:space="preserve"> </w:t>
      </w:r>
      <w:r w:rsidR="00B74521" w:rsidRPr="0001362C">
        <w:rPr>
          <w:rFonts w:ascii="Mostra Nuova Regular" w:hAnsi="Mostra Nuova Regular"/>
          <w:color w:val="E19C72"/>
          <w:sz w:val="28"/>
          <w:szCs w:val="28"/>
        </w:rPr>
        <w:t>RENOM</w:t>
      </w:r>
      <w:r w:rsidRPr="0001362C">
        <w:rPr>
          <w:rFonts w:ascii="Mostra Nuova Regular" w:hAnsi="Mostra Nuova Regular"/>
          <w:color w:val="E19C72"/>
          <w:sz w:val="28"/>
          <w:szCs w:val="28"/>
        </w:rPr>
        <w:t>IE</w:t>
      </w:r>
    </w:p>
    <w:p w14:paraId="2091F039" w14:textId="6DF0683E" w:rsidR="00C16EE5" w:rsidRDefault="00C16EE5" w:rsidP="00C16EE5">
      <w:pPr>
        <w:spacing w:line="280" w:lineRule="exact"/>
        <w:ind w:right="-24"/>
        <w:jc w:val="both"/>
        <w:rPr>
          <w:rFonts w:ascii="Roboto Condensed" w:hAnsi="Roboto Condensed"/>
          <w:color w:val="7D7F82"/>
        </w:rPr>
      </w:pPr>
      <w:r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>Renoma</w:t>
      </w:r>
      <w:r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 </w:t>
      </w:r>
      <w:r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>jest jednym z najbardziej rozpoznawalnych budynków Wrocławi</w:t>
      </w:r>
      <w:r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a i zarazem ikoną modernistycznej architektury. Obiekt otwarto w 1930 r. pod oryginalną nazwą </w:t>
      </w:r>
      <w:r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>Dom Towarowy Wertheim</w:t>
      </w:r>
      <w:r>
        <w:rPr>
          <w:rFonts w:ascii="Europa-Regular" w:hAnsi="Europa-Regular"/>
          <w:color w:val="808080" w:themeColor="background1" w:themeShade="80"/>
          <w:sz w:val="20"/>
          <w:szCs w:val="20"/>
        </w:rPr>
        <w:t>, a jego projektantem był b</w:t>
      </w:r>
      <w:r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>erliński</w:t>
      </w:r>
      <w:r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 a</w:t>
      </w:r>
      <w:r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rchitekt Hermann </w:t>
      </w:r>
      <w:proofErr w:type="spellStart"/>
      <w:r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>Dernburg</w:t>
      </w:r>
      <w:proofErr w:type="spellEnd"/>
      <w:r>
        <w:rPr>
          <w:rFonts w:ascii="Europa-Regular" w:hAnsi="Europa-Regular"/>
          <w:color w:val="808080" w:themeColor="background1" w:themeShade="80"/>
          <w:sz w:val="20"/>
          <w:szCs w:val="20"/>
        </w:rPr>
        <w:t>. E</w:t>
      </w:r>
      <w:r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>lewacj</w:t>
      </w:r>
      <w:r>
        <w:rPr>
          <w:rFonts w:ascii="Europa-Regular" w:hAnsi="Europa-Regular"/>
          <w:color w:val="808080" w:themeColor="background1" w:themeShade="80"/>
          <w:sz w:val="20"/>
          <w:szCs w:val="20"/>
        </w:rPr>
        <w:t>e</w:t>
      </w:r>
      <w:r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 </w:t>
      </w:r>
      <w:r>
        <w:rPr>
          <w:rFonts w:ascii="Europa-Regular" w:hAnsi="Europa-Regular"/>
          <w:color w:val="808080" w:themeColor="background1" w:themeShade="80"/>
          <w:sz w:val="20"/>
          <w:szCs w:val="20"/>
        </w:rPr>
        <w:t>budynku ozdobiły istniejące do dziś</w:t>
      </w:r>
      <w:r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 rzeźby głów ludzi z różnych rejonów świata, mające </w:t>
      </w:r>
      <w:r>
        <w:rPr>
          <w:rFonts w:ascii="Europa-Regular" w:hAnsi="Europa-Regular"/>
          <w:color w:val="808080" w:themeColor="background1" w:themeShade="80"/>
          <w:sz w:val="20"/>
          <w:szCs w:val="20"/>
        </w:rPr>
        <w:t>s</w:t>
      </w:r>
      <w:r w:rsidRPr="00E12CCF">
        <w:rPr>
          <w:rFonts w:ascii="Europa-Regular" w:hAnsi="Europa-Regular"/>
          <w:color w:val="808080" w:themeColor="background1" w:themeShade="80"/>
          <w:sz w:val="20"/>
          <w:szCs w:val="20"/>
        </w:rPr>
        <w:t>ymbolizować nie tylko międzynarodow</w:t>
      </w:r>
      <w:r>
        <w:rPr>
          <w:rFonts w:ascii="Europa-Regular" w:hAnsi="Europa-Regular"/>
          <w:color w:val="808080" w:themeColor="background1" w:themeShade="80"/>
          <w:sz w:val="20"/>
          <w:szCs w:val="20"/>
        </w:rPr>
        <w:t>e pochodzenie oferowanych</w:t>
      </w:r>
      <w:r w:rsidRPr="00E12CCF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 towarów, ale przede wszystkim </w:t>
      </w:r>
      <w:r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różnorodność kulturową i </w:t>
      </w:r>
      <w:r w:rsidRPr="00E12CCF">
        <w:rPr>
          <w:rFonts w:ascii="Europa-Regular" w:hAnsi="Europa-Regular"/>
          <w:color w:val="808080" w:themeColor="background1" w:themeShade="80"/>
          <w:sz w:val="20"/>
          <w:szCs w:val="20"/>
        </w:rPr>
        <w:t>otwartość na drugiego człowieka</w:t>
      </w:r>
      <w:r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. </w:t>
      </w:r>
      <w:r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Zniszczony w wyniku działań wojennych Dom Towarowy Wertheim został częściowo odbudowany i otwarty w 1948 r. jako </w:t>
      </w:r>
      <w:r w:rsidRPr="00DE6125">
        <w:rPr>
          <w:rFonts w:ascii="Europa-Regular" w:hAnsi="Europa-Regular"/>
          <w:color w:val="808080" w:themeColor="background1" w:themeShade="80"/>
          <w:sz w:val="20"/>
          <w:szCs w:val="20"/>
        </w:rPr>
        <w:t>Powszechny Dom Towarowy</w:t>
      </w:r>
      <w:r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, a wszystkie jego piętra oddano do użytku dopiero w 1985 r. </w:t>
      </w:r>
      <w:r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>Wtedy też budynek przyjął swoją obecną nazwę</w:t>
      </w:r>
      <w:r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 wyłonioną w konkursie przez mieszkańców Wrocławia</w:t>
      </w:r>
      <w:r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. </w:t>
      </w:r>
      <w:r>
        <w:rPr>
          <w:rFonts w:ascii="Europa-Regular" w:hAnsi="Europa-Regular"/>
          <w:color w:val="808080" w:themeColor="background1" w:themeShade="80"/>
          <w:sz w:val="20"/>
          <w:szCs w:val="20"/>
        </w:rPr>
        <w:t>W</w:t>
      </w:r>
      <w:r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 2009 roku </w:t>
      </w:r>
      <w:r>
        <w:rPr>
          <w:rFonts w:ascii="Europa-Regular" w:hAnsi="Europa-Regular"/>
          <w:color w:val="808080" w:themeColor="background1" w:themeShade="80"/>
          <w:sz w:val="20"/>
          <w:szCs w:val="20"/>
        </w:rPr>
        <w:t>Renoma została przebudowana i rozbudowana według projektu wrocławskiego architekta Zbigniewa Maćkowa</w:t>
      </w:r>
      <w:r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>.</w:t>
      </w:r>
      <w:r w:rsidR="001F204D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 </w:t>
      </w:r>
      <w:r>
        <w:rPr>
          <w:rFonts w:ascii="Europa-Regular" w:hAnsi="Europa-Regular"/>
          <w:color w:val="808080" w:themeColor="background1" w:themeShade="80"/>
          <w:sz w:val="20"/>
          <w:szCs w:val="20"/>
        </w:rPr>
        <w:t>W 2023 roku zakończyła się kolejna metamorfoza, w wyniku której przywrócono przedwojenną architekturę dziedzińców, powiększono ofertę, a także nadano budynkowi nowe funkcje i udogodnienia.</w:t>
      </w:r>
      <w:r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 Renoma jest jednym z trzech projektów biurowo-handlowych w portfelu Globalworth Poland, obok warszawskiej Hali Koszyki</w:t>
      </w:r>
      <w:r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 </w:t>
      </w:r>
      <w:r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>i katowickiego Supersamu.</w:t>
      </w:r>
      <w:r w:rsidRPr="000932BE">
        <w:rPr>
          <w:rFonts w:ascii="Roboto Condensed" w:hAnsi="Roboto Condensed"/>
          <w:color w:val="7D7F82"/>
        </w:rPr>
        <w:tab/>
      </w:r>
    </w:p>
    <w:p w14:paraId="587AC7AE" w14:textId="77777777" w:rsidR="00D572A3" w:rsidRPr="004B56CB" w:rsidRDefault="00D572A3" w:rsidP="00C16EE5">
      <w:pPr>
        <w:spacing w:line="280" w:lineRule="exact"/>
        <w:ind w:right="-24"/>
        <w:jc w:val="both"/>
        <w:rPr>
          <w:rFonts w:ascii="Europa-Regular" w:hAnsi="Europa-Regular"/>
          <w:color w:val="808080" w:themeColor="background1" w:themeShade="80"/>
          <w:sz w:val="20"/>
          <w:szCs w:val="20"/>
        </w:rPr>
      </w:pPr>
    </w:p>
    <w:p w14:paraId="76C45F0A" w14:textId="6BB1FA23" w:rsidR="00704942" w:rsidRPr="000932BE" w:rsidRDefault="00594D87" w:rsidP="00FE4E1F">
      <w:pPr>
        <w:tabs>
          <w:tab w:val="left" w:pos="567"/>
        </w:tabs>
        <w:spacing w:line="260" w:lineRule="exact"/>
        <w:ind w:right="-613"/>
        <w:rPr>
          <w:rFonts w:ascii="Mostra Nuova Regular" w:hAnsi="Mostra Nuova Regular"/>
          <w:color w:val="E19C72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80768" behindDoc="1" locked="0" layoutInCell="1" allowOverlap="1" wp14:anchorId="4E02DC8F" wp14:editId="6A34190D">
                <wp:simplePos x="0" y="0"/>
                <wp:positionH relativeFrom="margin">
                  <wp:posOffset>0</wp:posOffset>
                </wp:positionH>
                <wp:positionV relativeFrom="paragraph">
                  <wp:posOffset>168909</wp:posOffset>
                </wp:positionV>
                <wp:extent cx="875030" cy="0"/>
                <wp:effectExtent l="0" t="0" r="0" b="0"/>
                <wp:wrapTopAndBottom/>
                <wp:docPr id="663562170" name="Łącznik prosty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7503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19C7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1B0EEB" id="Łącznik prosty 1" o:spid="_x0000_s1026" style="position:absolute;z-index:-25163571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0,13.3pt" to="68.9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" strokecolor="#e19c72" strokeweight="1pt">
                <v:stroke joinstyle="miter"/>
                <o:lock v:ext="edit" shapetype="f"/>
                <w10:wrap type="topAndBottom" anchorx="margin"/>
              </v:line>
            </w:pict>
          </mc:Fallback>
        </mc:AlternateContent>
      </w:r>
    </w:p>
    <w:p w14:paraId="730D1C23" w14:textId="5DD44325" w:rsidR="00BF79B7" w:rsidRPr="000932BE" w:rsidRDefault="00BF79B7" w:rsidP="00FE4E1F">
      <w:pPr>
        <w:tabs>
          <w:tab w:val="left" w:pos="567"/>
        </w:tabs>
        <w:spacing w:line="280" w:lineRule="exact"/>
        <w:ind w:right="-612"/>
        <w:rPr>
          <w:rFonts w:ascii="Mostra Nuova Light" w:hAnsi="Mostra Nuova Light"/>
          <w:color w:val="E19C72"/>
          <w:sz w:val="28"/>
          <w:szCs w:val="28"/>
        </w:rPr>
      </w:pPr>
    </w:p>
    <w:p w14:paraId="74C9594F" w14:textId="3A815D5A" w:rsidR="00704942" w:rsidRPr="00242F92" w:rsidRDefault="00660CAC" w:rsidP="00FE4E1F">
      <w:pPr>
        <w:tabs>
          <w:tab w:val="left" w:pos="567"/>
        </w:tabs>
        <w:spacing w:line="280" w:lineRule="exact"/>
        <w:ind w:right="-612"/>
        <w:rPr>
          <w:rFonts w:ascii="Mostra Nuova Regular" w:hAnsi="Mostra Nuova Regular"/>
          <w:color w:val="E19C72"/>
          <w:sz w:val="28"/>
          <w:szCs w:val="28"/>
        </w:rPr>
      </w:pPr>
      <w:r w:rsidRPr="00242F92">
        <w:rPr>
          <w:rFonts w:ascii="Mostra Nuova Regular" w:hAnsi="Mostra Nuova Regular"/>
          <w:color w:val="E19C72"/>
          <w:sz w:val="28"/>
          <w:szCs w:val="28"/>
        </w:rPr>
        <w:t>KONTAKT</w:t>
      </w:r>
      <w:r w:rsidR="00EE73D9" w:rsidRPr="00B74521">
        <w:rPr>
          <w:rFonts w:ascii="Europa-Regular" w:hAnsi="Europa-Regular"/>
          <w:noProof/>
          <w:sz w:val="20"/>
          <w:szCs w:val="20"/>
          <w:lang w:val="en-US"/>
        </w:rPr>
        <w:drawing>
          <wp:anchor distT="0" distB="0" distL="114300" distR="114300" simplePos="0" relativeHeight="251683840" behindDoc="1" locked="0" layoutInCell="1" allowOverlap="1" wp14:anchorId="00095C4D" wp14:editId="32842772">
            <wp:simplePos x="0" y="0"/>
            <wp:positionH relativeFrom="column">
              <wp:posOffset>2174875</wp:posOffset>
            </wp:positionH>
            <wp:positionV relativeFrom="paragraph">
              <wp:posOffset>170815</wp:posOffset>
            </wp:positionV>
            <wp:extent cx="1397635" cy="77597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635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82B906" w14:textId="537D531F" w:rsidR="006201BB" w:rsidRPr="006201BB" w:rsidRDefault="00344531" w:rsidP="006201BB">
      <w:pPr>
        <w:tabs>
          <w:tab w:val="left" w:pos="567"/>
        </w:tabs>
        <w:spacing w:line="280" w:lineRule="exact"/>
        <w:ind w:right="-612"/>
        <w:jc w:val="both"/>
        <w:rPr>
          <w:rFonts w:ascii="Roboto Condensed" w:hAnsi="Roboto Condensed"/>
          <w:b/>
          <w:bCs/>
          <w:color w:val="7D7F82"/>
          <w:sz w:val="20"/>
          <w:szCs w:val="20"/>
          <w:lang w:val="es-ES"/>
        </w:rPr>
      </w:pPr>
      <w:r>
        <w:rPr>
          <w:rFonts w:ascii="Roboto Condensed" w:hAnsi="Roboto Condensed"/>
          <w:b/>
          <w:bCs/>
          <w:color w:val="7D7F82"/>
          <w:sz w:val="20"/>
          <w:szCs w:val="20"/>
          <w:lang w:val="es-ES"/>
        </w:rPr>
        <w:t>Olga Jezierska</w:t>
      </w:r>
    </w:p>
    <w:p w14:paraId="38888C3A" w14:textId="132DBC28" w:rsidR="006201BB" w:rsidRPr="006201BB" w:rsidRDefault="006201BB" w:rsidP="006201BB">
      <w:pPr>
        <w:tabs>
          <w:tab w:val="left" w:pos="567"/>
        </w:tabs>
        <w:spacing w:line="280" w:lineRule="exact"/>
        <w:ind w:right="-612"/>
        <w:jc w:val="both"/>
        <w:rPr>
          <w:rFonts w:ascii="Roboto Condensed" w:hAnsi="Roboto Condensed"/>
          <w:color w:val="7D7F82"/>
          <w:sz w:val="20"/>
          <w:szCs w:val="20"/>
          <w:lang w:val="es-ES"/>
        </w:rPr>
      </w:pPr>
      <w:r w:rsidRPr="006201BB">
        <w:rPr>
          <w:rFonts w:ascii="Roboto Condensed" w:hAnsi="Roboto Condensed"/>
          <w:color w:val="7D7F82"/>
          <w:sz w:val="20"/>
          <w:szCs w:val="20"/>
          <w:lang w:val="es-ES"/>
        </w:rPr>
        <w:t xml:space="preserve">PR </w:t>
      </w:r>
      <w:r w:rsidR="00344531">
        <w:rPr>
          <w:rFonts w:ascii="Roboto Condensed" w:hAnsi="Roboto Condensed"/>
          <w:color w:val="7D7F82"/>
          <w:sz w:val="20"/>
          <w:szCs w:val="20"/>
          <w:lang w:val="es-ES"/>
        </w:rPr>
        <w:t>Manager</w:t>
      </w:r>
    </w:p>
    <w:p w14:paraId="6BB87608" w14:textId="61F49B92" w:rsidR="00525ECF" w:rsidRPr="00EE73D9" w:rsidRDefault="006201BB" w:rsidP="006201BB">
      <w:pPr>
        <w:tabs>
          <w:tab w:val="left" w:pos="567"/>
        </w:tabs>
        <w:spacing w:line="280" w:lineRule="exact"/>
        <w:ind w:right="-612"/>
        <w:jc w:val="both"/>
        <w:rPr>
          <w:rFonts w:ascii="Roboto Condensed" w:hAnsi="Roboto Condensed"/>
          <w:color w:val="7D7F82"/>
          <w:sz w:val="20"/>
          <w:szCs w:val="20"/>
          <w:lang w:val="es-ES"/>
        </w:rPr>
      </w:pPr>
      <w:r w:rsidRPr="006201BB">
        <w:rPr>
          <w:rFonts w:ascii="Roboto Condensed" w:hAnsi="Roboto Condensed"/>
          <w:color w:val="7D7F82"/>
          <w:sz w:val="20"/>
          <w:szCs w:val="20"/>
          <w:lang w:val="es-ES"/>
        </w:rPr>
        <w:t>T</w:t>
      </w:r>
      <w:r w:rsidR="0067615E">
        <w:rPr>
          <w:rFonts w:ascii="Roboto Condensed" w:hAnsi="Roboto Condensed"/>
          <w:color w:val="7D7F82"/>
          <w:sz w:val="20"/>
          <w:szCs w:val="20"/>
          <w:lang w:val="es-ES"/>
        </w:rPr>
        <w:t>:</w:t>
      </w:r>
      <w:r w:rsidRPr="006201BB">
        <w:rPr>
          <w:rFonts w:ascii="Roboto Condensed" w:hAnsi="Roboto Condensed"/>
          <w:color w:val="7D7F82"/>
          <w:sz w:val="20"/>
          <w:szCs w:val="20"/>
          <w:lang w:val="es-ES"/>
        </w:rPr>
        <w:t>+48</w:t>
      </w:r>
      <w:r w:rsidR="00EA025A">
        <w:rPr>
          <w:rFonts w:ascii="Roboto Condensed" w:hAnsi="Roboto Condensed"/>
          <w:color w:val="7D7F82"/>
          <w:sz w:val="20"/>
          <w:szCs w:val="20"/>
          <w:lang w:val="es-ES"/>
        </w:rPr>
        <w:t> 501510720</w:t>
      </w:r>
      <w:r w:rsidR="0067615E">
        <w:rPr>
          <w:rFonts w:ascii="Roboto Condensed" w:hAnsi="Roboto Condensed"/>
          <w:color w:val="7D7F82"/>
          <w:sz w:val="20"/>
          <w:szCs w:val="20"/>
          <w:lang w:val="es-ES"/>
        </w:rPr>
        <w:br/>
      </w:r>
      <w:r w:rsidRPr="006201BB">
        <w:rPr>
          <w:rFonts w:ascii="Roboto Condensed" w:hAnsi="Roboto Condensed"/>
          <w:color w:val="7D7F82"/>
          <w:sz w:val="20"/>
          <w:szCs w:val="20"/>
          <w:lang w:val="es-ES"/>
        </w:rPr>
        <w:t xml:space="preserve">E: </w:t>
      </w:r>
      <w:hyperlink r:id="rId9" w:history="1">
        <w:r w:rsidR="00950E6F" w:rsidRPr="00DB0862">
          <w:rPr>
            <w:rStyle w:val="Hipercze"/>
            <w:rFonts w:ascii="Roboto Condensed" w:hAnsi="Roboto Condensed"/>
            <w:sz w:val="20"/>
            <w:szCs w:val="20"/>
            <w:lang w:val="es-ES"/>
          </w:rPr>
          <w:t>olga.jezierska@globalworth.pl</w:t>
        </w:r>
      </w:hyperlink>
      <w:r>
        <w:rPr>
          <w:rFonts w:ascii="Roboto Condensed" w:hAnsi="Roboto Condensed"/>
          <w:color w:val="7D7F82"/>
          <w:sz w:val="20"/>
          <w:szCs w:val="20"/>
          <w:lang w:val="es-ES"/>
        </w:rPr>
        <w:t xml:space="preserve"> </w:t>
      </w:r>
    </w:p>
    <w:sectPr w:rsidR="00525ECF" w:rsidRPr="00EE73D9" w:rsidSect="00E340D4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828" w:right="851" w:bottom="1705" w:left="873" w:header="709" w:footer="6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C0AE23" w14:textId="77777777" w:rsidR="003C6B75" w:rsidRDefault="003C6B75" w:rsidP="002E2C75">
      <w:r>
        <w:separator/>
      </w:r>
    </w:p>
  </w:endnote>
  <w:endnote w:type="continuationSeparator" w:id="0">
    <w:p w14:paraId="6522E253" w14:textId="77777777" w:rsidR="003C6B75" w:rsidRDefault="003C6B75" w:rsidP="002E2C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C9CCDC7-A2A3-433E-8C33-54A7256ACA50}"/>
    <w:embedBold r:id="rId2" w:fontKey="{38AF445D-0A5D-4EF9-93FE-A06826C30E34}"/>
  </w:font>
  <w:font w:name="Mostra Nuova Regular">
    <w:altName w:val="Calibri"/>
    <w:panose1 w:val="00000000000000000000"/>
    <w:charset w:val="4D"/>
    <w:family w:val="swiss"/>
    <w:notTrueType/>
    <w:pitch w:val="variable"/>
    <w:sig w:usb0="A000002F" w:usb1="5000204A" w:usb2="00000000" w:usb3="00000000" w:csb0="00000097" w:csb1="00000000"/>
  </w:font>
  <w:font w:name="Europa-Regular">
    <w:altName w:val="Calibri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Europa-Light">
    <w:altName w:val="Calibri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Roboto Condensed">
    <w:charset w:val="00"/>
    <w:family w:val="auto"/>
    <w:pitch w:val="variable"/>
    <w:sig w:usb0="E0000AFF" w:usb1="5000217F" w:usb2="00000021" w:usb3="00000000" w:csb0="0000019F" w:csb1="00000000"/>
    <w:embedRegular r:id="rId3" w:fontKey="{9AC56173-5661-4F55-989B-9312189434AA}"/>
    <w:embedBold r:id="rId4" w:fontKey="{67B8BDD1-520C-4F3B-9EFC-04535C4BB6D6}"/>
  </w:font>
  <w:font w:name="Mostra Nuova Light">
    <w:altName w:val="Calibri"/>
    <w:panose1 w:val="00000000000000000000"/>
    <w:charset w:val="4D"/>
    <w:family w:val="swiss"/>
    <w:notTrueType/>
    <w:pitch w:val="variable"/>
    <w:sig w:usb0="A000002F" w:usb1="5000204A" w:usb2="00000000" w:usb3="00000000" w:csb0="00000097" w:csb1="00000000"/>
  </w:font>
  <w:font w:name="HelveticaNeueLT Pro 45 Lt">
    <w:panose1 w:val="020B0403020202020204"/>
    <w:charset w:val="00"/>
    <w:family w:val="swiss"/>
    <w:notTrueType/>
    <w:pitch w:val="variable"/>
    <w:sig w:usb0="800000AF" w:usb1="5000205B" w:usb2="00000000" w:usb3="00000000" w:csb0="0000009B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EF391CDC-546C-47EF-BB97-88A91AB1DF3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BD2E03" w14:textId="61CCAF7F" w:rsidR="00B25346" w:rsidRPr="00BF79B7" w:rsidRDefault="00C93303" w:rsidP="00FE4E1F">
    <w:pPr>
      <w:pStyle w:val="Stopka"/>
      <w:rPr>
        <w:rFonts w:ascii="HelveticaNeueLT Pro 45 Lt" w:hAnsi="HelveticaNeueLT Pro 45 Lt"/>
        <w:sz w:val="16"/>
        <w:szCs w:val="16"/>
      </w:rPr>
    </w:pPr>
    <w:r>
      <w:rPr>
        <w:rFonts w:ascii="Roboto Condensed" w:hAnsi="Roboto Condensed"/>
        <w:noProof/>
        <w:color w:val="9D9A98"/>
        <w:sz w:val="16"/>
        <w:szCs w:val="16"/>
      </w:rPr>
      <w:drawing>
        <wp:anchor distT="0" distB="0" distL="114300" distR="114300" simplePos="0" relativeHeight="251661312" behindDoc="0" locked="0" layoutInCell="1" allowOverlap="1" wp14:anchorId="5946A9AA" wp14:editId="35B1BCF3">
          <wp:simplePos x="0" y="0"/>
          <wp:positionH relativeFrom="margin">
            <wp:posOffset>5782310</wp:posOffset>
          </wp:positionH>
          <wp:positionV relativeFrom="paragraph">
            <wp:posOffset>11430</wp:posOffset>
          </wp:positionV>
          <wp:extent cx="899795" cy="153035"/>
          <wp:effectExtent l="0" t="0" r="1905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9795" cy="1530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126A0A">
      <w:rPr>
        <w:rFonts w:ascii="Mostra Nuova Regular" w:hAnsi="Mostra Nuova Regular"/>
        <w:noProof/>
        <w:color w:val="808080" w:themeColor="background1" w:themeShade="80"/>
        <w:sz w:val="16"/>
        <w:szCs w:val="16"/>
      </w:rPr>
      <w:drawing>
        <wp:anchor distT="0" distB="0" distL="114300" distR="114300" simplePos="0" relativeHeight="251660288" behindDoc="0" locked="0" layoutInCell="1" allowOverlap="1" wp14:anchorId="32499632" wp14:editId="04757EB8">
          <wp:simplePos x="0" y="0"/>
          <wp:positionH relativeFrom="column">
            <wp:posOffset>5140960</wp:posOffset>
          </wp:positionH>
          <wp:positionV relativeFrom="paragraph">
            <wp:posOffset>38100</wp:posOffset>
          </wp:positionV>
          <wp:extent cx="554355" cy="120015"/>
          <wp:effectExtent l="0" t="0" r="4445" b="0"/>
          <wp:wrapSquare wrapText="bothSides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4355" cy="120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340D4">
      <w:rPr>
        <w:rFonts w:ascii="Mostra Nuova Regular" w:hAnsi="Mostra Nuova Regular"/>
        <w:color w:val="808080" w:themeColor="background1" w:themeShade="80"/>
        <w:sz w:val="16"/>
        <w:szCs w:val="16"/>
      </w:rPr>
      <w:t xml:space="preserve">    </w:t>
    </w:r>
    <w:r w:rsidR="00B25346" w:rsidRPr="00126A0A">
      <w:rPr>
        <w:rFonts w:ascii="Mostra Nuova Regular" w:hAnsi="Mostra Nuova Regular"/>
        <w:color w:val="808080" w:themeColor="background1" w:themeShade="80"/>
        <w:sz w:val="16"/>
        <w:szCs w:val="16"/>
      </w:rPr>
      <w:t xml:space="preserve">MEDIA RELEASE           </w:t>
    </w:r>
    <w:r w:rsidR="00B25346" w:rsidRPr="00126A0A">
      <w:rPr>
        <w:rFonts w:ascii="Mostra Nuova Regular" w:hAnsi="Mostra Nuova Regular"/>
        <w:sz w:val="16"/>
        <w:szCs w:val="16"/>
      </w:rPr>
      <w:t xml:space="preserve">                                  </w:t>
    </w:r>
    <w:r w:rsidR="0076518E" w:rsidRPr="00126A0A">
      <w:rPr>
        <w:rFonts w:ascii="Mostra Nuova Regular" w:hAnsi="Mostra Nuova Regular"/>
        <w:sz w:val="16"/>
        <w:szCs w:val="16"/>
      </w:rPr>
      <w:t xml:space="preserve">                                                                                                                        </w:t>
    </w:r>
    <w:r w:rsidR="00B25346" w:rsidRPr="00126A0A">
      <w:rPr>
        <w:rFonts w:ascii="Mostra Nuova Regular" w:hAnsi="Mostra Nuova Regular"/>
        <w:sz w:val="16"/>
        <w:szCs w:val="16"/>
      </w:rPr>
      <w:t xml:space="preserve">    </w:t>
    </w:r>
    <w:r w:rsidR="0076518E" w:rsidRPr="00126A0A">
      <w:rPr>
        <w:rFonts w:ascii="Mostra Nuova Regular" w:hAnsi="Mostra Nuova Regular"/>
        <w:sz w:val="16"/>
        <w:szCs w:val="16"/>
      </w:rPr>
      <w:t xml:space="preserve">    </w:t>
    </w:r>
    <w:r w:rsidR="00B25346" w:rsidRPr="00126A0A">
      <w:rPr>
        <w:rFonts w:ascii="Mostra Nuova Regular" w:hAnsi="Mostra Nuova Regular"/>
        <w:sz w:val="16"/>
        <w:szCs w:val="16"/>
      </w:rPr>
      <w:t xml:space="preserve"> </w:t>
    </w:r>
    <w:r w:rsidR="0076518E" w:rsidRPr="00126A0A">
      <w:rPr>
        <w:rFonts w:ascii="Mostra Nuova Regular" w:hAnsi="Mostra Nuova Regular"/>
        <w:sz w:val="16"/>
        <w:szCs w:val="16"/>
      </w:rPr>
      <w:t xml:space="preserve">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510D22" w14:textId="77777777" w:rsidR="003C6B75" w:rsidRDefault="003C6B75" w:rsidP="002E2C75">
      <w:r>
        <w:separator/>
      </w:r>
    </w:p>
  </w:footnote>
  <w:footnote w:type="continuationSeparator" w:id="0">
    <w:p w14:paraId="333D6571" w14:textId="77777777" w:rsidR="003C6B75" w:rsidRDefault="003C6B75" w:rsidP="002E2C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A201C4" w14:textId="476FE7CA" w:rsidR="00525ECF" w:rsidRDefault="00A015F3">
    <w:pPr>
      <w:pStyle w:val="Nagwek"/>
    </w:pPr>
    <w:r>
      <w:rPr>
        <w:noProof/>
      </w:rPr>
      <w:pict w14:anchorId="2B1C1B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99113" o:spid="_x0000_s1027" type="#_x0000_t75" style="position:absolute;margin-left:0;margin-top:0;width:591pt;height:836pt;z-index:-251634688;mso-wrap-edited:f;mso-position-horizontal:center;mso-position-horizontal-relative:margin;mso-position-vertical:center;mso-position-vertical-relative:margin" o:allowincell="f">
          <v:imagedata r:id="rId1" o:title="ornament and log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85A206" w14:textId="1AF8B5B1" w:rsidR="00126A0A" w:rsidRPr="00126A0A" w:rsidRDefault="00BF79B7" w:rsidP="00FE4E1F">
    <w:pPr>
      <w:pStyle w:val="Nagwek"/>
      <w:rPr>
        <w:rFonts w:ascii="Mostra Nuova Regular" w:hAnsi="Mostra Nuova Regular"/>
        <w:color w:val="E19C72"/>
        <w:sz w:val="40"/>
        <w:szCs w:val="40"/>
      </w:rPr>
    </w:pPr>
    <w:r>
      <w:rPr>
        <w:rFonts w:ascii="Mostra Nuova Regular" w:hAnsi="Mostra Nuova Regular"/>
        <w:noProof/>
        <w:color w:val="E19C72"/>
        <w:sz w:val="40"/>
        <w:szCs w:val="40"/>
      </w:rPr>
      <w:drawing>
        <wp:anchor distT="0" distB="0" distL="114300" distR="114300" simplePos="0" relativeHeight="251685888" behindDoc="1" locked="0" layoutInCell="1" allowOverlap="1" wp14:anchorId="4D097442" wp14:editId="627A7782">
          <wp:simplePos x="0" y="0"/>
          <wp:positionH relativeFrom="column">
            <wp:posOffset>2899410</wp:posOffset>
          </wp:positionH>
          <wp:positionV relativeFrom="paragraph">
            <wp:posOffset>49802</wp:posOffset>
          </wp:positionV>
          <wp:extent cx="652780" cy="368300"/>
          <wp:effectExtent l="0" t="0" r="0" b="0"/>
          <wp:wrapNone/>
          <wp:docPr id="33" name="Picture 33" descr="Graphical user interfac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Picture 33" descr="Graphical user interface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2780" cy="368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stra Nuova Regular" w:hAnsi="Mostra Nuova Regular"/>
        <w:noProof/>
        <w:color w:val="E19C72"/>
        <w:sz w:val="40"/>
        <w:szCs w:val="40"/>
      </w:rPr>
      <w:drawing>
        <wp:anchor distT="0" distB="0" distL="114300" distR="114300" simplePos="0" relativeHeight="251675648" behindDoc="0" locked="0" layoutInCell="1" allowOverlap="1" wp14:anchorId="3B9143F8" wp14:editId="7D1C3C27">
          <wp:simplePos x="0" y="0"/>
          <wp:positionH relativeFrom="margin">
            <wp:posOffset>2557145</wp:posOffset>
          </wp:positionH>
          <wp:positionV relativeFrom="margin">
            <wp:posOffset>-1011011</wp:posOffset>
          </wp:positionV>
          <wp:extent cx="1346835" cy="292100"/>
          <wp:effectExtent l="0" t="0" r="0" b="0"/>
          <wp:wrapNone/>
          <wp:docPr id="26" name="Picture 26" descr="A black and white logo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 descr="A black and white logo&#10;&#10;Description automatically generated with low confidenc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6835" cy="292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015F3">
      <w:rPr>
        <w:rFonts w:ascii="Mostra Nuova Regular" w:hAnsi="Mostra Nuova Regular"/>
        <w:noProof/>
        <w:color w:val="E19C72"/>
        <w:sz w:val="40"/>
        <w:szCs w:val="40"/>
      </w:rPr>
      <w:pict w14:anchorId="5A9BA9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99114" o:spid="_x0000_s1026" type="#_x0000_t75" style="position:absolute;margin-left:0;margin-top:0;width:591pt;height:836pt;z-index:-251631616;mso-wrap-edited:f;mso-position-horizontal:center;mso-position-horizontal-relative:margin;mso-position-vertical:center;mso-position-vertical-relative:margin" o:allowincell="f">
          <v:imagedata r:id="rId3" o:title="ornament and logo"/>
          <w10:wrap anchorx="margin" anchory="margin"/>
        </v:shape>
      </w:pict>
    </w:r>
    <w:r>
      <w:rPr>
        <w:rFonts w:ascii="Mostra Nuova Regular" w:hAnsi="Mostra Nuova Regular"/>
        <w:noProof/>
        <w:color w:val="E19C72"/>
        <w:sz w:val="40"/>
        <w:szCs w:val="40"/>
      </w:rPr>
      <w:drawing>
        <wp:anchor distT="0" distB="0" distL="114300" distR="114300" simplePos="0" relativeHeight="251674624" behindDoc="1" locked="0" layoutInCell="1" allowOverlap="1" wp14:anchorId="33F228F2" wp14:editId="439124A7">
          <wp:simplePos x="0" y="0"/>
          <wp:positionH relativeFrom="margin">
            <wp:posOffset>2856865</wp:posOffset>
          </wp:positionH>
          <wp:positionV relativeFrom="paragraph">
            <wp:posOffset>76835</wp:posOffset>
          </wp:positionV>
          <wp:extent cx="731520" cy="412750"/>
          <wp:effectExtent l="0" t="0" r="5080" b="6350"/>
          <wp:wrapNone/>
          <wp:docPr id="25" name="Picture 25" descr="Graphical user interfac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Picture 25" descr="Graphical user interface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20" cy="412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26A0A" w:rsidRPr="00126A0A">
      <w:rPr>
        <w:rFonts w:ascii="Mostra Nuova Regular" w:hAnsi="Mostra Nuova Regular"/>
        <w:noProof/>
        <w:color w:val="E19C72"/>
        <w:sz w:val="40"/>
        <w:szCs w:val="40"/>
      </w:rPr>
      <w:drawing>
        <wp:anchor distT="0" distB="0" distL="114300" distR="114300" simplePos="0" relativeHeight="251664384" behindDoc="1" locked="0" layoutInCell="1" allowOverlap="1" wp14:anchorId="2B201685" wp14:editId="08346EBD">
          <wp:simplePos x="0" y="0"/>
          <wp:positionH relativeFrom="column">
            <wp:posOffset>4838065</wp:posOffset>
          </wp:positionH>
          <wp:positionV relativeFrom="page">
            <wp:posOffset>356982</wp:posOffset>
          </wp:positionV>
          <wp:extent cx="1370884" cy="297265"/>
          <wp:effectExtent l="0" t="0" r="0" b="0"/>
          <wp:wrapNone/>
          <wp:docPr id="2" name="Picture 2" descr="A black and white logo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 descr="A black and white logo&#10;&#10;Description automatically generated with low confidenc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0884" cy="2972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26A0A" w:rsidRPr="00126A0A">
      <w:rPr>
        <w:rFonts w:ascii="Mostra Nuova Regular" w:hAnsi="Mostra Nuova Regular"/>
        <w:noProof/>
        <w:color w:val="E19C72"/>
        <w:sz w:val="40"/>
        <w:szCs w:val="40"/>
      </w:rPr>
      <w:drawing>
        <wp:anchor distT="0" distB="0" distL="114300" distR="114300" simplePos="0" relativeHeight="251663360" behindDoc="1" locked="1" layoutInCell="1" allowOverlap="1" wp14:anchorId="312F904A" wp14:editId="7D39339E">
          <wp:simplePos x="0" y="0"/>
          <wp:positionH relativeFrom="column">
            <wp:posOffset>5160645</wp:posOffset>
          </wp:positionH>
          <wp:positionV relativeFrom="page">
            <wp:posOffset>761365</wp:posOffset>
          </wp:positionV>
          <wp:extent cx="723900" cy="372110"/>
          <wp:effectExtent l="0" t="0" r="0" b="8890"/>
          <wp:wrapNone/>
          <wp:docPr id="8" name="Picture 8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Text&#10;&#10;Description automatically generated with medium confidence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900" cy="3721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AC40D4" w14:textId="2A6D6AFC" w:rsidR="00525ECF" w:rsidRDefault="00A015F3">
    <w:pPr>
      <w:pStyle w:val="Nagwek"/>
    </w:pPr>
    <w:r>
      <w:rPr>
        <w:noProof/>
      </w:rPr>
      <w:pict w14:anchorId="42AE13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99112" o:spid="_x0000_s1025" type="#_x0000_t75" style="position:absolute;margin-left:0;margin-top:0;width:591pt;height:836pt;z-index:-251637760;mso-wrap-edited:f;mso-position-horizontal:center;mso-position-horizontal-relative:margin;mso-position-vertical:center;mso-position-vertical-relative:margin" o:allowincell="f">
          <v:imagedata r:id="rId1" o:title="ornament and log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7974BB"/>
    <w:multiLevelType w:val="hybridMultilevel"/>
    <w:tmpl w:val="08AAA4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885755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/>
  <w:trackRevisions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34A"/>
    <w:rsid w:val="00003AE4"/>
    <w:rsid w:val="00005F43"/>
    <w:rsid w:val="0001362C"/>
    <w:rsid w:val="000139F8"/>
    <w:rsid w:val="00014401"/>
    <w:rsid w:val="00015EAB"/>
    <w:rsid w:val="000174C2"/>
    <w:rsid w:val="000211D0"/>
    <w:rsid w:val="00025098"/>
    <w:rsid w:val="0002695B"/>
    <w:rsid w:val="00026DB6"/>
    <w:rsid w:val="000275F4"/>
    <w:rsid w:val="00030CC9"/>
    <w:rsid w:val="00033C34"/>
    <w:rsid w:val="00033FCF"/>
    <w:rsid w:val="00034137"/>
    <w:rsid w:val="000362AE"/>
    <w:rsid w:val="00036668"/>
    <w:rsid w:val="00041CFA"/>
    <w:rsid w:val="00047156"/>
    <w:rsid w:val="0005123B"/>
    <w:rsid w:val="000519DE"/>
    <w:rsid w:val="00051EB0"/>
    <w:rsid w:val="00053503"/>
    <w:rsid w:val="000549F1"/>
    <w:rsid w:val="00055A52"/>
    <w:rsid w:val="00055E63"/>
    <w:rsid w:val="00056162"/>
    <w:rsid w:val="000576F1"/>
    <w:rsid w:val="00062110"/>
    <w:rsid w:val="0006253B"/>
    <w:rsid w:val="00064C9A"/>
    <w:rsid w:val="000678C4"/>
    <w:rsid w:val="00074CB4"/>
    <w:rsid w:val="00075007"/>
    <w:rsid w:val="00082F33"/>
    <w:rsid w:val="00084791"/>
    <w:rsid w:val="00086027"/>
    <w:rsid w:val="00087A55"/>
    <w:rsid w:val="00090C34"/>
    <w:rsid w:val="00091367"/>
    <w:rsid w:val="000932BE"/>
    <w:rsid w:val="00094B26"/>
    <w:rsid w:val="000A0BC5"/>
    <w:rsid w:val="000A3936"/>
    <w:rsid w:val="000A3AD1"/>
    <w:rsid w:val="000B13A3"/>
    <w:rsid w:val="000B729B"/>
    <w:rsid w:val="000C0769"/>
    <w:rsid w:val="000C0C95"/>
    <w:rsid w:val="000C1CAB"/>
    <w:rsid w:val="000C3EC4"/>
    <w:rsid w:val="000C651F"/>
    <w:rsid w:val="000D083B"/>
    <w:rsid w:val="000D2ED1"/>
    <w:rsid w:val="000D48CD"/>
    <w:rsid w:val="000D5AAC"/>
    <w:rsid w:val="000D5CBC"/>
    <w:rsid w:val="000D7970"/>
    <w:rsid w:val="000E51BF"/>
    <w:rsid w:val="000E78D8"/>
    <w:rsid w:val="000F12E0"/>
    <w:rsid w:val="000F2B58"/>
    <w:rsid w:val="000F2D82"/>
    <w:rsid w:val="000F3852"/>
    <w:rsid w:val="000F4547"/>
    <w:rsid w:val="0010010A"/>
    <w:rsid w:val="001016B1"/>
    <w:rsid w:val="00101959"/>
    <w:rsid w:val="00102A99"/>
    <w:rsid w:val="00107F3B"/>
    <w:rsid w:val="00110423"/>
    <w:rsid w:val="0011221D"/>
    <w:rsid w:val="00117989"/>
    <w:rsid w:val="00117BEC"/>
    <w:rsid w:val="00120809"/>
    <w:rsid w:val="00122EF3"/>
    <w:rsid w:val="0012387E"/>
    <w:rsid w:val="00125747"/>
    <w:rsid w:val="00126701"/>
    <w:rsid w:val="00126A0A"/>
    <w:rsid w:val="00126F89"/>
    <w:rsid w:val="00127B6E"/>
    <w:rsid w:val="0013066B"/>
    <w:rsid w:val="001343D5"/>
    <w:rsid w:val="00136107"/>
    <w:rsid w:val="0015082B"/>
    <w:rsid w:val="0015358D"/>
    <w:rsid w:val="00156045"/>
    <w:rsid w:val="0015687C"/>
    <w:rsid w:val="001609A2"/>
    <w:rsid w:val="001652F4"/>
    <w:rsid w:val="00171501"/>
    <w:rsid w:val="001724C2"/>
    <w:rsid w:val="00173938"/>
    <w:rsid w:val="00173979"/>
    <w:rsid w:val="00175F05"/>
    <w:rsid w:val="00177F62"/>
    <w:rsid w:val="00184227"/>
    <w:rsid w:val="00184396"/>
    <w:rsid w:val="001968E9"/>
    <w:rsid w:val="00197000"/>
    <w:rsid w:val="00197441"/>
    <w:rsid w:val="001A071E"/>
    <w:rsid w:val="001B0CD5"/>
    <w:rsid w:val="001B13C7"/>
    <w:rsid w:val="001B2D53"/>
    <w:rsid w:val="001B4040"/>
    <w:rsid w:val="001B7184"/>
    <w:rsid w:val="001B7281"/>
    <w:rsid w:val="001B78D4"/>
    <w:rsid w:val="001B7B8C"/>
    <w:rsid w:val="001C0B07"/>
    <w:rsid w:val="001C0D8D"/>
    <w:rsid w:val="001C5B54"/>
    <w:rsid w:val="001D3B36"/>
    <w:rsid w:val="001D511D"/>
    <w:rsid w:val="001D72DE"/>
    <w:rsid w:val="001E0AD0"/>
    <w:rsid w:val="001E146E"/>
    <w:rsid w:val="001E2912"/>
    <w:rsid w:val="001E2B8A"/>
    <w:rsid w:val="001E2CF0"/>
    <w:rsid w:val="001E3719"/>
    <w:rsid w:val="001F072C"/>
    <w:rsid w:val="001F17D2"/>
    <w:rsid w:val="001F204D"/>
    <w:rsid w:val="001F2241"/>
    <w:rsid w:val="001F54EB"/>
    <w:rsid w:val="001F5BD1"/>
    <w:rsid w:val="001F63F5"/>
    <w:rsid w:val="001F7CAF"/>
    <w:rsid w:val="002000FA"/>
    <w:rsid w:val="0020274F"/>
    <w:rsid w:val="00202E7B"/>
    <w:rsid w:val="00203242"/>
    <w:rsid w:val="00203E0F"/>
    <w:rsid w:val="0020432F"/>
    <w:rsid w:val="00205FFD"/>
    <w:rsid w:val="00210150"/>
    <w:rsid w:val="002124E0"/>
    <w:rsid w:val="00213386"/>
    <w:rsid w:val="00213CD3"/>
    <w:rsid w:val="00216C33"/>
    <w:rsid w:val="00216CE2"/>
    <w:rsid w:val="0022081B"/>
    <w:rsid w:val="0022127C"/>
    <w:rsid w:val="00221BBC"/>
    <w:rsid w:val="00223CDC"/>
    <w:rsid w:val="002337AC"/>
    <w:rsid w:val="0023570A"/>
    <w:rsid w:val="00237F20"/>
    <w:rsid w:val="00242F92"/>
    <w:rsid w:val="002430AD"/>
    <w:rsid w:val="00244D29"/>
    <w:rsid w:val="002500E6"/>
    <w:rsid w:val="00250402"/>
    <w:rsid w:val="00253027"/>
    <w:rsid w:val="002537A1"/>
    <w:rsid w:val="00253D31"/>
    <w:rsid w:val="00260A8D"/>
    <w:rsid w:val="00262119"/>
    <w:rsid w:val="00262167"/>
    <w:rsid w:val="002622A7"/>
    <w:rsid w:val="002623B4"/>
    <w:rsid w:val="00262C05"/>
    <w:rsid w:val="0026546B"/>
    <w:rsid w:val="00275037"/>
    <w:rsid w:val="00275C74"/>
    <w:rsid w:val="00277962"/>
    <w:rsid w:val="00281EE6"/>
    <w:rsid w:val="00282E7A"/>
    <w:rsid w:val="00291C53"/>
    <w:rsid w:val="002A2EF0"/>
    <w:rsid w:val="002A38FC"/>
    <w:rsid w:val="002A3D10"/>
    <w:rsid w:val="002A6519"/>
    <w:rsid w:val="002A68E1"/>
    <w:rsid w:val="002B0269"/>
    <w:rsid w:val="002C0A8C"/>
    <w:rsid w:val="002C52D5"/>
    <w:rsid w:val="002C552B"/>
    <w:rsid w:val="002C5672"/>
    <w:rsid w:val="002C5847"/>
    <w:rsid w:val="002C6682"/>
    <w:rsid w:val="002D3EDA"/>
    <w:rsid w:val="002D55A5"/>
    <w:rsid w:val="002E03AB"/>
    <w:rsid w:val="002E1EA8"/>
    <w:rsid w:val="002E2C75"/>
    <w:rsid w:val="002F1DC8"/>
    <w:rsid w:val="002F266F"/>
    <w:rsid w:val="002F57B0"/>
    <w:rsid w:val="002F60AF"/>
    <w:rsid w:val="0030062D"/>
    <w:rsid w:val="003044CF"/>
    <w:rsid w:val="003051E4"/>
    <w:rsid w:val="00305D2F"/>
    <w:rsid w:val="00306FED"/>
    <w:rsid w:val="00311FA6"/>
    <w:rsid w:val="00313453"/>
    <w:rsid w:val="00314771"/>
    <w:rsid w:val="00320355"/>
    <w:rsid w:val="00320A59"/>
    <w:rsid w:val="00324DF5"/>
    <w:rsid w:val="0033263B"/>
    <w:rsid w:val="00337129"/>
    <w:rsid w:val="0034184C"/>
    <w:rsid w:val="00344531"/>
    <w:rsid w:val="00346CF1"/>
    <w:rsid w:val="0035102C"/>
    <w:rsid w:val="0035114F"/>
    <w:rsid w:val="00357F89"/>
    <w:rsid w:val="00362EA5"/>
    <w:rsid w:val="00363107"/>
    <w:rsid w:val="00363700"/>
    <w:rsid w:val="0036421D"/>
    <w:rsid w:val="003718E9"/>
    <w:rsid w:val="00376AB3"/>
    <w:rsid w:val="0038200B"/>
    <w:rsid w:val="00382E58"/>
    <w:rsid w:val="003837EE"/>
    <w:rsid w:val="00386896"/>
    <w:rsid w:val="00390E8A"/>
    <w:rsid w:val="00391315"/>
    <w:rsid w:val="0039450A"/>
    <w:rsid w:val="00395490"/>
    <w:rsid w:val="00395D6C"/>
    <w:rsid w:val="00395E0C"/>
    <w:rsid w:val="00396914"/>
    <w:rsid w:val="003A03B0"/>
    <w:rsid w:val="003A103B"/>
    <w:rsid w:val="003A13E3"/>
    <w:rsid w:val="003A2BDA"/>
    <w:rsid w:val="003A5C5D"/>
    <w:rsid w:val="003A6271"/>
    <w:rsid w:val="003A6788"/>
    <w:rsid w:val="003A7D68"/>
    <w:rsid w:val="003B62E1"/>
    <w:rsid w:val="003C3F81"/>
    <w:rsid w:val="003C6B75"/>
    <w:rsid w:val="003C7B59"/>
    <w:rsid w:val="003D1246"/>
    <w:rsid w:val="003D75D5"/>
    <w:rsid w:val="003E0EEA"/>
    <w:rsid w:val="003E4AE8"/>
    <w:rsid w:val="003E6836"/>
    <w:rsid w:val="003F096B"/>
    <w:rsid w:val="003F2516"/>
    <w:rsid w:val="003F5EF9"/>
    <w:rsid w:val="003F6492"/>
    <w:rsid w:val="003F6E7D"/>
    <w:rsid w:val="00401519"/>
    <w:rsid w:val="004015E4"/>
    <w:rsid w:val="004062EE"/>
    <w:rsid w:val="00406CB8"/>
    <w:rsid w:val="004121A5"/>
    <w:rsid w:val="004146E4"/>
    <w:rsid w:val="0041635E"/>
    <w:rsid w:val="00417BB7"/>
    <w:rsid w:val="004201A0"/>
    <w:rsid w:val="004216B6"/>
    <w:rsid w:val="00422D85"/>
    <w:rsid w:val="00424D24"/>
    <w:rsid w:val="00424EF9"/>
    <w:rsid w:val="00437039"/>
    <w:rsid w:val="00437601"/>
    <w:rsid w:val="00437CDD"/>
    <w:rsid w:val="00441ACF"/>
    <w:rsid w:val="00444B72"/>
    <w:rsid w:val="00445440"/>
    <w:rsid w:val="004500DA"/>
    <w:rsid w:val="00452E68"/>
    <w:rsid w:val="004530DE"/>
    <w:rsid w:val="00454B01"/>
    <w:rsid w:val="0045506C"/>
    <w:rsid w:val="00462065"/>
    <w:rsid w:val="00462542"/>
    <w:rsid w:val="00471365"/>
    <w:rsid w:val="00471DC3"/>
    <w:rsid w:val="004730F9"/>
    <w:rsid w:val="004748F9"/>
    <w:rsid w:val="0047499C"/>
    <w:rsid w:val="00481F17"/>
    <w:rsid w:val="0048719F"/>
    <w:rsid w:val="00492850"/>
    <w:rsid w:val="00492F3D"/>
    <w:rsid w:val="0049333C"/>
    <w:rsid w:val="00493486"/>
    <w:rsid w:val="00494F61"/>
    <w:rsid w:val="00495ED5"/>
    <w:rsid w:val="004A116F"/>
    <w:rsid w:val="004A127B"/>
    <w:rsid w:val="004A5C78"/>
    <w:rsid w:val="004A6902"/>
    <w:rsid w:val="004B229A"/>
    <w:rsid w:val="004B2904"/>
    <w:rsid w:val="004B2C89"/>
    <w:rsid w:val="004B56CB"/>
    <w:rsid w:val="004C062F"/>
    <w:rsid w:val="004C7ADD"/>
    <w:rsid w:val="004D03CB"/>
    <w:rsid w:val="004D0EEA"/>
    <w:rsid w:val="004D24B0"/>
    <w:rsid w:val="004D2ECF"/>
    <w:rsid w:val="004D5D13"/>
    <w:rsid w:val="004D6D72"/>
    <w:rsid w:val="004D7ED9"/>
    <w:rsid w:val="004E07D4"/>
    <w:rsid w:val="004E0AE3"/>
    <w:rsid w:val="004E12C9"/>
    <w:rsid w:val="004E1347"/>
    <w:rsid w:val="004E16A6"/>
    <w:rsid w:val="004E2C78"/>
    <w:rsid w:val="004E5929"/>
    <w:rsid w:val="004E6A51"/>
    <w:rsid w:val="004E76E7"/>
    <w:rsid w:val="004F14C9"/>
    <w:rsid w:val="004F2F33"/>
    <w:rsid w:val="005003C7"/>
    <w:rsid w:val="00500A12"/>
    <w:rsid w:val="00501338"/>
    <w:rsid w:val="00503111"/>
    <w:rsid w:val="005044DD"/>
    <w:rsid w:val="00507E6F"/>
    <w:rsid w:val="00507FBF"/>
    <w:rsid w:val="00510A93"/>
    <w:rsid w:val="00514654"/>
    <w:rsid w:val="00514E6F"/>
    <w:rsid w:val="00516CE6"/>
    <w:rsid w:val="005225A2"/>
    <w:rsid w:val="00522F95"/>
    <w:rsid w:val="00523274"/>
    <w:rsid w:val="00525641"/>
    <w:rsid w:val="00525ECF"/>
    <w:rsid w:val="00527311"/>
    <w:rsid w:val="00530797"/>
    <w:rsid w:val="005321C2"/>
    <w:rsid w:val="005321F2"/>
    <w:rsid w:val="00533B6F"/>
    <w:rsid w:val="005379B8"/>
    <w:rsid w:val="00541448"/>
    <w:rsid w:val="0054299F"/>
    <w:rsid w:val="00543EC1"/>
    <w:rsid w:val="00546BC5"/>
    <w:rsid w:val="00553A7E"/>
    <w:rsid w:val="00555263"/>
    <w:rsid w:val="005555D9"/>
    <w:rsid w:val="0055647D"/>
    <w:rsid w:val="00560F98"/>
    <w:rsid w:val="00562E5F"/>
    <w:rsid w:val="00564B65"/>
    <w:rsid w:val="0056501B"/>
    <w:rsid w:val="00567EAA"/>
    <w:rsid w:val="005706CF"/>
    <w:rsid w:val="00570AC1"/>
    <w:rsid w:val="005717BA"/>
    <w:rsid w:val="00572844"/>
    <w:rsid w:val="005729F4"/>
    <w:rsid w:val="00573548"/>
    <w:rsid w:val="00585C78"/>
    <w:rsid w:val="00587CA6"/>
    <w:rsid w:val="0059006B"/>
    <w:rsid w:val="00590398"/>
    <w:rsid w:val="005910A3"/>
    <w:rsid w:val="00594D87"/>
    <w:rsid w:val="00595264"/>
    <w:rsid w:val="005A1D6A"/>
    <w:rsid w:val="005A6CA4"/>
    <w:rsid w:val="005B1B7D"/>
    <w:rsid w:val="005B2FE4"/>
    <w:rsid w:val="005B3F22"/>
    <w:rsid w:val="005B42DA"/>
    <w:rsid w:val="005C01D9"/>
    <w:rsid w:val="005C16AA"/>
    <w:rsid w:val="005C353C"/>
    <w:rsid w:val="005C5D0F"/>
    <w:rsid w:val="005C7B88"/>
    <w:rsid w:val="005C7BDA"/>
    <w:rsid w:val="005D5BBE"/>
    <w:rsid w:val="005D5E45"/>
    <w:rsid w:val="005D7F89"/>
    <w:rsid w:val="005E1E52"/>
    <w:rsid w:val="005E2E59"/>
    <w:rsid w:val="005E383B"/>
    <w:rsid w:val="005E55FE"/>
    <w:rsid w:val="005E641A"/>
    <w:rsid w:val="005E74A6"/>
    <w:rsid w:val="005F0546"/>
    <w:rsid w:val="0060538A"/>
    <w:rsid w:val="00610E0A"/>
    <w:rsid w:val="00612BF2"/>
    <w:rsid w:val="00615877"/>
    <w:rsid w:val="00616575"/>
    <w:rsid w:val="006168D1"/>
    <w:rsid w:val="006201BB"/>
    <w:rsid w:val="00620D6C"/>
    <w:rsid w:val="0062592B"/>
    <w:rsid w:val="006317B7"/>
    <w:rsid w:val="006335FE"/>
    <w:rsid w:val="00633764"/>
    <w:rsid w:val="00633E0E"/>
    <w:rsid w:val="0063691C"/>
    <w:rsid w:val="00642E01"/>
    <w:rsid w:val="0064336C"/>
    <w:rsid w:val="006440C0"/>
    <w:rsid w:val="00644E8D"/>
    <w:rsid w:val="00645727"/>
    <w:rsid w:val="0064713B"/>
    <w:rsid w:val="00650AC6"/>
    <w:rsid w:val="00651780"/>
    <w:rsid w:val="00651E71"/>
    <w:rsid w:val="00656C05"/>
    <w:rsid w:val="00660CAC"/>
    <w:rsid w:val="00662F8B"/>
    <w:rsid w:val="006634BB"/>
    <w:rsid w:val="00663C73"/>
    <w:rsid w:val="0066445F"/>
    <w:rsid w:val="0066698A"/>
    <w:rsid w:val="00671471"/>
    <w:rsid w:val="0067173D"/>
    <w:rsid w:val="00672C00"/>
    <w:rsid w:val="006730F6"/>
    <w:rsid w:val="0067615E"/>
    <w:rsid w:val="00685776"/>
    <w:rsid w:val="00690B18"/>
    <w:rsid w:val="00691708"/>
    <w:rsid w:val="00691CB9"/>
    <w:rsid w:val="00694A21"/>
    <w:rsid w:val="006A09CD"/>
    <w:rsid w:val="006A455D"/>
    <w:rsid w:val="006A5C74"/>
    <w:rsid w:val="006A655D"/>
    <w:rsid w:val="006A6EF8"/>
    <w:rsid w:val="006B22EE"/>
    <w:rsid w:val="006B394F"/>
    <w:rsid w:val="006C226A"/>
    <w:rsid w:val="006C23CC"/>
    <w:rsid w:val="006C3545"/>
    <w:rsid w:val="006C4942"/>
    <w:rsid w:val="006C49A6"/>
    <w:rsid w:val="006C5DEF"/>
    <w:rsid w:val="006C6370"/>
    <w:rsid w:val="006C65B4"/>
    <w:rsid w:val="006C7D15"/>
    <w:rsid w:val="006D1DFC"/>
    <w:rsid w:val="006D3CBF"/>
    <w:rsid w:val="006D40C9"/>
    <w:rsid w:val="006D4AE6"/>
    <w:rsid w:val="006E1474"/>
    <w:rsid w:val="006E1870"/>
    <w:rsid w:val="006E2FE8"/>
    <w:rsid w:val="006E55AA"/>
    <w:rsid w:val="006F3878"/>
    <w:rsid w:val="006F5AAC"/>
    <w:rsid w:val="006F7680"/>
    <w:rsid w:val="00704099"/>
    <w:rsid w:val="00704942"/>
    <w:rsid w:val="00704CF3"/>
    <w:rsid w:val="0070689E"/>
    <w:rsid w:val="00706AE5"/>
    <w:rsid w:val="00711B3D"/>
    <w:rsid w:val="0071513B"/>
    <w:rsid w:val="0071726A"/>
    <w:rsid w:val="00722386"/>
    <w:rsid w:val="0072355D"/>
    <w:rsid w:val="00723DB0"/>
    <w:rsid w:val="00731F15"/>
    <w:rsid w:val="007322C8"/>
    <w:rsid w:val="00733521"/>
    <w:rsid w:val="0074240A"/>
    <w:rsid w:val="00742A0D"/>
    <w:rsid w:val="00746708"/>
    <w:rsid w:val="007518BC"/>
    <w:rsid w:val="007523ED"/>
    <w:rsid w:val="00752D57"/>
    <w:rsid w:val="00753AB6"/>
    <w:rsid w:val="0075555F"/>
    <w:rsid w:val="00762A0E"/>
    <w:rsid w:val="00762F2D"/>
    <w:rsid w:val="0076518E"/>
    <w:rsid w:val="00765686"/>
    <w:rsid w:val="007661DA"/>
    <w:rsid w:val="00772A63"/>
    <w:rsid w:val="00775085"/>
    <w:rsid w:val="007753F6"/>
    <w:rsid w:val="00776B73"/>
    <w:rsid w:val="00777AEA"/>
    <w:rsid w:val="007903A6"/>
    <w:rsid w:val="00791FE2"/>
    <w:rsid w:val="007936B4"/>
    <w:rsid w:val="0079423B"/>
    <w:rsid w:val="007965B0"/>
    <w:rsid w:val="007A04D6"/>
    <w:rsid w:val="007A48DC"/>
    <w:rsid w:val="007A6892"/>
    <w:rsid w:val="007A7183"/>
    <w:rsid w:val="007B090A"/>
    <w:rsid w:val="007B162E"/>
    <w:rsid w:val="007B28F8"/>
    <w:rsid w:val="007B3D4C"/>
    <w:rsid w:val="007B7B27"/>
    <w:rsid w:val="007C08CC"/>
    <w:rsid w:val="007C0970"/>
    <w:rsid w:val="007C31A1"/>
    <w:rsid w:val="007C417A"/>
    <w:rsid w:val="007C50F1"/>
    <w:rsid w:val="007C566E"/>
    <w:rsid w:val="007D076D"/>
    <w:rsid w:val="007D0AF4"/>
    <w:rsid w:val="007D0C2D"/>
    <w:rsid w:val="007D2495"/>
    <w:rsid w:val="007D4E77"/>
    <w:rsid w:val="007D533F"/>
    <w:rsid w:val="007D72BE"/>
    <w:rsid w:val="007D7681"/>
    <w:rsid w:val="007D7A9A"/>
    <w:rsid w:val="007E0A3F"/>
    <w:rsid w:val="007E4006"/>
    <w:rsid w:val="007E510A"/>
    <w:rsid w:val="007E6387"/>
    <w:rsid w:val="007F14A0"/>
    <w:rsid w:val="007F1BA5"/>
    <w:rsid w:val="007F3808"/>
    <w:rsid w:val="007F58A1"/>
    <w:rsid w:val="007F5F57"/>
    <w:rsid w:val="007F70E5"/>
    <w:rsid w:val="007F7B09"/>
    <w:rsid w:val="008002D5"/>
    <w:rsid w:val="00802491"/>
    <w:rsid w:val="00804854"/>
    <w:rsid w:val="008050AF"/>
    <w:rsid w:val="00805A7B"/>
    <w:rsid w:val="00810C31"/>
    <w:rsid w:val="00811F7E"/>
    <w:rsid w:val="00812A44"/>
    <w:rsid w:val="00814084"/>
    <w:rsid w:val="00816E2D"/>
    <w:rsid w:val="00816F98"/>
    <w:rsid w:val="00820F4B"/>
    <w:rsid w:val="00836B38"/>
    <w:rsid w:val="008371FF"/>
    <w:rsid w:val="00837696"/>
    <w:rsid w:val="0083793D"/>
    <w:rsid w:val="00844F1C"/>
    <w:rsid w:val="008568DA"/>
    <w:rsid w:val="00856D8E"/>
    <w:rsid w:val="00857D81"/>
    <w:rsid w:val="00863EC3"/>
    <w:rsid w:val="008661E7"/>
    <w:rsid w:val="00866654"/>
    <w:rsid w:val="00866FB0"/>
    <w:rsid w:val="008704C7"/>
    <w:rsid w:val="008740E8"/>
    <w:rsid w:val="0087696A"/>
    <w:rsid w:val="008805A2"/>
    <w:rsid w:val="00886735"/>
    <w:rsid w:val="008944E0"/>
    <w:rsid w:val="00895E47"/>
    <w:rsid w:val="00897F88"/>
    <w:rsid w:val="008A17A1"/>
    <w:rsid w:val="008A1EAD"/>
    <w:rsid w:val="008A245F"/>
    <w:rsid w:val="008A24FE"/>
    <w:rsid w:val="008A4FF9"/>
    <w:rsid w:val="008A7282"/>
    <w:rsid w:val="008B2D25"/>
    <w:rsid w:val="008B3A83"/>
    <w:rsid w:val="008B6612"/>
    <w:rsid w:val="008B6EEA"/>
    <w:rsid w:val="008C4F30"/>
    <w:rsid w:val="008C5D0B"/>
    <w:rsid w:val="008C7297"/>
    <w:rsid w:val="008D11B5"/>
    <w:rsid w:val="008D1BDD"/>
    <w:rsid w:val="008D2D6F"/>
    <w:rsid w:val="008D331C"/>
    <w:rsid w:val="008D682F"/>
    <w:rsid w:val="008E5E37"/>
    <w:rsid w:val="008E5E47"/>
    <w:rsid w:val="008F15F0"/>
    <w:rsid w:val="008F3D85"/>
    <w:rsid w:val="008F458C"/>
    <w:rsid w:val="008F49F0"/>
    <w:rsid w:val="008F4E3A"/>
    <w:rsid w:val="008F555C"/>
    <w:rsid w:val="008F66F3"/>
    <w:rsid w:val="008F7DD4"/>
    <w:rsid w:val="00901887"/>
    <w:rsid w:val="009070B1"/>
    <w:rsid w:val="00907854"/>
    <w:rsid w:val="00910E84"/>
    <w:rsid w:val="00912904"/>
    <w:rsid w:val="00913808"/>
    <w:rsid w:val="00914703"/>
    <w:rsid w:val="00914F95"/>
    <w:rsid w:val="00922CE3"/>
    <w:rsid w:val="00923109"/>
    <w:rsid w:val="00924660"/>
    <w:rsid w:val="00924E87"/>
    <w:rsid w:val="00936936"/>
    <w:rsid w:val="00943768"/>
    <w:rsid w:val="00943BB9"/>
    <w:rsid w:val="00945C5E"/>
    <w:rsid w:val="00950E6F"/>
    <w:rsid w:val="0095400B"/>
    <w:rsid w:val="00954B71"/>
    <w:rsid w:val="00962664"/>
    <w:rsid w:val="00962F2F"/>
    <w:rsid w:val="00966513"/>
    <w:rsid w:val="00967067"/>
    <w:rsid w:val="00971589"/>
    <w:rsid w:val="009715F5"/>
    <w:rsid w:val="00983198"/>
    <w:rsid w:val="0098414C"/>
    <w:rsid w:val="00990FB2"/>
    <w:rsid w:val="009911D6"/>
    <w:rsid w:val="00991B72"/>
    <w:rsid w:val="00997940"/>
    <w:rsid w:val="00997DA7"/>
    <w:rsid w:val="009A1F80"/>
    <w:rsid w:val="009A576E"/>
    <w:rsid w:val="009A5DE9"/>
    <w:rsid w:val="009A7E8E"/>
    <w:rsid w:val="009B0537"/>
    <w:rsid w:val="009B1718"/>
    <w:rsid w:val="009B56F6"/>
    <w:rsid w:val="009B5AE8"/>
    <w:rsid w:val="009B7828"/>
    <w:rsid w:val="009C4AE3"/>
    <w:rsid w:val="009C693B"/>
    <w:rsid w:val="009D00ED"/>
    <w:rsid w:val="009D0418"/>
    <w:rsid w:val="009D0FE6"/>
    <w:rsid w:val="009D10C0"/>
    <w:rsid w:val="009D2307"/>
    <w:rsid w:val="009D54F8"/>
    <w:rsid w:val="009D6558"/>
    <w:rsid w:val="009D6F45"/>
    <w:rsid w:val="009E018E"/>
    <w:rsid w:val="009E3561"/>
    <w:rsid w:val="009E6CEA"/>
    <w:rsid w:val="009F0E78"/>
    <w:rsid w:val="009F1328"/>
    <w:rsid w:val="009F1B81"/>
    <w:rsid w:val="009F1F19"/>
    <w:rsid w:val="009F2213"/>
    <w:rsid w:val="009F4743"/>
    <w:rsid w:val="00A00B29"/>
    <w:rsid w:val="00A015F3"/>
    <w:rsid w:val="00A01C59"/>
    <w:rsid w:val="00A143B5"/>
    <w:rsid w:val="00A154BF"/>
    <w:rsid w:val="00A1604A"/>
    <w:rsid w:val="00A22797"/>
    <w:rsid w:val="00A32F9B"/>
    <w:rsid w:val="00A34B7B"/>
    <w:rsid w:val="00A35B82"/>
    <w:rsid w:val="00A419C3"/>
    <w:rsid w:val="00A42B05"/>
    <w:rsid w:val="00A44413"/>
    <w:rsid w:val="00A50490"/>
    <w:rsid w:val="00A51226"/>
    <w:rsid w:val="00A52E2D"/>
    <w:rsid w:val="00A54907"/>
    <w:rsid w:val="00A56DF1"/>
    <w:rsid w:val="00A614E8"/>
    <w:rsid w:val="00A62D8A"/>
    <w:rsid w:val="00A63BA3"/>
    <w:rsid w:val="00A63E9D"/>
    <w:rsid w:val="00A64F9F"/>
    <w:rsid w:val="00A66BBD"/>
    <w:rsid w:val="00A70913"/>
    <w:rsid w:val="00A72CEB"/>
    <w:rsid w:val="00A73D7B"/>
    <w:rsid w:val="00A73D96"/>
    <w:rsid w:val="00A73FF4"/>
    <w:rsid w:val="00A753C8"/>
    <w:rsid w:val="00A76534"/>
    <w:rsid w:val="00A77B60"/>
    <w:rsid w:val="00A902DE"/>
    <w:rsid w:val="00A97906"/>
    <w:rsid w:val="00A97CBF"/>
    <w:rsid w:val="00AA0CDE"/>
    <w:rsid w:val="00AA755A"/>
    <w:rsid w:val="00AB0026"/>
    <w:rsid w:val="00AB1B80"/>
    <w:rsid w:val="00AC08E3"/>
    <w:rsid w:val="00AC3155"/>
    <w:rsid w:val="00AD5402"/>
    <w:rsid w:val="00AD57C3"/>
    <w:rsid w:val="00AD5E70"/>
    <w:rsid w:val="00AD6011"/>
    <w:rsid w:val="00AE11FC"/>
    <w:rsid w:val="00AE6917"/>
    <w:rsid w:val="00AF0D73"/>
    <w:rsid w:val="00AF1075"/>
    <w:rsid w:val="00AF1F7A"/>
    <w:rsid w:val="00AF2325"/>
    <w:rsid w:val="00AF41C3"/>
    <w:rsid w:val="00AF6661"/>
    <w:rsid w:val="00AF6698"/>
    <w:rsid w:val="00AF75CE"/>
    <w:rsid w:val="00B016AB"/>
    <w:rsid w:val="00B03654"/>
    <w:rsid w:val="00B04938"/>
    <w:rsid w:val="00B0495A"/>
    <w:rsid w:val="00B04B6C"/>
    <w:rsid w:val="00B05CDB"/>
    <w:rsid w:val="00B06B0C"/>
    <w:rsid w:val="00B06F29"/>
    <w:rsid w:val="00B078AF"/>
    <w:rsid w:val="00B15C39"/>
    <w:rsid w:val="00B21024"/>
    <w:rsid w:val="00B215CD"/>
    <w:rsid w:val="00B24298"/>
    <w:rsid w:val="00B25184"/>
    <w:rsid w:val="00B25346"/>
    <w:rsid w:val="00B273C6"/>
    <w:rsid w:val="00B30804"/>
    <w:rsid w:val="00B31BD1"/>
    <w:rsid w:val="00B33115"/>
    <w:rsid w:val="00B3357F"/>
    <w:rsid w:val="00B34FFD"/>
    <w:rsid w:val="00B367CD"/>
    <w:rsid w:val="00B3690F"/>
    <w:rsid w:val="00B406F3"/>
    <w:rsid w:val="00B41DF2"/>
    <w:rsid w:val="00B422A8"/>
    <w:rsid w:val="00B42F8E"/>
    <w:rsid w:val="00B440CB"/>
    <w:rsid w:val="00B516D2"/>
    <w:rsid w:val="00B529DD"/>
    <w:rsid w:val="00B5787C"/>
    <w:rsid w:val="00B67C3A"/>
    <w:rsid w:val="00B74521"/>
    <w:rsid w:val="00B81AEA"/>
    <w:rsid w:val="00B93C38"/>
    <w:rsid w:val="00B94071"/>
    <w:rsid w:val="00B9422B"/>
    <w:rsid w:val="00B95FEE"/>
    <w:rsid w:val="00B966FE"/>
    <w:rsid w:val="00B97AA9"/>
    <w:rsid w:val="00BA1FB5"/>
    <w:rsid w:val="00BA4B05"/>
    <w:rsid w:val="00BA6112"/>
    <w:rsid w:val="00BB00AB"/>
    <w:rsid w:val="00BB52A5"/>
    <w:rsid w:val="00BB7B89"/>
    <w:rsid w:val="00BC35EC"/>
    <w:rsid w:val="00BC47E6"/>
    <w:rsid w:val="00BC51EB"/>
    <w:rsid w:val="00BC68B8"/>
    <w:rsid w:val="00BD0CEB"/>
    <w:rsid w:val="00BD1447"/>
    <w:rsid w:val="00BD213C"/>
    <w:rsid w:val="00BD6C08"/>
    <w:rsid w:val="00BD7D01"/>
    <w:rsid w:val="00BE25B0"/>
    <w:rsid w:val="00BE739F"/>
    <w:rsid w:val="00BF2E14"/>
    <w:rsid w:val="00BF50C8"/>
    <w:rsid w:val="00BF79B7"/>
    <w:rsid w:val="00C027C5"/>
    <w:rsid w:val="00C02AD3"/>
    <w:rsid w:val="00C03693"/>
    <w:rsid w:val="00C04271"/>
    <w:rsid w:val="00C04706"/>
    <w:rsid w:val="00C074F5"/>
    <w:rsid w:val="00C1039C"/>
    <w:rsid w:val="00C11B18"/>
    <w:rsid w:val="00C16EE5"/>
    <w:rsid w:val="00C176F5"/>
    <w:rsid w:val="00C17F7F"/>
    <w:rsid w:val="00C206E5"/>
    <w:rsid w:val="00C213E5"/>
    <w:rsid w:val="00C225CC"/>
    <w:rsid w:val="00C23830"/>
    <w:rsid w:val="00C23F85"/>
    <w:rsid w:val="00C24F7F"/>
    <w:rsid w:val="00C2500B"/>
    <w:rsid w:val="00C2601E"/>
    <w:rsid w:val="00C26F55"/>
    <w:rsid w:val="00C26F93"/>
    <w:rsid w:val="00C27182"/>
    <w:rsid w:val="00C276BB"/>
    <w:rsid w:val="00C3057F"/>
    <w:rsid w:val="00C305E3"/>
    <w:rsid w:val="00C347FB"/>
    <w:rsid w:val="00C34C8D"/>
    <w:rsid w:val="00C423E7"/>
    <w:rsid w:val="00C42ACC"/>
    <w:rsid w:val="00C46300"/>
    <w:rsid w:val="00C464A7"/>
    <w:rsid w:val="00C46DB8"/>
    <w:rsid w:val="00C47F04"/>
    <w:rsid w:val="00C5200F"/>
    <w:rsid w:val="00C6547D"/>
    <w:rsid w:val="00C67A92"/>
    <w:rsid w:val="00C67AD0"/>
    <w:rsid w:val="00C713E4"/>
    <w:rsid w:val="00C71470"/>
    <w:rsid w:val="00C73275"/>
    <w:rsid w:val="00C7549B"/>
    <w:rsid w:val="00C76234"/>
    <w:rsid w:val="00C8276B"/>
    <w:rsid w:val="00C83010"/>
    <w:rsid w:val="00C8357D"/>
    <w:rsid w:val="00C85C7A"/>
    <w:rsid w:val="00C870FA"/>
    <w:rsid w:val="00C90843"/>
    <w:rsid w:val="00C90CAC"/>
    <w:rsid w:val="00C90EBE"/>
    <w:rsid w:val="00C9145A"/>
    <w:rsid w:val="00C9221C"/>
    <w:rsid w:val="00C93303"/>
    <w:rsid w:val="00C95238"/>
    <w:rsid w:val="00CA077F"/>
    <w:rsid w:val="00CA350B"/>
    <w:rsid w:val="00CA45E6"/>
    <w:rsid w:val="00CA4613"/>
    <w:rsid w:val="00CB0262"/>
    <w:rsid w:val="00CB47AA"/>
    <w:rsid w:val="00CB6901"/>
    <w:rsid w:val="00CC0E17"/>
    <w:rsid w:val="00CC16A9"/>
    <w:rsid w:val="00CC6754"/>
    <w:rsid w:val="00CC7D1D"/>
    <w:rsid w:val="00CD0595"/>
    <w:rsid w:val="00CD3850"/>
    <w:rsid w:val="00CE2B83"/>
    <w:rsid w:val="00CE3D0C"/>
    <w:rsid w:val="00CE7054"/>
    <w:rsid w:val="00CE7932"/>
    <w:rsid w:val="00CF2AD3"/>
    <w:rsid w:val="00D03EC6"/>
    <w:rsid w:val="00D140EB"/>
    <w:rsid w:val="00D14F97"/>
    <w:rsid w:val="00D169AB"/>
    <w:rsid w:val="00D26E82"/>
    <w:rsid w:val="00D2795C"/>
    <w:rsid w:val="00D302AD"/>
    <w:rsid w:val="00D31525"/>
    <w:rsid w:val="00D319AA"/>
    <w:rsid w:val="00D3230B"/>
    <w:rsid w:val="00D34A25"/>
    <w:rsid w:val="00D36BA9"/>
    <w:rsid w:val="00D3746C"/>
    <w:rsid w:val="00D4425C"/>
    <w:rsid w:val="00D46EDF"/>
    <w:rsid w:val="00D510C1"/>
    <w:rsid w:val="00D555A4"/>
    <w:rsid w:val="00D5611E"/>
    <w:rsid w:val="00D56745"/>
    <w:rsid w:val="00D572A3"/>
    <w:rsid w:val="00D61C57"/>
    <w:rsid w:val="00D640B3"/>
    <w:rsid w:val="00D70472"/>
    <w:rsid w:val="00D71609"/>
    <w:rsid w:val="00D741CA"/>
    <w:rsid w:val="00D76FA4"/>
    <w:rsid w:val="00D77426"/>
    <w:rsid w:val="00D807CB"/>
    <w:rsid w:val="00D8125E"/>
    <w:rsid w:val="00D84831"/>
    <w:rsid w:val="00D84DCA"/>
    <w:rsid w:val="00D861D1"/>
    <w:rsid w:val="00D9136C"/>
    <w:rsid w:val="00D930E4"/>
    <w:rsid w:val="00D96945"/>
    <w:rsid w:val="00DA1BF2"/>
    <w:rsid w:val="00DA2921"/>
    <w:rsid w:val="00DA5F91"/>
    <w:rsid w:val="00DB0D79"/>
    <w:rsid w:val="00DB1472"/>
    <w:rsid w:val="00DB28B8"/>
    <w:rsid w:val="00DB6A16"/>
    <w:rsid w:val="00DC0573"/>
    <w:rsid w:val="00DC0881"/>
    <w:rsid w:val="00DC2E58"/>
    <w:rsid w:val="00DC4ADF"/>
    <w:rsid w:val="00DC6B33"/>
    <w:rsid w:val="00DC78EE"/>
    <w:rsid w:val="00DD0226"/>
    <w:rsid w:val="00DD61A1"/>
    <w:rsid w:val="00DD67ED"/>
    <w:rsid w:val="00DE0E91"/>
    <w:rsid w:val="00DE18AC"/>
    <w:rsid w:val="00DE1DDD"/>
    <w:rsid w:val="00DE4F98"/>
    <w:rsid w:val="00DE5A53"/>
    <w:rsid w:val="00DE6125"/>
    <w:rsid w:val="00DE6E5C"/>
    <w:rsid w:val="00DF0CBE"/>
    <w:rsid w:val="00DF25C7"/>
    <w:rsid w:val="00DF2879"/>
    <w:rsid w:val="00DF5A8F"/>
    <w:rsid w:val="00DF641C"/>
    <w:rsid w:val="00DF75E4"/>
    <w:rsid w:val="00DF7E6D"/>
    <w:rsid w:val="00E02DF4"/>
    <w:rsid w:val="00E076AE"/>
    <w:rsid w:val="00E12CCF"/>
    <w:rsid w:val="00E137A9"/>
    <w:rsid w:val="00E14435"/>
    <w:rsid w:val="00E16871"/>
    <w:rsid w:val="00E23B68"/>
    <w:rsid w:val="00E25A8D"/>
    <w:rsid w:val="00E26CEF"/>
    <w:rsid w:val="00E31BE5"/>
    <w:rsid w:val="00E32A0B"/>
    <w:rsid w:val="00E32B09"/>
    <w:rsid w:val="00E340D4"/>
    <w:rsid w:val="00E44987"/>
    <w:rsid w:val="00E453D1"/>
    <w:rsid w:val="00E54211"/>
    <w:rsid w:val="00E55F45"/>
    <w:rsid w:val="00E5719F"/>
    <w:rsid w:val="00E6430B"/>
    <w:rsid w:val="00E666BA"/>
    <w:rsid w:val="00E67147"/>
    <w:rsid w:val="00E731CC"/>
    <w:rsid w:val="00E80B10"/>
    <w:rsid w:val="00E81505"/>
    <w:rsid w:val="00E849CC"/>
    <w:rsid w:val="00E86B51"/>
    <w:rsid w:val="00EA025A"/>
    <w:rsid w:val="00EA0AA6"/>
    <w:rsid w:val="00EA1848"/>
    <w:rsid w:val="00EA385C"/>
    <w:rsid w:val="00EA38E4"/>
    <w:rsid w:val="00EA5EB3"/>
    <w:rsid w:val="00EA60CC"/>
    <w:rsid w:val="00EA6BA9"/>
    <w:rsid w:val="00EB5946"/>
    <w:rsid w:val="00EB5ADF"/>
    <w:rsid w:val="00EB7F68"/>
    <w:rsid w:val="00EC09FF"/>
    <w:rsid w:val="00EC3883"/>
    <w:rsid w:val="00EC445F"/>
    <w:rsid w:val="00EC5611"/>
    <w:rsid w:val="00ED210C"/>
    <w:rsid w:val="00ED3839"/>
    <w:rsid w:val="00ED6A7E"/>
    <w:rsid w:val="00EE1BE5"/>
    <w:rsid w:val="00EE3A1F"/>
    <w:rsid w:val="00EE5ED2"/>
    <w:rsid w:val="00EE73D9"/>
    <w:rsid w:val="00EE7D90"/>
    <w:rsid w:val="00EF23A5"/>
    <w:rsid w:val="00EF4911"/>
    <w:rsid w:val="00F0634A"/>
    <w:rsid w:val="00F10F62"/>
    <w:rsid w:val="00F13B5E"/>
    <w:rsid w:val="00F160EB"/>
    <w:rsid w:val="00F20D77"/>
    <w:rsid w:val="00F25427"/>
    <w:rsid w:val="00F261D4"/>
    <w:rsid w:val="00F305B1"/>
    <w:rsid w:val="00F31E6D"/>
    <w:rsid w:val="00F347CD"/>
    <w:rsid w:val="00F350A4"/>
    <w:rsid w:val="00F35813"/>
    <w:rsid w:val="00F373C1"/>
    <w:rsid w:val="00F40931"/>
    <w:rsid w:val="00F40FAD"/>
    <w:rsid w:val="00F419C4"/>
    <w:rsid w:val="00F41D1A"/>
    <w:rsid w:val="00F469A4"/>
    <w:rsid w:val="00F47427"/>
    <w:rsid w:val="00F47722"/>
    <w:rsid w:val="00F5530C"/>
    <w:rsid w:val="00F65252"/>
    <w:rsid w:val="00F657E0"/>
    <w:rsid w:val="00F662FD"/>
    <w:rsid w:val="00F70B49"/>
    <w:rsid w:val="00F71F8B"/>
    <w:rsid w:val="00F7259F"/>
    <w:rsid w:val="00F75C44"/>
    <w:rsid w:val="00F76019"/>
    <w:rsid w:val="00F76087"/>
    <w:rsid w:val="00F8036D"/>
    <w:rsid w:val="00F822F7"/>
    <w:rsid w:val="00F83238"/>
    <w:rsid w:val="00F8372D"/>
    <w:rsid w:val="00F84355"/>
    <w:rsid w:val="00F94A8C"/>
    <w:rsid w:val="00FA4DFC"/>
    <w:rsid w:val="00FB4258"/>
    <w:rsid w:val="00FC1342"/>
    <w:rsid w:val="00FC4D16"/>
    <w:rsid w:val="00FC7449"/>
    <w:rsid w:val="00FD2408"/>
    <w:rsid w:val="00FD30E2"/>
    <w:rsid w:val="00FD43A1"/>
    <w:rsid w:val="00FD43C3"/>
    <w:rsid w:val="00FD7254"/>
    <w:rsid w:val="00FD7475"/>
    <w:rsid w:val="00FD7750"/>
    <w:rsid w:val="00FE18CB"/>
    <w:rsid w:val="00FE3378"/>
    <w:rsid w:val="00FE4E1F"/>
    <w:rsid w:val="00FE6F77"/>
    <w:rsid w:val="00FF2532"/>
    <w:rsid w:val="00FF3160"/>
    <w:rsid w:val="00FF4D96"/>
    <w:rsid w:val="00FF7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E9D2BE"/>
  <w15:docId w15:val="{4BA81F66-841D-492C-94CB-AD47A5D45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14F9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F0634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E2C7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E2C7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E2C75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731CC"/>
  </w:style>
  <w:style w:type="paragraph" w:styleId="Stopka">
    <w:name w:val="footer"/>
    <w:basedOn w:val="Normalny"/>
    <w:link w:val="Stopka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731CC"/>
  </w:style>
  <w:style w:type="character" w:styleId="Hipercze">
    <w:name w:val="Hyperlink"/>
    <w:basedOn w:val="Domylnaczcionkaakapitu"/>
    <w:uiPriority w:val="99"/>
    <w:unhideWhenUsed/>
    <w:rsid w:val="0070494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04942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8F555C"/>
    <w:pPr>
      <w:ind w:left="720"/>
    </w:pPr>
    <w:rPr>
      <w:rFonts w:ascii="Calibri" w:hAnsi="Calibri" w:cs="Calibri"/>
      <w:sz w:val="22"/>
      <w:szCs w:val="22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24D2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424D2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24D2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24D2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24D24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6D4AE6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72A63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72A6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72A6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2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6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4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5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8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2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9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8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0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8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9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3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72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28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028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2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8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9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olga.jezierska@globalworth.pl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6C9805D-EEEA-417C-A055-CFBBF5E129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616</Words>
  <Characters>3699</Characters>
  <Application>Microsoft Office Word</Application>
  <DocSecurity>0</DocSecurity>
  <Lines>30</Lines>
  <Paragraphs>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Strug</dc:creator>
  <cp:keywords/>
  <dc:description/>
  <cp:lastModifiedBy>Olga Jezierska</cp:lastModifiedBy>
  <cp:revision>5</cp:revision>
  <cp:lastPrinted>2021-04-29T10:18:00Z</cp:lastPrinted>
  <dcterms:created xsi:type="dcterms:W3CDTF">2026-01-19T10:30:00Z</dcterms:created>
  <dcterms:modified xsi:type="dcterms:W3CDTF">2026-01-22T09:22:00Z</dcterms:modified>
</cp:coreProperties>
</file>