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00C3" w14:textId="77777777" w:rsidR="00930DBE" w:rsidRDefault="00930DBE" w:rsidP="00930DBE">
      <w:pPr>
        <w:spacing w:line="276" w:lineRule="auto"/>
        <w:jc w:val="center"/>
        <w:rPr>
          <w:rFonts w:ascii="Calibri" w:hAnsi="Calibri" w:cs="Calibri"/>
          <w:b/>
          <w:bCs/>
        </w:rPr>
      </w:pPr>
      <w:r w:rsidRPr="00930DBE">
        <w:rPr>
          <w:rFonts w:ascii="Calibri" w:hAnsi="Calibri" w:cs="Calibri"/>
          <w:b/>
          <w:bCs/>
        </w:rPr>
        <w:t>Afty, które wracają. Kiedy nadżerki w jamie ustnej są sygnałem ostrzegawczym?</w:t>
      </w:r>
    </w:p>
    <w:p w14:paraId="1ED3CBDC" w14:textId="77777777" w:rsidR="00930DBE" w:rsidRPr="00930DBE" w:rsidRDefault="00930DBE" w:rsidP="00930DBE">
      <w:pPr>
        <w:spacing w:line="276" w:lineRule="auto"/>
        <w:jc w:val="both"/>
        <w:rPr>
          <w:rFonts w:ascii="Calibri" w:hAnsi="Calibri" w:cs="Calibri"/>
          <w:b/>
          <w:bCs/>
        </w:rPr>
      </w:pPr>
    </w:p>
    <w:p w14:paraId="1CD60435" w14:textId="45AE0FB4" w:rsidR="00930DBE" w:rsidRPr="00930DBE" w:rsidRDefault="00930DBE" w:rsidP="00930DBE">
      <w:pPr>
        <w:spacing w:line="276" w:lineRule="auto"/>
        <w:jc w:val="both"/>
        <w:rPr>
          <w:rFonts w:ascii="Calibri" w:hAnsi="Calibri" w:cs="Calibri"/>
          <w:b/>
          <w:bCs/>
        </w:rPr>
      </w:pPr>
      <w:r w:rsidRPr="00930DBE">
        <w:rPr>
          <w:rFonts w:ascii="Calibri" w:hAnsi="Calibri" w:cs="Calibri"/>
          <w:b/>
          <w:bCs/>
        </w:rPr>
        <w:t xml:space="preserve">Pojawiają się nagle, są bolesne i skutecznie utrudniają codzienne funkcjonowanie – jedzenie, mówienie czy nawet picie. </w:t>
      </w:r>
      <w:r w:rsidR="00FB1D16">
        <w:rPr>
          <w:rFonts w:ascii="Calibri" w:hAnsi="Calibri" w:cs="Calibri"/>
          <w:b/>
          <w:bCs/>
        </w:rPr>
        <w:t>W</w:t>
      </w:r>
      <w:r w:rsidR="00FB1D16" w:rsidRPr="00930DBE">
        <w:rPr>
          <w:rFonts w:ascii="Calibri" w:hAnsi="Calibri" w:cs="Calibri"/>
          <w:b/>
          <w:bCs/>
        </w:rPr>
        <w:t xml:space="preserve">ielu pacjentów traktuje </w:t>
      </w:r>
      <w:r w:rsidR="00FB1D16">
        <w:rPr>
          <w:rFonts w:ascii="Calibri" w:hAnsi="Calibri" w:cs="Calibri"/>
          <w:b/>
          <w:bCs/>
        </w:rPr>
        <w:t>n</w:t>
      </w:r>
      <w:r w:rsidRPr="00930DBE">
        <w:rPr>
          <w:rFonts w:ascii="Calibri" w:hAnsi="Calibri" w:cs="Calibri"/>
          <w:b/>
          <w:bCs/>
        </w:rPr>
        <w:t xml:space="preserve">adżerki w obrębie błony śluzowej jamy ustnej jako drobną, przejściową dolegliwość. Tymczasem ich nawracający charakter lub nietypowy przebieg </w:t>
      </w:r>
      <w:r w:rsidR="00FB1D16">
        <w:rPr>
          <w:rFonts w:ascii="Calibri" w:hAnsi="Calibri" w:cs="Calibri"/>
          <w:b/>
          <w:bCs/>
        </w:rPr>
        <w:t xml:space="preserve">zaburzenia </w:t>
      </w:r>
      <w:r w:rsidRPr="00930DBE">
        <w:rPr>
          <w:rFonts w:ascii="Calibri" w:hAnsi="Calibri" w:cs="Calibri"/>
          <w:b/>
          <w:bCs/>
        </w:rPr>
        <w:t xml:space="preserve">może być sygnałem, że organizm wysyła ważny komunikat zdrowotny. O tym, skąd się biorą afty, kiedy powinny nas zaniepokoić i jak im zapobiegać, opowiada dr n. med. Natalia Stefanik, lekarz dentysta i ekspertka marki </w:t>
      </w:r>
      <w:proofErr w:type="spellStart"/>
      <w:r w:rsidRPr="00930DBE">
        <w:rPr>
          <w:rFonts w:ascii="Calibri" w:hAnsi="Calibri" w:cs="Calibri"/>
          <w:b/>
          <w:bCs/>
        </w:rPr>
        <w:t>Elgydium</w:t>
      </w:r>
      <w:proofErr w:type="spellEnd"/>
      <w:r w:rsidRPr="00930DBE">
        <w:rPr>
          <w:rFonts w:ascii="Calibri" w:hAnsi="Calibri" w:cs="Calibri"/>
          <w:b/>
          <w:bCs/>
        </w:rPr>
        <w:t>.</w:t>
      </w:r>
    </w:p>
    <w:p w14:paraId="3D034737" w14:textId="27581E0C" w:rsidR="00930DBE" w:rsidRPr="00930DBE" w:rsidRDefault="00930DBE" w:rsidP="00930DBE">
      <w:pPr>
        <w:spacing w:line="276" w:lineRule="auto"/>
        <w:jc w:val="both"/>
        <w:rPr>
          <w:rFonts w:ascii="Calibri" w:hAnsi="Calibri" w:cs="Calibri"/>
        </w:rPr>
      </w:pPr>
    </w:p>
    <w:p w14:paraId="41CFEE35" w14:textId="77777777" w:rsidR="00930DBE" w:rsidRPr="00930DBE" w:rsidRDefault="00930DBE" w:rsidP="00930DBE">
      <w:pPr>
        <w:spacing w:line="276" w:lineRule="auto"/>
        <w:jc w:val="both"/>
        <w:rPr>
          <w:rFonts w:ascii="Calibri" w:hAnsi="Calibri" w:cs="Calibri"/>
          <w:b/>
          <w:bCs/>
        </w:rPr>
      </w:pPr>
      <w:r w:rsidRPr="00930DBE">
        <w:rPr>
          <w:rFonts w:ascii="Calibri" w:hAnsi="Calibri" w:cs="Calibri"/>
          <w:b/>
          <w:bCs/>
        </w:rPr>
        <w:t>Skąd się biorą i dlaczego nawracają?</w:t>
      </w:r>
    </w:p>
    <w:p w14:paraId="1EB6917B" w14:textId="76DF8E5F" w:rsidR="00930DBE" w:rsidRPr="00930DBE" w:rsidRDefault="00930DBE" w:rsidP="00930DBE">
      <w:pPr>
        <w:spacing w:line="276" w:lineRule="auto"/>
        <w:jc w:val="both"/>
        <w:rPr>
          <w:rFonts w:ascii="Calibri" w:hAnsi="Calibri" w:cs="Calibri"/>
        </w:rPr>
      </w:pPr>
      <w:r w:rsidRPr="00930DBE">
        <w:rPr>
          <w:rFonts w:ascii="Calibri" w:hAnsi="Calibri" w:cs="Calibri"/>
        </w:rPr>
        <w:t>Choć afty często kojarzone są wyłącznie z miejscowym podrażnieniem, ich przyczyny bywają znacznie bardziej złożone i nie zawsze oczywiste.</w:t>
      </w:r>
      <w:r>
        <w:rPr>
          <w:rFonts w:ascii="Calibri" w:hAnsi="Calibri" w:cs="Calibri"/>
        </w:rPr>
        <w:t xml:space="preserve"> </w:t>
      </w:r>
      <w:r w:rsidR="004D003F" w:rsidRPr="004D003F">
        <w:rPr>
          <w:rFonts w:ascii="Calibri" w:hAnsi="Calibri" w:cs="Calibri"/>
          <w:i/>
          <w:iCs/>
        </w:rPr>
        <w:t>Afty często wydają się drobnym problemem, który bierze się znikąd, ale w rzeczywistości może za nimi stać kilka różnych czynników. Najczęściej są to drobne podrażnienia w jamie ustnej, stres, zmęczenie albo niedobory ważnych witamin i minerałów, takich jak żelazo czy witamina B12</w:t>
      </w:r>
      <w:r w:rsidRPr="00930DBE">
        <w:rPr>
          <w:rFonts w:ascii="Calibri" w:hAnsi="Calibri" w:cs="Calibri"/>
        </w:rPr>
        <w:t xml:space="preserve">– wyjaśnia </w:t>
      </w:r>
      <w:r w:rsidRPr="00930DBE">
        <w:rPr>
          <w:rFonts w:ascii="Calibri" w:hAnsi="Calibri" w:cs="Calibri"/>
          <w:b/>
          <w:bCs/>
        </w:rPr>
        <w:t xml:space="preserve">dr n. med. Natalia Stefanik, lekarz dentysta i ekspertka marki </w:t>
      </w:r>
      <w:proofErr w:type="spellStart"/>
      <w:r w:rsidRPr="00930DBE">
        <w:rPr>
          <w:rFonts w:ascii="Calibri" w:hAnsi="Calibri" w:cs="Calibri"/>
          <w:b/>
          <w:bCs/>
        </w:rPr>
        <w:t>Elgydium</w:t>
      </w:r>
      <w:proofErr w:type="spellEnd"/>
      <w:r w:rsidRPr="00930DBE">
        <w:rPr>
          <w:rFonts w:ascii="Calibri" w:hAnsi="Calibri" w:cs="Calibri"/>
          <w:b/>
          <w:bCs/>
        </w:rPr>
        <w:t>.</w:t>
      </w:r>
    </w:p>
    <w:p w14:paraId="4AFF8D23" w14:textId="5CF7EC4E" w:rsidR="00930DBE" w:rsidRPr="00930DBE" w:rsidRDefault="00930DBE" w:rsidP="00930DBE">
      <w:pPr>
        <w:spacing w:line="276" w:lineRule="auto"/>
        <w:jc w:val="both"/>
        <w:rPr>
          <w:rFonts w:ascii="Calibri" w:hAnsi="Calibri" w:cs="Calibri"/>
        </w:rPr>
      </w:pPr>
    </w:p>
    <w:p w14:paraId="48D65886" w14:textId="77777777" w:rsidR="00930DBE" w:rsidRPr="00930DBE" w:rsidRDefault="00930DBE" w:rsidP="00930DBE">
      <w:pPr>
        <w:spacing w:line="276" w:lineRule="auto"/>
        <w:jc w:val="both"/>
        <w:rPr>
          <w:rFonts w:ascii="Calibri" w:hAnsi="Calibri" w:cs="Calibri"/>
        </w:rPr>
      </w:pPr>
      <w:r w:rsidRPr="00930DBE">
        <w:rPr>
          <w:rFonts w:ascii="Calibri" w:hAnsi="Calibri" w:cs="Calibri"/>
        </w:rPr>
        <w:t>Afty mogą być także związane z zaburzeniami odporności, chorobami ogólnoustrojowymi (np. chorobami zapalnymi jelit, celiakią), zmianami hormonalnymi czy alergiami. Istotną rolę może odgrywać również nieodpowiednia higiena jamy ustnej lub stosowanie past i płukanek zawierających drażniące składniki, takie jak SLS.</w:t>
      </w:r>
    </w:p>
    <w:p w14:paraId="620EDA3B" w14:textId="68B4E5B5" w:rsidR="00930DBE" w:rsidRPr="00930DBE" w:rsidRDefault="00930DBE" w:rsidP="00930DBE">
      <w:pPr>
        <w:spacing w:line="276" w:lineRule="auto"/>
        <w:jc w:val="both"/>
        <w:rPr>
          <w:rFonts w:ascii="Calibri" w:hAnsi="Calibri" w:cs="Calibri"/>
        </w:rPr>
      </w:pPr>
    </w:p>
    <w:p w14:paraId="6ED6E332" w14:textId="77777777" w:rsidR="00930DBE" w:rsidRPr="00930DBE" w:rsidRDefault="00930DBE" w:rsidP="00930DBE">
      <w:pPr>
        <w:spacing w:line="276" w:lineRule="auto"/>
        <w:jc w:val="both"/>
        <w:rPr>
          <w:rFonts w:ascii="Calibri" w:hAnsi="Calibri" w:cs="Calibri"/>
          <w:b/>
          <w:bCs/>
        </w:rPr>
      </w:pPr>
      <w:r w:rsidRPr="00930DBE">
        <w:rPr>
          <w:rFonts w:ascii="Calibri" w:hAnsi="Calibri" w:cs="Calibri"/>
          <w:b/>
          <w:bCs/>
        </w:rPr>
        <w:t>Kiedy przestają być błahą dolegliwością?</w:t>
      </w:r>
    </w:p>
    <w:p w14:paraId="4B4A0DA5" w14:textId="419D427C" w:rsidR="00930DBE" w:rsidRDefault="00930DBE" w:rsidP="00930DBE">
      <w:pPr>
        <w:spacing w:line="276" w:lineRule="auto"/>
        <w:jc w:val="both"/>
        <w:rPr>
          <w:rFonts w:ascii="Calibri" w:hAnsi="Calibri" w:cs="Calibri"/>
        </w:rPr>
      </w:pPr>
      <w:r w:rsidRPr="00930DBE">
        <w:rPr>
          <w:rFonts w:ascii="Calibri" w:hAnsi="Calibri" w:cs="Calibri"/>
        </w:rPr>
        <w:t>Pojedyncze nadżerki, które pojawiają się sporadycznie i goją w ciągu 7–14 dni, zwykle nie są powodem do niepokoju. Sytuacja zmienia się jednak wtedy, gdy problem zaczyna się powtarzać lub przybiera nietypową postać.</w:t>
      </w:r>
    </w:p>
    <w:p w14:paraId="034B4306" w14:textId="4196E548" w:rsidR="00930DBE" w:rsidRPr="00930DBE" w:rsidRDefault="00974939" w:rsidP="00930DBE">
      <w:pPr>
        <w:spacing w:line="276" w:lineRule="auto"/>
        <w:jc w:val="both"/>
        <w:rPr>
          <w:rFonts w:ascii="Calibri" w:hAnsi="Calibri" w:cs="Calibri"/>
          <w:i/>
          <w:iCs/>
        </w:rPr>
      </w:pPr>
      <w:r w:rsidRPr="00974939">
        <w:rPr>
          <w:rFonts w:ascii="Calibri" w:hAnsi="Calibri" w:cs="Calibri"/>
        </w:rPr>
        <w:t>Jak podkreśla ekspertka, z lekarzem warto skonsultować się wtedy, gdy afty pojawiają się często, są wyjątkowo bolesne albo nie chcą się zagoić przez kilka tygodni. Niepokojącym sygnałem jest też sytuacja, gdy zmian jest coraz więcej lub towarzyszy im ogólne złe samopoczucie, np. osłabienie czy gorączka</w:t>
      </w:r>
      <w:r w:rsidR="00930DBE" w:rsidRPr="00930DBE">
        <w:rPr>
          <w:rFonts w:ascii="Calibri" w:hAnsi="Calibri" w:cs="Calibri"/>
          <w:i/>
          <w:iCs/>
        </w:rPr>
        <w:t>.</w:t>
      </w:r>
    </w:p>
    <w:p w14:paraId="7956EBA2" w14:textId="77777777" w:rsidR="00930DBE" w:rsidRPr="00930DBE" w:rsidRDefault="00930DBE" w:rsidP="00930DBE">
      <w:pPr>
        <w:spacing w:line="276" w:lineRule="auto"/>
        <w:jc w:val="both"/>
        <w:rPr>
          <w:rFonts w:ascii="Calibri" w:hAnsi="Calibri" w:cs="Calibri"/>
        </w:rPr>
      </w:pPr>
      <w:r w:rsidRPr="00930DBE">
        <w:rPr>
          <w:rFonts w:ascii="Calibri" w:hAnsi="Calibri" w:cs="Calibri"/>
        </w:rPr>
        <w:t>Niepokój powinny wzbudzić także zmiany o nietypowym wyglądzie lub takie, które nie reagują na standardowe leczenie miejscowe.</w:t>
      </w:r>
    </w:p>
    <w:p w14:paraId="169A9760" w14:textId="16E1D034" w:rsidR="00930DBE" w:rsidRPr="00930DBE" w:rsidRDefault="00930DBE" w:rsidP="00930DBE">
      <w:pPr>
        <w:spacing w:line="276" w:lineRule="auto"/>
        <w:jc w:val="both"/>
        <w:rPr>
          <w:rFonts w:ascii="Calibri" w:hAnsi="Calibri" w:cs="Calibri"/>
        </w:rPr>
      </w:pPr>
    </w:p>
    <w:p w14:paraId="43ADE91C" w14:textId="77777777" w:rsidR="00930DBE" w:rsidRPr="00930DBE" w:rsidRDefault="00930DBE" w:rsidP="00930DBE">
      <w:pPr>
        <w:spacing w:line="276" w:lineRule="auto"/>
        <w:jc w:val="both"/>
        <w:rPr>
          <w:rFonts w:ascii="Calibri" w:hAnsi="Calibri" w:cs="Calibri"/>
          <w:b/>
          <w:bCs/>
        </w:rPr>
      </w:pPr>
      <w:r w:rsidRPr="00930DBE">
        <w:rPr>
          <w:rFonts w:ascii="Calibri" w:hAnsi="Calibri" w:cs="Calibri"/>
          <w:b/>
          <w:bCs/>
        </w:rPr>
        <w:t>Czy odpowiednia higiena jamy ustnej może zapobiegać aftom?</w:t>
      </w:r>
    </w:p>
    <w:p w14:paraId="11355F84" w14:textId="7A6E91A9" w:rsidR="00974939" w:rsidRPr="00930DBE" w:rsidRDefault="00930DBE" w:rsidP="00974939">
      <w:pPr>
        <w:spacing w:line="276" w:lineRule="auto"/>
        <w:jc w:val="both"/>
        <w:rPr>
          <w:rFonts w:ascii="Calibri" w:hAnsi="Calibri" w:cs="Calibri"/>
        </w:rPr>
      </w:pPr>
      <w:r w:rsidRPr="00930DBE">
        <w:rPr>
          <w:rFonts w:ascii="Calibri" w:hAnsi="Calibri" w:cs="Calibri"/>
        </w:rPr>
        <w:t>Codzienne nawyki higieniczne mają realny wpływ na kondycję błony śluzowej jamy ustnej, zwłaszcza u osób ze skłonnością do nawracających nadżerek.</w:t>
      </w:r>
      <w:r>
        <w:rPr>
          <w:rFonts w:ascii="Calibri" w:hAnsi="Calibri" w:cs="Calibri"/>
        </w:rPr>
        <w:t xml:space="preserve"> </w:t>
      </w:r>
      <w:r w:rsidR="00974939" w:rsidRPr="00974939">
        <w:rPr>
          <w:rFonts w:ascii="Calibri" w:hAnsi="Calibri" w:cs="Calibri"/>
          <w:i/>
          <w:iCs/>
        </w:rPr>
        <w:t xml:space="preserve">Codzienna higiena jamy ustnej naprawdę ma znaczenie – </w:t>
      </w:r>
      <w:r w:rsidR="00974939" w:rsidRPr="00974939">
        <w:rPr>
          <w:rFonts w:ascii="Calibri" w:hAnsi="Calibri" w:cs="Calibri"/>
        </w:rPr>
        <w:t>podkreśla</w:t>
      </w:r>
      <w:r w:rsidR="00974939" w:rsidRPr="00974939">
        <w:rPr>
          <w:rFonts w:ascii="Calibri" w:hAnsi="Calibri" w:cs="Calibri"/>
          <w:b/>
          <w:bCs/>
        </w:rPr>
        <w:t xml:space="preserve"> </w:t>
      </w:r>
      <w:r w:rsidR="00974939" w:rsidRPr="00930DBE">
        <w:rPr>
          <w:rFonts w:ascii="Calibri" w:hAnsi="Calibri" w:cs="Calibri"/>
          <w:b/>
          <w:bCs/>
        </w:rPr>
        <w:t>dr Stefanik.</w:t>
      </w:r>
    </w:p>
    <w:p w14:paraId="691499F1" w14:textId="50338BD6" w:rsidR="00974939" w:rsidRDefault="00974939" w:rsidP="00974939">
      <w:pPr>
        <w:spacing w:line="276" w:lineRule="auto"/>
        <w:jc w:val="both"/>
        <w:rPr>
          <w:rFonts w:ascii="Calibri" w:hAnsi="Calibri" w:cs="Calibri"/>
          <w:i/>
          <w:iCs/>
        </w:rPr>
      </w:pPr>
      <w:r w:rsidRPr="00974939">
        <w:rPr>
          <w:rFonts w:ascii="Calibri" w:hAnsi="Calibri" w:cs="Calibri"/>
          <w:i/>
          <w:iCs/>
        </w:rPr>
        <w:lastRenderedPageBreak/>
        <w:t>Warto sięgać po miękką szczoteczkę do zębów, która dokładnie czyści, ale nie podrażnia delikatnych miejsc w ustach. Równie ważne jest delikatne szczotkowanie, bez zbyt mocnego dociskania.</w:t>
      </w:r>
    </w:p>
    <w:p w14:paraId="5F681391" w14:textId="77777777" w:rsidR="00974939" w:rsidRPr="00974939" w:rsidRDefault="00974939" w:rsidP="00974939">
      <w:pPr>
        <w:spacing w:line="276" w:lineRule="auto"/>
        <w:jc w:val="both"/>
        <w:rPr>
          <w:rFonts w:ascii="Calibri" w:hAnsi="Calibri" w:cs="Calibri"/>
          <w:i/>
          <w:iCs/>
        </w:rPr>
      </w:pPr>
    </w:p>
    <w:p w14:paraId="4784CC0E" w14:textId="566297DA" w:rsidR="00930DBE" w:rsidRPr="00930DBE" w:rsidRDefault="00930DBE" w:rsidP="00930DBE">
      <w:pPr>
        <w:spacing w:line="276" w:lineRule="auto"/>
        <w:jc w:val="both"/>
        <w:rPr>
          <w:rFonts w:ascii="Calibri" w:hAnsi="Calibri" w:cs="Calibri"/>
        </w:rPr>
      </w:pPr>
      <w:r w:rsidRPr="00930DBE">
        <w:rPr>
          <w:rFonts w:ascii="Calibri" w:hAnsi="Calibri" w:cs="Calibri"/>
        </w:rPr>
        <w:t>W codziennej higienie dobrze sprawdzają się także pasty do zębów pozbawione SLS i innych drażniących składników oraz łagodne płukanki wspierające regenerację śluzówki. Jak dodaje lek. dent. Natalia Stefanik:</w:t>
      </w:r>
      <w:r>
        <w:rPr>
          <w:rFonts w:ascii="Calibri" w:hAnsi="Calibri" w:cs="Calibri"/>
        </w:rPr>
        <w:t xml:space="preserve"> </w:t>
      </w:r>
      <w:r w:rsidRPr="00930DBE">
        <w:rPr>
          <w:rFonts w:ascii="Calibri" w:hAnsi="Calibri" w:cs="Calibri"/>
          <w:i/>
          <w:iCs/>
        </w:rPr>
        <w:t>całość warto uzupełnić regularnymi kontrolami stomatologicznymi oraz dbałością o ogólną kondycję organizmu, w tym właściwe nawodnienie, zbilansowaną dietę i ograniczanie stresu.</w:t>
      </w:r>
    </w:p>
    <w:p w14:paraId="4C951B96" w14:textId="7D5D7DD6" w:rsidR="00930DBE" w:rsidRPr="00930DBE" w:rsidRDefault="00930DBE" w:rsidP="00930DBE">
      <w:pPr>
        <w:spacing w:line="276" w:lineRule="auto"/>
        <w:jc w:val="both"/>
        <w:rPr>
          <w:rFonts w:ascii="Calibri" w:hAnsi="Calibri" w:cs="Calibri"/>
        </w:rPr>
      </w:pPr>
    </w:p>
    <w:p w14:paraId="0F5035EB" w14:textId="77777777" w:rsidR="00930DBE" w:rsidRPr="00930DBE" w:rsidRDefault="00930DBE" w:rsidP="00930DBE">
      <w:pPr>
        <w:spacing w:line="276" w:lineRule="auto"/>
        <w:jc w:val="both"/>
        <w:rPr>
          <w:rFonts w:ascii="Calibri" w:hAnsi="Calibri" w:cs="Calibri"/>
          <w:b/>
          <w:bCs/>
        </w:rPr>
      </w:pPr>
      <w:r w:rsidRPr="00930DBE">
        <w:rPr>
          <w:rFonts w:ascii="Calibri" w:hAnsi="Calibri" w:cs="Calibri"/>
          <w:b/>
          <w:bCs/>
        </w:rPr>
        <w:t>Kiedy i z jaką informacją zgłosić się do specjalisty?</w:t>
      </w:r>
    </w:p>
    <w:p w14:paraId="1331257B" w14:textId="77777777" w:rsidR="00930DBE" w:rsidRDefault="00930DBE" w:rsidP="00930DBE">
      <w:pPr>
        <w:spacing w:line="276" w:lineRule="auto"/>
        <w:jc w:val="both"/>
        <w:rPr>
          <w:rFonts w:ascii="Calibri" w:hAnsi="Calibri" w:cs="Calibri"/>
        </w:rPr>
      </w:pPr>
      <w:r w:rsidRPr="00930DBE">
        <w:rPr>
          <w:rFonts w:ascii="Calibri" w:hAnsi="Calibri" w:cs="Calibri"/>
        </w:rPr>
        <w:t>W przypadku nawracających zmian pierwszym krokiem powinna być konsultacja stomatologiczna, ponieważ to właśnie ten specjalista jest w stanie ocenić ich charakter, wykluczyć przyczyny miejscowe i zaproponować odpowiednie leczenie objawowe. Jeżeli jednak dolegliwości mają charakter przewlekły, są nietypowe lub sugerują podłoże ogólnoustrojowe, pacjent może zostać skierowany do internisty lub innego specjalisty w celu pogłębionej diagnostyki.</w:t>
      </w:r>
    </w:p>
    <w:p w14:paraId="3291A444" w14:textId="77777777" w:rsidR="00930DBE" w:rsidRPr="00930DBE" w:rsidRDefault="00930DBE" w:rsidP="00930DBE">
      <w:pPr>
        <w:spacing w:line="276" w:lineRule="auto"/>
        <w:jc w:val="both"/>
        <w:rPr>
          <w:rFonts w:ascii="Calibri" w:hAnsi="Calibri" w:cs="Calibri"/>
        </w:rPr>
      </w:pPr>
    </w:p>
    <w:p w14:paraId="092AE8AB" w14:textId="3067FFF0" w:rsidR="00930DBE" w:rsidRPr="00930DBE" w:rsidRDefault="00F0044C" w:rsidP="00930DBE">
      <w:pPr>
        <w:spacing w:line="276" w:lineRule="auto"/>
        <w:jc w:val="both"/>
        <w:rPr>
          <w:rFonts w:ascii="Calibri" w:hAnsi="Calibri" w:cs="Calibri"/>
          <w:b/>
          <w:bCs/>
        </w:rPr>
      </w:pPr>
      <w:r w:rsidRPr="00F0044C">
        <w:rPr>
          <w:rFonts w:ascii="Calibri" w:hAnsi="Calibri" w:cs="Calibri"/>
          <w:i/>
          <w:iCs/>
        </w:rPr>
        <w:t xml:space="preserve">Warto uważnie obserwować zmiany w jamie ustnej i zwracać uwagę na to, jak wyglądają i jak się zachowują. Istotne </w:t>
      </w:r>
      <w:r w:rsidR="00221A8E" w:rsidRPr="00F0044C">
        <w:rPr>
          <w:rFonts w:ascii="Calibri" w:hAnsi="Calibri" w:cs="Calibri"/>
          <w:i/>
          <w:iCs/>
        </w:rPr>
        <w:t>jest</w:t>
      </w:r>
      <w:r w:rsidRPr="00F0044C">
        <w:rPr>
          <w:rFonts w:ascii="Calibri" w:hAnsi="Calibri" w:cs="Calibri"/>
          <w:i/>
          <w:iCs/>
        </w:rPr>
        <w:t xml:space="preserve"> czy są duże czy małe, bolesne, jak długo się goją oraz czy pojawiają się w określonych sytuacjach – na przykład w czasie stresu, infekcji albo po zjedzeniu konkretnych produktów</w:t>
      </w:r>
      <w:r w:rsidR="00930DBE" w:rsidRPr="00930DBE">
        <w:rPr>
          <w:rFonts w:ascii="Calibri" w:hAnsi="Calibri" w:cs="Calibri"/>
        </w:rPr>
        <w:t xml:space="preserve">– podpowiada </w:t>
      </w:r>
      <w:r w:rsidR="00930DBE" w:rsidRPr="00930DBE">
        <w:rPr>
          <w:rFonts w:ascii="Calibri" w:hAnsi="Calibri" w:cs="Calibri"/>
          <w:b/>
          <w:bCs/>
        </w:rPr>
        <w:t>ekspertka.</w:t>
      </w:r>
    </w:p>
    <w:p w14:paraId="721FA68C" w14:textId="4E2CA483" w:rsidR="00930DBE" w:rsidRPr="00930DBE" w:rsidRDefault="00930DBE" w:rsidP="00930DBE">
      <w:pPr>
        <w:spacing w:line="276" w:lineRule="auto"/>
        <w:jc w:val="both"/>
        <w:rPr>
          <w:rFonts w:ascii="Calibri" w:hAnsi="Calibri" w:cs="Calibri"/>
        </w:rPr>
      </w:pPr>
    </w:p>
    <w:p w14:paraId="0B55068D" w14:textId="77777777" w:rsidR="00930DBE" w:rsidRPr="00930DBE" w:rsidRDefault="00930DBE" w:rsidP="00930DBE">
      <w:pPr>
        <w:spacing w:line="276" w:lineRule="auto"/>
        <w:jc w:val="both"/>
        <w:rPr>
          <w:rFonts w:ascii="Calibri" w:hAnsi="Calibri" w:cs="Calibri"/>
        </w:rPr>
      </w:pPr>
      <w:r w:rsidRPr="00930DBE">
        <w:rPr>
          <w:rFonts w:ascii="Calibri" w:hAnsi="Calibri" w:cs="Calibri"/>
        </w:rPr>
        <w:t xml:space="preserve">Dla lekarza istotne będą również informacje o chorobach przewlekłych, przyjmowanych lekach oraz objawach ogólnych. Jak podkreśla lek. dent. Natalia Stefanik, nie każda zmiana w obrębie błony śluzowej ma charakter </w:t>
      </w:r>
      <w:proofErr w:type="spellStart"/>
      <w:r w:rsidRPr="00930DBE">
        <w:rPr>
          <w:rFonts w:ascii="Calibri" w:hAnsi="Calibri" w:cs="Calibri"/>
        </w:rPr>
        <w:t>aftopodobny</w:t>
      </w:r>
      <w:proofErr w:type="spellEnd"/>
      <w:r w:rsidRPr="00930DBE">
        <w:rPr>
          <w:rFonts w:ascii="Calibri" w:hAnsi="Calibri" w:cs="Calibri"/>
        </w:rPr>
        <w:t>, dlatego każda nietypowa, długo utrzymująca się lub bolesna zmiana powinna zostać oceniona przez specjalistę. Wczesna diagnostyka pozwala nie tylko szybciej złagodzić dolegliwości, ale także wykluczyć poważniejsze schorzenia i wdrożyć właściwe postępowanie na odpowiednim etapie.</w:t>
      </w:r>
    </w:p>
    <w:p w14:paraId="6B4058E6" w14:textId="77777777" w:rsidR="00B87F8B" w:rsidRPr="00930DBE" w:rsidRDefault="00B87F8B" w:rsidP="00930DBE">
      <w:pPr>
        <w:spacing w:line="276" w:lineRule="auto"/>
        <w:jc w:val="both"/>
      </w:pPr>
    </w:p>
    <w:sectPr w:rsidR="00B87F8B" w:rsidRPr="00930DBE" w:rsidSect="00E245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C07F" w14:textId="77777777" w:rsidR="00DB5F0E" w:rsidRPr="001F797C" w:rsidRDefault="00DB5F0E">
      <w:r w:rsidRPr="001F797C">
        <w:separator/>
      </w:r>
    </w:p>
  </w:endnote>
  <w:endnote w:type="continuationSeparator" w:id="0">
    <w:p w14:paraId="7F9B1C91" w14:textId="77777777" w:rsidR="00DB5F0E" w:rsidRPr="001F797C" w:rsidRDefault="00DB5F0E">
      <w:r w:rsidRPr="001F7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916B" w14:textId="77777777" w:rsidR="00E24572" w:rsidRPr="001F797C" w:rsidRDefault="7077DAD8" w:rsidP="7077DAD8">
    <w:pPr>
      <w:pStyle w:val="CM1"/>
      <w:framePr w:w="8999" w:wrap="auto" w:vAnchor="page" w:hAnchor="page" w:x="1419" w:y="15639"/>
      <w:spacing w:line="240" w:lineRule="auto"/>
      <w:jc w:val="center"/>
      <w:rPr>
        <w:rFonts w:ascii="Arial" w:hAnsi="Arial" w:cs="Arial"/>
        <w:b/>
        <w:bCs/>
        <w:color w:val="000000"/>
        <w:sz w:val="16"/>
        <w:szCs w:val="16"/>
      </w:rPr>
    </w:pPr>
    <w:r w:rsidRPr="001F797C">
      <w:rPr>
        <w:rFonts w:ascii="Arial" w:hAnsi="Arial" w:cs="Arial"/>
        <w:b/>
        <w:bCs/>
        <w:color w:val="000000" w:themeColor="text1"/>
        <w:sz w:val="16"/>
        <w:szCs w:val="16"/>
      </w:rPr>
      <w:t xml:space="preserve">Pierre Fabre </w:t>
    </w:r>
    <w:proofErr w:type="spellStart"/>
    <w:r w:rsidRPr="001F797C">
      <w:rPr>
        <w:rFonts w:ascii="Arial" w:hAnsi="Arial" w:cs="Arial"/>
        <w:b/>
        <w:bCs/>
        <w:color w:val="000000" w:themeColor="text1"/>
        <w:sz w:val="16"/>
        <w:szCs w:val="16"/>
      </w:rPr>
      <w:t>Medicament</w:t>
    </w:r>
    <w:proofErr w:type="spellEnd"/>
    <w:r w:rsidRPr="001F797C">
      <w:rPr>
        <w:rFonts w:ascii="Arial" w:hAnsi="Arial" w:cs="Arial"/>
        <w:b/>
        <w:bCs/>
        <w:color w:val="000000" w:themeColor="text1"/>
        <w:sz w:val="16"/>
        <w:szCs w:val="16"/>
      </w:rPr>
      <w:t xml:space="preserve"> Polska sp. z o.o.</w:t>
    </w:r>
  </w:p>
  <w:p w14:paraId="1CE29E53" w14:textId="77777777" w:rsidR="00E24572" w:rsidRPr="001F797C" w:rsidRDefault="7077DAD8" w:rsidP="7077DAD8">
    <w:pPr>
      <w:pStyle w:val="CM1"/>
      <w:framePr w:w="8999" w:wrap="auto" w:vAnchor="page" w:hAnchor="page" w:x="1419" w:y="15639"/>
      <w:spacing w:line="240" w:lineRule="auto"/>
      <w:jc w:val="center"/>
      <w:rPr>
        <w:rFonts w:ascii="Arial" w:hAnsi="Arial" w:cs="Arial"/>
        <w:color w:val="000000"/>
        <w:sz w:val="16"/>
        <w:szCs w:val="16"/>
      </w:rPr>
    </w:pPr>
    <w:r w:rsidRPr="001F797C">
      <w:rPr>
        <w:rFonts w:ascii="Arial" w:hAnsi="Arial" w:cs="Arial"/>
        <w:color w:val="000000" w:themeColor="text1"/>
        <w:sz w:val="16"/>
        <w:szCs w:val="16"/>
      </w:rPr>
      <w:t>00-762 Warszawa, ul. Belwederska 20/22, tel. (22) 559 63 00, faks (22) 559 63 59</w:t>
    </w:r>
  </w:p>
  <w:p w14:paraId="3CE09192" w14:textId="77777777" w:rsidR="00E24572" w:rsidRPr="001F797C" w:rsidRDefault="7077DAD8" w:rsidP="7077DAD8">
    <w:pPr>
      <w:pStyle w:val="CM1"/>
      <w:framePr w:w="8999" w:wrap="auto" w:vAnchor="page" w:hAnchor="page" w:x="1419" w:y="15639"/>
      <w:spacing w:line="240" w:lineRule="auto"/>
      <w:jc w:val="center"/>
      <w:rPr>
        <w:rFonts w:ascii="Arial" w:hAnsi="Arial" w:cs="Arial"/>
        <w:color w:val="000000"/>
        <w:sz w:val="16"/>
        <w:szCs w:val="16"/>
      </w:rPr>
    </w:pPr>
    <w:r w:rsidRPr="001F797C">
      <w:rPr>
        <w:rFonts w:ascii="Arial" w:hAnsi="Arial" w:cs="Arial"/>
        <w:color w:val="000000" w:themeColor="text1"/>
        <w:sz w:val="16"/>
        <w:szCs w:val="16"/>
      </w:rPr>
      <w:t xml:space="preserve">Krajowy Rejestr Sadowy XIII Wydział Gospodarczy: 0000010956, </w:t>
    </w:r>
    <w:r w:rsidR="00E24572" w:rsidRPr="001F797C">
      <w:br/>
    </w:r>
    <w:r w:rsidRPr="001F797C">
      <w:rPr>
        <w:rFonts w:ascii="Arial" w:hAnsi="Arial" w:cs="Arial"/>
        <w:color w:val="000000" w:themeColor="text1"/>
        <w:sz w:val="16"/>
        <w:szCs w:val="16"/>
      </w:rPr>
      <w:t>NIP: 521-31-08-066, REGON: 016376075</w:t>
    </w:r>
    <w:r w:rsidRPr="001F797C">
      <w:rPr>
        <w:rFonts w:ascii="Arial" w:hAnsi="Arial" w:cs="Arial"/>
        <w:sz w:val="16"/>
        <w:szCs w:val="16"/>
      </w:rPr>
      <w:t>, BDO : 000048491</w:t>
    </w:r>
  </w:p>
  <w:p w14:paraId="0E3D6974" w14:textId="77777777" w:rsidR="00E24572" w:rsidRPr="001F797C" w:rsidRDefault="7077DAD8" w:rsidP="004A1D4F">
    <w:pPr>
      <w:pStyle w:val="CM1"/>
      <w:framePr w:w="8999" w:wrap="auto" w:vAnchor="page" w:hAnchor="page" w:x="1419" w:y="15639"/>
      <w:spacing w:line="240" w:lineRule="auto"/>
      <w:jc w:val="center"/>
    </w:pPr>
    <w:r w:rsidRPr="001F797C">
      <w:rPr>
        <w:rFonts w:ascii="Arial" w:hAnsi="Arial" w:cs="Arial"/>
        <w:color w:val="000000" w:themeColor="text1"/>
        <w:sz w:val="16"/>
        <w:szCs w:val="16"/>
      </w:rPr>
      <w:t xml:space="preserve">Konto Bankowe: </w:t>
    </w:r>
    <w:proofErr w:type="spellStart"/>
    <w:r w:rsidRPr="001F797C">
      <w:rPr>
        <w:rFonts w:ascii="Arial" w:hAnsi="Arial" w:cs="Arial"/>
        <w:color w:val="000000" w:themeColor="text1"/>
        <w:sz w:val="16"/>
        <w:szCs w:val="16"/>
      </w:rPr>
      <w:t>Societe</w:t>
    </w:r>
    <w:proofErr w:type="spellEnd"/>
    <w:r w:rsidRPr="001F797C">
      <w:rPr>
        <w:rFonts w:ascii="Arial" w:hAnsi="Arial" w:cs="Arial"/>
        <w:color w:val="000000" w:themeColor="text1"/>
        <w:sz w:val="16"/>
        <w:szCs w:val="16"/>
      </w:rPr>
      <w:t xml:space="preserve"> Generale, ul Marszałkowska 111, 00-950 Warszawa, Nr r-ku 30 1840 0007 2212 0600 0810 1219 Kapitał zakładowy 1 200 000,00 PLN</w:t>
    </w:r>
  </w:p>
  <w:p w14:paraId="650351B1" w14:textId="77777777" w:rsidR="00E24572" w:rsidRPr="001F797C" w:rsidRDefault="00E24572" w:rsidP="00DE1E2B">
    <w:pPr>
      <w:pStyle w:val="Default"/>
      <w:framePr w:w="8999" w:wrap="auto" w:vAnchor="page" w:hAnchor="page" w:x="1419" w:y="15639"/>
    </w:pPr>
  </w:p>
  <w:p w14:paraId="4B61E93D" w14:textId="77777777" w:rsidR="00E24572" w:rsidRPr="001F797C" w:rsidRDefault="00E24572" w:rsidP="00DE1E2B">
    <w:pPr>
      <w:pStyle w:val="Default"/>
      <w:framePr w:w="8999" w:wrap="auto" w:vAnchor="page" w:hAnchor="page" w:x="1419" w:y="15639"/>
    </w:pPr>
  </w:p>
  <w:p w14:paraId="063D9F42" w14:textId="77777777" w:rsidR="00E24572" w:rsidRPr="001F797C" w:rsidRDefault="00E24572" w:rsidP="008C71E0">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F953" w14:textId="77777777" w:rsidR="00DB5F0E" w:rsidRPr="001F797C" w:rsidRDefault="00DB5F0E">
      <w:r w:rsidRPr="001F797C">
        <w:separator/>
      </w:r>
    </w:p>
  </w:footnote>
  <w:footnote w:type="continuationSeparator" w:id="0">
    <w:p w14:paraId="5C3DC19B" w14:textId="77777777" w:rsidR="00DB5F0E" w:rsidRPr="001F797C" w:rsidRDefault="00DB5F0E">
      <w:r w:rsidRPr="001F7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EF14" w14:textId="77777777" w:rsidR="00E24572" w:rsidRPr="001F797C" w:rsidRDefault="00E24572" w:rsidP="00DE1E2B">
    <w:pPr>
      <w:pStyle w:val="Nagwek"/>
      <w:jc w:val="center"/>
    </w:pPr>
    <w:r w:rsidRPr="001F797C">
      <w:rPr>
        <w:noProof/>
      </w:rPr>
      <w:drawing>
        <wp:inline distT="0" distB="0" distL="0" distR="0" wp14:anchorId="50CFD957" wp14:editId="50D1C076">
          <wp:extent cx="1828800" cy="1028700"/>
          <wp:effectExtent l="0" t="0" r="0" b="0"/>
          <wp:docPr id="3642789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a:ln>
                    <a:noFill/>
                  </a:ln>
                </pic:spPr>
              </pic:pic>
            </a:graphicData>
          </a:graphic>
        </wp:inline>
      </w:drawing>
    </w:r>
  </w:p>
  <w:p w14:paraId="4F06B159" w14:textId="77777777" w:rsidR="00E24572" w:rsidRPr="001F797C" w:rsidRDefault="00E245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5FE"/>
    <w:multiLevelType w:val="multilevel"/>
    <w:tmpl w:val="0D9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0B73"/>
    <w:multiLevelType w:val="hybridMultilevel"/>
    <w:tmpl w:val="D2FC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335ED6"/>
    <w:multiLevelType w:val="multilevel"/>
    <w:tmpl w:val="0AC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21E74"/>
    <w:multiLevelType w:val="multilevel"/>
    <w:tmpl w:val="DE5C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33655"/>
    <w:multiLevelType w:val="multilevel"/>
    <w:tmpl w:val="4192E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E0209"/>
    <w:multiLevelType w:val="hybridMultilevel"/>
    <w:tmpl w:val="6CEC2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234144">
    <w:abstractNumId w:val="5"/>
  </w:num>
  <w:num w:numId="2" w16cid:durableId="475152029">
    <w:abstractNumId w:val="1"/>
  </w:num>
  <w:num w:numId="3" w16cid:durableId="1868564727">
    <w:abstractNumId w:val="2"/>
  </w:num>
  <w:num w:numId="4" w16cid:durableId="1884437054">
    <w:abstractNumId w:val="4"/>
  </w:num>
  <w:num w:numId="5" w16cid:durableId="1481195837">
    <w:abstractNumId w:val="3"/>
  </w:num>
  <w:num w:numId="6" w16cid:durableId="17523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72"/>
    <w:rsid w:val="00016526"/>
    <w:rsid w:val="000167A3"/>
    <w:rsid w:val="000575DC"/>
    <w:rsid w:val="000C7EE9"/>
    <w:rsid w:val="001007C7"/>
    <w:rsid w:val="0010274F"/>
    <w:rsid w:val="00123D05"/>
    <w:rsid w:val="00142593"/>
    <w:rsid w:val="001563F4"/>
    <w:rsid w:val="00180BC6"/>
    <w:rsid w:val="00181FB5"/>
    <w:rsid w:val="001A13E2"/>
    <w:rsid w:val="001F0DED"/>
    <w:rsid w:val="001F5B9D"/>
    <w:rsid w:val="001F797C"/>
    <w:rsid w:val="00206896"/>
    <w:rsid w:val="00221A8E"/>
    <w:rsid w:val="0023567C"/>
    <w:rsid w:val="00294D8C"/>
    <w:rsid w:val="002A7286"/>
    <w:rsid w:val="002B6700"/>
    <w:rsid w:val="002F1274"/>
    <w:rsid w:val="00333F29"/>
    <w:rsid w:val="00354613"/>
    <w:rsid w:val="003550F6"/>
    <w:rsid w:val="003A0330"/>
    <w:rsid w:val="003B26B1"/>
    <w:rsid w:val="003F2956"/>
    <w:rsid w:val="00426430"/>
    <w:rsid w:val="0045449E"/>
    <w:rsid w:val="004736A4"/>
    <w:rsid w:val="004A2C88"/>
    <w:rsid w:val="004C0630"/>
    <w:rsid w:val="004C7E37"/>
    <w:rsid w:val="004D003F"/>
    <w:rsid w:val="005078CB"/>
    <w:rsid w:val="005279AA"/>
    <w:rsid w:val="0055737A"/>
    <w:rsid w:val="00575B2D"/>
    <w:rsid w:val="0058288F"/>
    <w:rsid w:val="00591A76"/>
    <w:rsid w:val="0059255B"/>
    <w:rsid w:val="00595CEA"/>
    <w:rsid w:val="005977D3"/>
    <w:rsid w:val="005B14EE"/>
    <w:rsid w:val="005F10DC"/>
    <w:rsid w:val="00620835"/>
    <w:rsid w:val="00627087"/>
    <w:rsid w:val="00680121"/>
    <w:rsid w:val="006929A9"/>
    <w:rsid w:val="006D3DBF"/>
    <w:rsid w:val="00713B1C"/>
    <w:rsid w:val="007446B9"/>
    <w:rsid w:val="0075238A"/>
    <w:rsid w:val="00761B56"/>
    <w:rsid w:val="0076370D"/>
    <w:rsid w:val="007A31CA"/>
    <w:rsid w:val="007B10B2"/>
    <w:rsid w:val="007D6368"/>
    <w:rsid w:val="00806BA9"/>
    <w:rsid w:val="00813FF8"/>
    <w:rsid w:val="008208E3"/>
    <w:rsid w:val="00844B62"/>
    <w:rsid w:val="00852DE7"/>
    <w:rsid w:val="008640F1"/>
    <w:rsid w:val="00871241"/>
    <w:rsid w:val="00885141"/>
    <w:rsid w:val="008E645C"/>
    <w:rsid w:val="009045B5"/>
    <w:rsid w:val="00914D11"/>
    <w:rsid w:val="00921377"/>
    <w:rsid w:val="00930DBE"/>
    <w:rsid w:val="00940C41"/>
    <w:rsid w:val="009453D2"/>
    <w:rsid w:val="009470EC"/>
    <w:rsid w:val="00955479"/>
    <w:rsid w:val="00955B71"/>
    <w:rsid w:val="00957071"/>
    <w:rsid w:val="00974939"/>
    <w:rsid w:val="009A4E6E"/>
    <w:rsid w:val="009F0684"/>
    <w:rsid w:val="009F56AD"/>
    <w:rsid w:val="00A553FF"/>
    <w:rsid w:val="00A845BA"/>
    <w:rsid w:val="00A85C46"/>
    <w:rsid w:val="00AA2C23"/>
    <w:rsid w:val="00AD2BD1"/>
    <w:rsid w:val="00AD5A0A"/>
    <w:rsid w:val="00AE014C"/>
    <w:rsid w:val="00B30F71"/>
    <w:rsid w:val="00B346B1"/>
    <w:rsid w:val="00B87F8B"/>
    <w:rsid w:val="00B928D0"/>
    <w:rsid w:val="00B94CFA"/>
    <w:rsid w:val="00BA2187"/>
    <w:rsid w:val="00BF315C"/>
    <w:rsid w:val="00BF3D16"/>
    <w:rsid w:val="00BF4E68"/>
    <w:rsid w:val="00BF63C2"/>
    <w:rsid w:val="00C0517F"/>
    <w:rsid w:val="00C15DE9"/>
    <w:rsid w:val="00C271F8"/>
    <w:rsid w:val="00CA01E3"/>
    <w:rsid w:val="00CC3E74"/>
    <w:rsid w:val="00D07A27"/>
    <w:rsid w:val="00D22416"/>
    <w:rsid w:val="00D42F73"/>
    <w:rsid w:val="00D5440C"/>
    <w:rsid w:val="00D6641A"/>
    <w:rsid w:val="00D80CFE"/>
    <w:rsid w:val="00D90471"/>
    <w:rsid w:val="00DB5F0E"/>
    <w:rsid w:val="00DC6549"/>
    <w:rsid w:val="00DC73FF"/>
    <w:rsid w:val="00DF63DD"/>
    <w:rsid w:val="00E05EFD"/>
    <w:rsid w:val="00E16E04"/>
    <w:rsid w:val="00E21E65"/>
    <w:rsid w:val="00E21F47"/>
    <w:rsid w:val="00E24572"/>
    <w:rsid w:val="00E41DA4"/>
    <w:rsid w:val="00E63B70"/>
    <w:rsid w:val="00E75A56"/>
    <w:rsid w:val="00ED710C"/>
    <w:rsid w:val="00F0044C"/>
    <w:rsid w:val="00F43E64"/>
    <w:rsid w:val="00F57F28"/>
    <w:rsid w:val="00F74167"/>
    <w:rsid w:val="00FB1D16"/>
    <w:rsid w:val="00FD0A78"/>
    <w:rsid w:val="00FD2CDA"/>
    <w:rsid w:val="00FE57C9"/>
    <w:rsid w:val="00FF75D7"/>
    <w:rsid w:val="7077D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43BA7"/>
  <w15:chartTrackingRefBased/>
  <w15:docId w15:val="{A4DEBB6D-AF17-4A75-A454-D7CF9B07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4939"/>
    <w:pPr>
      <w:spacing w:after="0" w:line="240" w:lineRule="auto"/>
    </w:pPr>
    <w:rPr>
      <w:rFonts w:ascii="Times New Roman" w:eastAsia="SimSun" w:hAnsi="Times New Roman" w:cs="Times New Roman"/>
      <w:kern w:val="0"/>
      <w:szCs w:val="20"/>
      <w:lang w:eastAsia="zh-CN"/>
      <w14:ligatures w14:val="none"/>
    </w:rPr>
  </w:style>
  <w:style w:type="paragraph" w:styleId="Nagwek1">
    <w:name w:val="heading 1"/>
    <w:basedOn w:val="Normalny"/>
    <w:next w:val="Normalny"/>
    <w:link w:val="Nagwek1Znak"/>
    <w:uiPriority w:val="9"/>
    <w:qFormat/>
    <w:rsid w:val="00F43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3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3E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3E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3E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3E6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3E6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3E6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3E6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3E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3E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3E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3E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3E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3E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3E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3E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3E64"/>
    <w:rPr>
      <w:rFonts w:eastAsiaTheme="majorEastAsia" w:cstheme="majorBidi"/>
      <w:color w:val="272727" w:themeColor="text1" w:themeTint="D8"/>
    </w:rPr>
  </w:style>
  <w:style w:type="paragraph" w:styleId="Tytu">
    <w:name w:val="Title"/>
    <w:basedOn w:val="Normalny"/>
    <w:next w:val="Normalny"/>
    <w:link w:val="TytuZnak"/>
    <w:uiPriority w:val="10"/>
    <w:qFormat/>
    <w:rsid w:val="00F43E6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3E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3E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3E64"/>
    <w:rPr>
      <w:rFonts w:eastAsiaTheme="majorEastAsia" w:cstheme="majorBidi"/>
      <w:color w:val="595959" w:themeColor="text1" w:themeTint="A6"/>
      <w:spacing w:val="15"/>
      <w:sz w:val="28"/>
      <w:szCs w:val="28"/>
    </w:rPr>
  </w:style>
  <w:style w:type="paragraph" w:styleId="Akapitzlist">
    <w:name w:val="List Paragraph"/>
    <w:basedOn w:val="Normalny"/>
    <w:uiPriority w:val="34"/>
    <w:qFormat/>
    <w:rsid w:val="00F43E64"/>
    <w:pPr>
      <w:ind w:left="720"/>
      <w:contextualSpacing/>
    </w:pPr>
  </w:style>
  <w:style w:type="paragraph" w:styleId="Cytat">
    <w:name w:val="Quote"/>
    <w:basedOn w:val="Normalny"/>
    <w:next w:val="Normalny"/>
    <w:link w:val="CytatZnak"/>
    <w:uiPriority w:val="29"/>
    <w:qFormat/>
    <w:rsid w:val="00F43E64"/>
    <w:pPr>
      <w:spacing w:before="160"/>
      <w:jc w:val="center"/>
    </w:pPr>
    <w:rPr>
      <w:i/>
      <w:iCs/>
      <w:color w:val="404040" w:themeColor="text1" w:themeTint="BF"/>
    </w:rPr>
  </w:style>
  <w:style w:type="character" w:customStyle="1" w:styleId="CytatZnak">
    <w:name w:val="Cytat Znak"/>
    <w:basedOn w:val="Domylnaczcionkaakapitu"/>
    <w:link w:val="Cytat"/>
    <w:uiPriority w:val="29"/>
    <w:rsid w:val="00F43E64"/>
    <w:rPr>
      <w:i/>
      <w:iCs/>
      <w:color w:val="404040" w:themeColor="text1" w:themeTint="BF"/>
    </w:rPr>
  </w:style>
  <w:style w:type="paragraph" w:styleId="Cytatintensywny">
    <w:name w:val="Intense Quote"/>
    <w:basedOn w:val="Normalny"/>
    <w:next w:val="Normalny"/>
    <w:link w:val="CytatintensywnyZnak"/>
    <w:uiPriority w:val="30"/>
    <w:qFormat/>
    <w:rsid w:val="00F43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3E64"/>
    <w:rPr>
      <w:i/>
      <w:iCs/>
      <w:color w:val="0F4761" w:themeColor="accent1" w:themeShade="BF"/>
    </w:rPr>
  </w:style>
  <w:style w:type="character" w:styleId="Wyrnienieintensywne">
    <w:name w:val="Intense Emphasis"/>
    <w:basedOn w:val="Domylnaczcionkaakapitu"/>
    <w:uiPriority w:val="21"/>
    <w:qFormat/>
    <w:rsid w:val="00F43E64"/>
    <w:rPr>
      <w:i/>
      <w:iCs/>
      <w:color w:val="0F4761" w:themeColor="accent1" w:themeShade="BF"/>
    </w:rPr>
  </w:style>
  <w:style w:type="character" w:styleId="Odwoanieintensywne">
    <w:name w:val="Intense Reference"/>
    <w:basedOn w:val="Domylnaczcionkaakapitu"/>
    <w:uiPriority w:val="32"/>
    <w:qFormat/>
    <w:rsid w:val="00F43E64"/>
    <w:rPr>
      <w:b/>
      <w:bCs/>
      <w:smallCaps/>
      <w:color w:val="0F4761" w:themeColor="accent1" w:themeShade="BF"/>
      <w:spacing w:val="5"/>
    </w:rPr>
  </w:style>
  <w:style w:type="paragraph" w:styleId="Nagwek">
    <w:name w:val="header"/>
    <w:basedOn w:val="Normalny"/>
    <w:link w:val="NagwekZnak"/>
    <w:rsid w:val="00E24572"/>
    <w:pPr>
      <w:tabs>
        <w:tab w:val="center" w:pos="4536"/>
        <w:tab w:val="right" w:pos="9072"/>
      </w:tabs>
    </w:pPr>
  </w:style>
  <w:style w:type="character" w:customStyle="1" w:styleId="NagwekZnak">
    <w:name w:val="Nagłówek Znak"/>
    <w:basedOn w:val="Domylnaczcionkaakapitu"/>
    <w:link w:val="Nagwek"/>
    <w:rsid w:val="00E24572"/>
    <w:rPr>
      <w:rFonts w:ascii="Times New Roman" w:eastAsia="SimSun" w:hAnsi="Times New Roman" w:cs="Times New Roman"/>
      <w:kern w:val="0"/>
      <w:szCs w:val="20"/>
      <w:lang w:val="en-GB" w:eastAsia="zh-CN"/>
      <w14:ligatures w14:val="none"/>
    </w:rPr>
  </w:style>
  <w:style w:type="paragraph" w:styleId="Stopka">
    <w:name w:val="footer"/>
    <w:basedOn w:val="Normalny"/>
    <w:link w:val="StopkaZnak"/>
    <w:rsid w:val="00E24572"/>
    <w:pPr>
      <w:tabs>
        <w:tab w:val="center" w:pos="4536"/>
        <w:tab w:val="right" w:pos="9072"/>
      </w:tabs>
    </w:pPr>
  </w:style>
  <w:style w:type="character" w:customStyle="1" w:styleId="StopkaZnak">
    <w:name w:val="Stopka Znak"/>
    <w:basedOn w:val="Domylnaczcionkaakapitu"/>
    <w:link w:val="Stopka"/>
    <w:rsid w:val="00E24572"/>
    <w:rPr>
      <w:rFonts w:ascii="Times New Roman" w:eastAsia="SimSun" w:hAnsi="Times New Roman" w:cs="Times New Roman"/>
      <w:kern w:val="0"/>
      <w:szCs w:val="20"/>
      <w:lang w:val="en-GB" w:eastAsia="zh-CN"/>
      <w14:ligatures w14:val="none"/>
    </w:rPr>
  </w:style>
  <w:style w:type="paragraph" w:customStyle="1" w:styleId="Default">
    <w:name w:val="Default"/>
    <w:rsid w:val="00E24572"/>
    <w:pPr>
      <w:widowControl w:val="0"/>
      <w:autoSpaceDE w:val="0"/>
      <w:autoSpaceDN w:val="0"/>
      <w:adjustRightInd w:val="0"/>
      <w:spacing w:after="0" w:line="240" w:lineRule="auto"/>
    </w:pPr>
    <w:rPr>
      <w:rFonts w:ascii="Times New Roman PS" w:eastAsia="Times New Roman" w:hAnsi="Times New Roman PS" w:cs="Times New Roman PS"/>
      <w:color w:val="000000"/>
      <w:kern w:val="0"/>
      <w:sz w:val="24"/>
      <w:szCs w:val="24"/>
      <w:lang w:eastAsia="pl-PL"/>
      <w14:ligatures w14:val="none"/>
    </w:rPr>
  </w:style>
  <w:style w:type="paragraph" w:customStyle="1" w:styleId="CM1">
    <w:name w:val="CM1"/>
    <w:basedOn w:val="Default"/>
    <w:next w:val="Default"/>
    <w:rsid w:val="00E24572"/>
    <w:pPr>
      <w:spacing w:line="183" w:lineRule="atLeast"/>
    </w:pPr>
    <w:rPr>
      <w:rFonts w:cs="Times New Roman"/>
      <w:color w:val="auto"/>
    </w:rPr>
  </w:style>
  <w:style w:type="character" w:styleId="Hipercze">
    <w:name w:val="Hyperlink"/>
    <w:basedOn w:val="Domylnaczcionkaakapitu"/>
    <w:uiPriority w:val="99"/>
    <w:unhideWhenUsed/>
    <w:rsid w:val="003550F6"/>
    <w:rPr>
      <w:color w:val="467886" w:themeColor="hyperlink"/>
      <w:u w:val="single"/>
    </w:rPr>
  </w:style>
  <w:style w:type="character" w:styleId="Nierozpoznanawzmianka">
    <w:name w:val="Unresolved Mention"/>
    <w:basedOn w:val="Domylnaczcionkaakapitu"/>
    <w:uiPriority w:val="99"/>
    <w:semiHidden/>
    <w:unhideWhenUsed/>
    <w:rsid w:val="003550F6"/>
    <w:rPr>
      <w:color w:val="605E5C"/>
      <w:shd w:val="clear" w:color="auto" w:fill="E1DFDD"/>
    </w:rPr>
  </w:style>
  <w:style w:type="paragraph" w:styleId="Tekstprzypisudolnego">
    <w:name w:val="footnote text"/>
    <w:basedOn w:val="Normalny"/>
    <w:link w:val="TekstprzypisudolnegoZnak"/>
    <w:uiPriority w:val="99"/>
    <w:semiHidden/>
    <w:unhideWhenUsed/>
    <w:rsid w:val="00AE014C"/>
    <w:rPr>
      <w:sz w:val="20"/>
    </w:rPr>
  </w:style>
  <w:style w:type="character" w:customStyle="1" w:styleId="TekstprzypisudolnegoZnak">
    <w:name w:val="Tekst przypisu dolnego Znak"/>
    <w:basedOn w:val="Domylnaczcionkaakapitu"/>
    <w:link w:val="Tekstprzypisudolnego"/>
    <w:uiPriority w:val="99"/>
    <w:semiHidden/>
    <w:rsid w:val="00AE014C"/>
    <w:rPr>
      <w:rFonts w:ascii="Times New Roman" w:eastAsia="SimSun" w:hAnsi="Times New Roman" w:cs="Times New Roman"/>
      <w:kern w:val="0"/>
      <w:sz w:val="20"/>
      <w:szCs w:val="20"/>
      <w:lang w:eastAsia="zh-CN"/>
      <w14:ligatures w14:val="none"/>
    </w:rPr>
  </w:style>
  <w:style w:type="character" w:styleId="Odwoanieprzypisudolnego">
    <w:name w:val="footnote reference"/>
    <w:basedOn w:val="Domylnaczcionkaakapitu"/>
    <w:uiPriority w:val="99"/>
    <w:semiHidden/>
    <w:unhideWhenUsed/>
    <w:rsid w:val="00AE014C"/>
    <w:rPr>
      <w:vertAlign w:val="superscript"/>
    </w:rPr>
  </w:style>
  <w:style w:type="character" w:styleId="Odwoaniedokomentarza">
    <w:name w:val="annotation reference"/>
    <w:basedOn w:val="Domylnaczcionkaakapitu"/>
    <w:uiPriority w:val="99"/>
    <w:semiHidden/>
    <w:unhideWhenUsed/>
    <w:rsid w:val="0076370D"/>
    <w:rPr>
      <w:sz w:val="16"/>
      <w:szCs w:val="16"/>
    </w:rPr>
  </w:style>
  <w:style w:type="paragraph" w:styleId="Tekstkomentarza">
    <w:name w:val="annotation text"/>
    <w:basedOn w:val="Normalny"/>
    <w:link w:val="TekstkomentarzaZnak"/>
    <w:uiPriority w:val="99"/>
    <w:unhideWhenUsed/>
    <w:rsid w:val="0076370D"/>
    <w:rPr>
      <w:sz w:val="20"/>
    </w:rPr>
  </w:style>
  <w:style w:type="character" w:customStyle="1" w:styleId="TekstkomentarzaZnak">
    <w:name w:val="Tekst komentarza Znak"/>
    <w:basedOn w:val="Domylnaczcionkaakapitu"/>
    <w:link w:val="Tekstkomentarza"/>
    <w:uiPriority w:val="99"/>
    <w:rsid w:val="0076370D"/>
    <w:rPr>
      <w:rFonts w:ascii="Times New Roman" w:eastAsia="SimSun" w:hAnsi="Times New Roman" w:cs="Times New Roman"/>
      <w:kern w:val="0"/>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76370D"/>
    <w:rPr>
      <w:b/>
      <w:bCs/>
    </w:rPr>
  </w:style>
  <w:style w:type="character" w:customStyle="1" w:styleId="TematkomentarzaZnak">
    <w:name w:val="Temat komentarza Znak"/>
    <w:basedOn w:val="TekstkomentarzaZnak"/>
    <w:link w:val="Tematkomentarza"/>
    <w:uiPriority w:val="99"/>
    <w:semiHidden/>
    <w:rsid w:val="0076370D"/>
    <w:rPr>
      <w:rFonts w:ascii="Times New Roman" w:eastAsia="SimSun" w:hAnsi="Times New Roman" w:cs="Times New Roman"/>
      <w:b/>
      <w:bCs/>
      <w:kern w:val="0"/>
      <w:sz w:val="20"/>
      <w:szCs w:val="20"/>
      <w:lang w:eastAsia="zh-CN"/>
      <w14:ligatures w14:val="none"/>
    </w:rPr>
  </w:style>
  <w:style w:type="paragraph" w:styleId="Poprawka">
    <w:name w:val="Revision"/>
    <w:hidden/>
    <w:uiPriority w:val="99"/>
    <w:semiHidden/>
    <w:rsid w:val="0023567C"/>
    <w:pPr>
      <w:spacing w:after="0" w:line="240" w:lineRule="auto"/>
    </w:pPr>
    <w:rPr>
      <w:rFonts w:ascii="Times New Roman" w:eastAsia="SimSun" w:hAnsi="Times New Roman" w:cs="Times New Roman"/>
      <w:kern w:val="0"/>
      <w:szCs w:val="20"/>
      <w:lang w:eastAsia="zh-CN"/>
      <w14:ligatures w14:val="none"/>
    </w:rPr>
  </w:style>
  <w:style w:type="paragraph" w:styleId="NormalnyWeb">
    <w:name w:val="Normal (Web)"/>
    <w:basedOn w:val="Normalny"/>
    <w:uiPriority w:val="99"/>
    <w:semiHidden/>
    <w:unhideWhenUsed/>
    <w:rsid w:val="00974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1D22-A550-4B27-89DD-BBA83A86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3714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BLASZCZYNSKI Witold</dc:creator>
  <cp:keywords/>
  <dc:description/>
  <cp:lastModifiedBy>Król, Julia</cp:lastModifiedBy>
  <cp:revision>3</cp:revision>
  <dcterms:created xsi:type="dcterms:W3CDTF">2026-01-21T16:21:00Z</dcterms:created>
  <dcterms:modified xsi:type="dcterms:W3CDTF">2026-01-22T08:44:00Z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f909d233-d191-430c-9df3-98feb5cea8c0</vt:lpwstr>
  </property>
</Properties>
</file>