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0A7C76" w:rsidRDefault="000A7C76" w14:paraId="5B7F9991" w14:textId="1F51B79D">
      <w:pPr>
        <w:jc w:val="right"/>
      </w:pPr>
      <w:r>
        <w:t xml:space="preserve">Kraków, </w:t>
      </w:r>
      <w:r w:rsidR="007554EF">
        <w:t>22</w:t>
      </w:r>
      <w:r>
        <w:t>.</w:t>
      </w:r>
      <w:r w:rsidR="007554EF">
        <w:t>01</w:t>
      </w:r>
      <w:r>
        <w:t>.202</w:t>
      </w:r>
      <w:r w:rsidR="007554EF">
        <w:t>6</w:t>
      </w:r>
      <w:r>
        <w:t>r.</w:t>
      </w:r>
    </w:p>
    <w:p w:rsidR="000A7C76" w:rsidP="000A7C76" w:rsidRDefault="000A7C76" w14:paraId="7D12AF26" w14:textId="1B15B4F3">
      <w:r>
        <w:t>INFORMACJA PRASOWA</w:t>
      </w:r>
    </w:p>
    <w:p w:rsidRPr="00360F81" w:rsidR="000A7C76" w:rsidP="000A7C76" w:rsidRDefault="000A7C76" w14:paraId="2ACB8BA5" w14:textId="2EA67872">
      <w:pPr>
        <w:jc w:val="center"/>
        <w:rPr>
          <w:b/>
          <w:bCs/>
        </w:rPr>
      </w:pPr>
      <w:r w:rsidRPr="00360F81">
        <w:rPr>
          <w:b/>
          <w:bCs/>
        </w:rPr>
        <w:t xml:space="preserve">audioXi wzmacnia swoją ofertę dzięki partnerstwu z Audiomob </w:t>
      </w:r>
      <w:r w:rsidR="002771E4">
        <w:rPr>
          <w:b/>
          <w:bCs/>
        </w:rPr>
        <w:t>i wchodzi do świata gamingu</w:t>
      </w:r>
    </w:p>
    <w:p w:rsidR="002771E4" w:rsidP="00CC3A73" w:rsidRDefault="000A7C76" w14:paraId="3C5B3BCE" w14:textId="4D25141B">
      <w:pPr>
        <w:jc w:val="both"/>
        <w:rPr>
          <w:b/>
          <w:bCs/>
        </w:rPr>
      </w:pPr>
      <w:r w:rsidRPr="00360F81">
        <w:rPr>
          <w:b/>
          <w:bCs/>
        </w:rPr>
        <w:t>audioXi, s</w:t>
      </w:r>
      <w:r w:rsidR="002771E4">
        <w:rPr>
          <w:b/>
          <w:bCs/>
        </w:rPr>
        <w:t xml:space="preserve">ieć </w:t>
      </w:r>
      <w:r w:rsidRPr="00360F81">
        <w:rPr>
          <w:b/>
          <w:bCs/>
        </w:rPr>
        <w:t>reklam</w:t>
      </w:r>
      <w:r w:rsidR="002771E4">
        <w:rPr>
          <w:b/>
          <w:bCs/>
        </w:rPr>
        <w:t>y</w:t>
      </w:r>
      <w:r w:rsidRPr="00360F81">
        <w:rPr>
          <w:b/>
          <w:bCs/>
        </w:rPr>
        <w:t xml:space="preserve"> digital audio działająca w ramach Grupy RMF</w:t>
      </w:r>
      <w:r w:rsidR="002771E4">
        <w:rPr>
          <w:b/>
          <w:bCs/>
        </w:rPr>
        <w:t xml:space="preserve"> i należąca do międzynarodowego ekosystemu Bauer Media Audio</w:t>
      </w:r>
      <w:r w:rsidRPr="00360F81">
        <w:rPr>
          <w:b/>
          <w:bCs/>
        </w:rPr>
        <w:t xml:space="preserve">, poszerza swoje portfolio </w:t>
      </w:r>
      <w:r w:rsidR="002771E4">
        <w:rPr>
          <w:b/>
          <w:bCs/>
        </w:rPr>
        <w:t>dzięki strategicznemu partnerstwu z Audiomob – globalnym liderem w obszarze tzw. nienachalnej (non-intrusive) reklamy audio w grach mobilnych. Współpraca ta wprowadza na polski rynek innowacyjny format In-Game Audio Ads, który jednocześnie zostaje udostępniony reklamodawcom w ośmiu europejskich krajach.</w:t>
      </w:r>
    </w:p>
    <w:p w:rsidRPr="002771E4" w:rsidR="00CC3A73" w:rsidP="00CC3A73" w:rsidRDefault="00CC3A73" w14:paraId="2A6C3FE3" w14:textId="498FCB50">
      <w:pPr>
        <w:jc w:val="both"/>
        <w:rPr>
          <w:b/>
          <w:bCs/>
        </w:rPr>
      </w:pPr>
      <w:r>
        <w:t>Audiomob to światowy lider w dziedzinie reklamy audio w grach mobilnych. Jego rozwiązania pozwalają na emisję komunikatów dźwiękowych w trakcie rozgrywki – bez przerywania gry czy zakłócania doświadczenia użytkownika.</w:t>
      </w:r>
      <w:r w:rsidR="002771E4">
        <w:t xml:space="preserve"> Komunikaty odtwarzane są wyłącznie wtedy, gdy dźwięk w urządzeniu jest włączony, co gwarantuje ich słyszalność, a wszystkie emisje są weryfikowane przez zewnętrzne podmioty. Format może być dodatkowo uzupełniony o kilkalny banner, umożliwiający dalsze mierzalne działania performance’owe. </w:t>
      </w:r>
      <w:r w:rsidRPr="002771E4" w:rsidR="002771E4">
        <w:rPr>
          <w:b/>
          <w:bCs/>
        </w:rPr>
        <w:t>Reklamy</w:t>
      </w:r>
      <w:r w:rsidR="002771E4">
        <w:t xml:space="preserve"> nie tylko docierają do użytkowników, ale przede wszystkim </w:t>
      </w:r>
      <w:r w:rsidRPr="002771E4" w:rsidR="002771E4">
        <w:rPr>
          <w:b/>
          <w:bCs/>
        </w:rPr>
        <w:t>są</w:t>
      </w:r>
      <w:r w:rsidRPr="002771E4">
        <w:rPr>
          <w:b/>
          <w:bCs/>
        </w:rPr>
        <w:t xml:space="preserve"> nienatrętne</w:t>
      </w:r>
      <w:r>
        <w:t xml:space="preserve">, </w:t>
      </w:r>
      <w:r w:rsidRPr="002771E4">
        <w:rPr>
          <w:b/>
          <w:bCs/>
        </w:rPr>
        <w:t xml:space="preserve">co przekłada się na wysoki poziom </w:t>
      </w:r>
      <w:r w:rsidRPr="002771E4" w:rsidR="002771E4">
        <w:rPr>
          <w:b/>
          <w:bCs/>
        </w:rPr>
        <w:t>uwagi</w:t>
      </w:r>
      <w:r w:rsidRPr="002771E4" w:rsidR="003D282B">
        <w:rPr>
          <w:b/>
          <w:bCs/>
        </w:rPr>
        <w:t xml:space="preserve"> użytkowników</w:t>
      </w:r>
      <w:r w:rsidRPr="002771E4">
        <w:rPr>
          <w:b/>
          <w:bCs/>
        </w:rPr>
        <w:t xml:space="preserve"> i pozytywne postrzeganie marek.</w:t>
      </w:r>
    </w:p>
    <w:p w:rsidR="00CC3A73" w:rsidP="00CC3A73" w:rsidRDefault="00CC3A73" w14:paraId="2AA9FB77" w14:textId="6B23C95D">
      <w:pPr>
        <w:jc w:val="both"/>
      </w:pPr>
      <w:r>
        <w:t xml:space="preserve">Dzięki integracji z Audiomob, audioXi poszerza swoje możliwości o zupełnie nowe środowisko gamingowe. Od teraz kampanie realizowane w sieci mogą obejmować również </w:t>
      </w:r>
      <w:r w:rsidRPr="005F4119">
        <w:rPr>
          <w:b/>
          <w:bCs/>
        </w:rPr>
        <w:t>formaty in-game</w:t>
      </w:r>
      <w:r>
        <w:t>, dostępne zarówno jako część standardowych działań audio, jak i w formie dedykowanych kampanii kierowanych do graczy.</w:t>
      </w:r>
    </w:p>
    <w:p w:rsidR="00CC3A73" w:rsidP="00CC3A73" w:rsidRDefault="00CC3A73" w14:paraId="56F0E8A0" w14:textId="48C2E05E">
      <w:pPr>
        <w:jc w:val="both"/>
      </w:pPr>
      <w:r>
        <w:t xml:space="preserve">- </w:t>
      </w:r>
      <w:r w:rsidRPr="00CC3A73">
        <w:rPr>
          <w:i/>
          <w:iCs/>
        </w:rPr>
        <w:t>Gaming to dziś jedna z najbardziej dynamicznie rozwijających się branż, a przy tym niesamowicie angażująca, nowoczesna i coraz bardziej inkluzywna. Dzięki współpracy z Audiomob otwieramy przed markami zupełnie nowy obszar kontaktu z odbiorcą – w momencie najwyższej uwagi, pozytywnych emocji, a do tego bez zakłócania rozgrywki</w:t>
      </w:r>
      <w:r>
        <w:t xml:space="preserve"> - komentuje </w:t>
      </w:r>
      <w:r w:rsidRPr="00CC3A73">
        <w:rPr>
          <w:b/>
          <w:bCs/>
        </w:rPr>
        <w:t>Wiktoria Bobrowicz, Product Manager audioXi</w:t>
      </w:r>
      <w:r>
        <w:t>.</w:t>
      </w:r>
    </w:p>
    <w:p w:rsidR="002771E4" w:rsidP="00CC3A73" w:rsidRDefault="00CC3A73" w14:paraId="01B5D4F4" w14:textId="2CDC9815">
      <w:pPr>
        <w:jc w:val="both"/>
      </w:pPr>
      <w:r>
        <w:t>Partnerstw</w:t>
      </w:r>
      <w:r w:rsidR="00360F81">
        <w:t>o z Audiomob to kolejny krok w rozwoju sieci AudioXi</w:t>
      </w:r>
      <w:r w:rsidR="002771E4">
        <w:t xml:space="preserve"> oraz wzmocnienie międzynarodowej strategii Bauer Media Audio</w:t>
      </w:r>
      <w:r w:rsidR="00360F81">
        <w:t xml:space="preserve">, </w:t>
      </w:r>
      <w:r w:rsidR="002771E4">
        <w:t>której celem jest rozwój skalowalnych, wysokiej jakości rozwiązań digital audio na wielu rynkach jednocześnie.</w:t>
      </w:r>
    </w:p>
    <w:p w:rsidRPr="002771E4" w:rsidR="002771E4" w:rsidP="002771E4" w:rsidRDefault="002771E4" w14:paraId="3F4FC578" w14:textId="77777777">
      <w:pPr>
        <w:pStyle w:val="NormalnyWeb"/>
        <w:jc w:val="both"/>
        <w:rPr>
          <w:rFonts w:ascii="Calibri" w:hAnsi="Calibri" w:eastAsia="Calibri"/>
          <w:sz w:val="22"/>
          <w:szCs w:val="22"/>
          <w:lang w:eastAsia="en-US"/>
        </w:rPr>
      </w:pPr>
      <w:r w:rsidRPr="6F3794F2" w:rsidR="002771E4">
        <w:rPr>
          <w:rFonts w:ascii="Calibri" w:hAnsi="Calibri" w:eastAsia="Calibri"/>
          <w:sz w:val="22"/>
          <w:szCs w:val="22"/>
          <w:lang w:eastAsia="en-US"/>
        </w:rPr>
        <w:t xml:space="preserve">– </w:t>
      </w:r>
      <w:r w:rsidRPr="6F3794F2" w:rsidR="002771E4">
        <w:rPr>
          <w:rFonts w:ascii="Calibri" w:hAnsi="Calibri" w:eastAsia="Calibri"/>
          <w:i w:val="1"/>
          <w:iCs w:val="1"/>
          <w:sz w:val="22"/>
          <w:szCs w:val="22"/>
          <w:lang w:eastAsia="en-US"/>
        </w:rPr>
        <w:t xml:space="preserve">To partnerstwo stanowi istotny krok naprzód dla </w:t>
      </w:r>
      <w:r w:rsidRPr="6F3794F2" w:rsidR="002771E4">
        <w:rPr>
          <w:rFonts w:ascii="Calibri" w:hAnsi="Calibri" w:eastAsia="Calibri"/>
          <w:i w:val="1"/>
          <w:iCs w:val="1"/>
          <w:sz w:val="22"/>
          <w:szCs w:val="22"/>
          <w:lang w:eastAsia="en-US"/>
        </w:rPr>
        <w:t>audioXi</w:t>
      </w:r>
      <w:r w:rsidRPr="6F3794F2" w:rsidR="002771E4">
        <w:rPr>
          <w:rFonts w:ascii="Calibri" w:hAnsi="Calibri" w:eastAsia="Calibri"/>
          <w:i w:val="1"/>
          <w:iCs w:val="1"/>
          <w:sz w:val="22"/>
          <w:szCs w:val="22"/>
          <w:lang w:eastAsia="en-US"/>
        </w:rPr>
        <w:t xml:space="preserve"> i Bauer Media Audio. Reklama audio w aplikacjach mobilnych daje markom możliwość dotarcia do odbiorców w momentach głębokiego skupienia i pozytywnych emocji – bez przerywania ich aktywności. Dzięki wdrożeniu tego rozwiązania na rynkach </w:t>
      </w:r>
      <w:r w:rsidRPr="6F3794F2" w:rsidR="002771E4">
        <w:rPr>
          <w:rFonts w:ascii="Calibri" w:hAnsi="Calibri" w:eastAsia="Calibri"/>
          <w:i w:val="1"/>
          <w:iCs w:val="1"/>
          <w:sz w:val="22"/>
          <w:szCs w:val="22"/>
          <w:lang w:eastAsia="en-US"/>
        </w:rPr>
        <w:t>audioXi</w:t>
      </w:r>
      <w:r w:rsidRPr="6F3794F2" w:rsidR="002771E4">
        <w:rPr>
          <w:rFonts w:ascii="Calibri" w:hAnsi="Calibri" w:eastAsia="Calibri"/>
          <w:i w:val="1"/>
          <w:iCs w:val="1"/>
          <w:sz w:val="22"/>
          <w:szCs w:val="22"/>
          <w:lang w:eastAsia="en-US"/>
        </w:rPr>
        <w:t xml:space="preserve"> otwieramy nowe możliwości skali i zaangażowania dla reklamodawców w całej Europie</w:t>
      </w:r>
      <w:r w:rsidRPr="6F3794F2" w:rsidR="002771E4">
        <w:rPr>
          <w:rFonts w:ascii="Calibri" w:hAnsi="Calibri" w:eastAsia="Calibri"/>
          <w:sz w:val="22"/>
          <w:szCs w:val="22"/>
          <w:lang w:eastAsia="en-US"/>
        </w:rPr>
        <w:t xml:space="preserve"> – komentuje 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Alex Faust, 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Director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of 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Advertising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Innovation</w:t>
      </w:r>
      <w:r w:rsidRPr="6F3794F2" w:rsidR="002771E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w Bauer Media Audio</w:t>
      </w:r>
      <w:r w:rsidRPr="6F3794F2" w:rsidR="002771E4">
        <w:rPr>
          <w:rFonts w:ascii="Calibri" w:hAnsi="Calibri" w:eastAsia="Calibri"/>
          <w:sz w:val="22"/>
          <w:szCs w:val="22"/>
          <w:lang w:eastAsia="en-US"/>
        </w:rPr>
        <w:t xml:space="preserve">. </w:t>
      </w:r>
    </w:p>
    <w:p w:rsidR="6F3794F2" w:rsidP="6F3794F2" w:rsidRDefault="6F3794F2" w14:paraId="2C691B78" w14:textId="3A9267B9">
      <w:pPr>
        <w:pStyle w:val="NormalnyWeb"/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2771E4" w:rsidR="002771E4" w:rsidP="002771E4" w:rsidRDefault="002771E4" w14:paraId="1C0798C3" w14:textId="00DDF37D">
      <w:pPr>
        <w:pStyle w:val="NormalnyWeb"/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2771E4">
        <w:rPr>
          <w:rFonts w:ascii="Calibri" w:hAnsi="Calibri" w:eastAsia="Calibri"/>
          <w:sz w:val="22"/>
          <w:szCs w:val="22"/>
          <w:lang w:eastAsia="en-US"/>
        </w:rPr>
        <w:t>Dzięki temu partnerstwu audioXi konsekwentnie umacnia swoją pozycję jako kompleksowy ekosystem reklamy audio w Polsce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  <w:r w:rsidRPr="002771E4">
        <w:rPr>
          <w:rFonts w:ascii="Calibri" w:hAnsi="Calibri" w:eastAsia="Calibri"/>
          <w:sz w:val="22"/>
          <w:szCs w:val="22"/>
          <w:lang w:eastAsia="en-US"/>
        </w:rPr>
        <w:t xml:space="preserve"> obejmujący radio, streaming, podcasty, treści on-demand oraz, po raz pierwszy, interaktywne środowisko gier mobilnych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  <w:r w:rsidRPr="002771E4">
        <w:rPr>
          <w:rFonts w:ascii="Calibri" w:hAnsi="Calibri" w:eastAsia="Calibri"/>
          <w:sz w:val="22"/>
          <w:szCs w:val="22"/>
          <w:lang w:eastAsia="en-US"/>
        </w:rPr>
        <w:t xml:space="preserve"> będące jednym z najszybciej rosnących segmentów rozrywki cyfrowej.</w:t>
      </w:r>
    </w:p>
    <w:p w:rsidR="00596BAA" w:rsidP="000A7C76" w:rsidRDefault="00596BAA" w14:paraId="1BCD47F7" w14:textId="77777777">
      <w:pPr>
        <w:jc w:val="both"/>
      </w:pPr>
    </w:p>
    <w:sectPr w:rsidR="00596BAA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C76" w:rsidP="00F92223" w:rsidRDefault="000A7C76" w14:paraId="57D15C6B" w14:textId="77777777">
      <w:pPr>
        <w:spacing w:after="0" w:line="240" w:lineRule="auto"/>
      </w:pPr>
      <w:r>
        <w:separator/>
      </w:r>
    </w:p>
  </w:endnote>
  <w:endnote w:type="continuationSeparator" w:id="0">
    <w:p w:rsidR="000A7C76" w:rsidP="00F92223" w:rsidRDefault="000A7C76" w14:paraId="65EFB4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360F81" w14:paraId="51846A2D" w14:textId="56C355E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C6BE3C6" wp14:editId="250548B7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C76" w:rsidP="00F92223" w:rsidRDefault="000A7C76" w14:paraId="49333820" w14:textId="77777777">
      <w:pPr>
        <w:spacing w:after="0" w:line="240" w:lineRule="auto"/>
      </w:pPr>
      <w:r>
        <w:separator/>
      </w:r>
    </w:p>
  </w:footnote>
  <w:footnote w:type="continuationSeparator" w:id="0">
    <w:p w:rsidR="000A7C76" w:rsidP="00F92223" w:rsidRDefault="000A7C76" w14:paraId="21C542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360F81" w14:paraId="1BE64B05" w14:textId="50D01B6B">
    <w:pPr>
      <w:pStyle w:val="Nagwek"/>
    </w:pPr>
    <w:r>
      <w:rPr>
        <w:noProof/>
        <w:lang w:eastAsia="pl-PL"/>
      </w:rPr>
      <w:drawing>
        <wp:inline distT="0" distB="0" distL="0" distR="0" wp14:anchorId="1779F2FF" wp14:editId="49B21B5A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76"/>
    <w:rsid w:val="000A7C76"/>
    <w:rsid w:val="00191ACF"/>
    <w:rsid w:val="002771E4"/>
    <w:rsid w:val="00360F81"/>
    <w:rsid w:val="00381C88"/>
    <w:rsid w:val="003D282B"/>
    <w:rsid w:val="00596BAA"/>
    <w:rsid w:val="005F4119"/>
    <w:rsid w:val="007554EF"/>
    <w:rsid w:val="007F5ABD"/>
    <w:rsid w:val="00892FE1"/>
    <w:rsid w:val="00A01F46"/>
    <w:rsid w:val="00CC3A73"/>
    <w:rsid w:val="00E96292"/>
    <w:rsid w:val="00F15D37"/>
    <w:rsid w:val="00F92223"/>
    <w:rsid w:val="6F37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6F3CB"/>
  <w15:chartTrackingRefBased/>
  <w15:docId w15:val="{E61B255D-704B-468A-B2A8-209103E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2771E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771E4"/>
    <w:rPr>
      <w:i/>
      <w:iCs/>
    </w:rPr>
  </w:style>
  <w:style w:type="character" w:styleId="Pogrubienie">
    <w:name w:val="Strong"/>
    <w:basedOn w:val="Domylnaczcionkaakapitu"/>
    <w:uiPriority w:val="22"/>
    <w:qFormat/>
    <w:rsid w:val="002771E4"/>
    <w:rPr>
      <w:b/>
      <w:bCs/>
    </w:rPr>
  </w:style>
  <w:style w:type="character" w:styleId="relative" w:customStyle="1">
    <w:name w:val="relative"/>
    <w:basedOn w:val="Domylnaczcionkaakapitu"/>
    <w:rsid w:val="002771E4"/>
  </w:style>
  <w:style w:type="paragraph" w:styleId="not-prose" w:customStyle="1">
    <w:name w:val="not-prose"/>
    <w:basedOn w:val="Normalny"/>
    <w:rsid w:val="002771E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4</revision>
  <dcterms:created xsi:type="dcterms:W3CDTF">2025-12-17T11:39:00.0000000Z</dcterms:created>
  <dcterms:modified xsi:type="dcterms:W3CDTF">2026-01-21T13:12:35.5609590Z</dcterms:modified>
</coreProperties>
</file>