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A3D7D49" w:rsidR="00B70F1A" w:rsidRPr="00253B96" w:rsidRDefault="00AE4219" w:rsidP="00B70F1A">
      <w:pPr>
        <w:pStyle w:val="AKAPIT"/>
        <w:jc w:val="right"/>
      </w:pPr>
      <w:r w:rsidRPr="00253B96">
        <w:t>Wrocław</w:t>
      </w:r>
      <w:r w:rsidR="00B70F1A" w:rsidRPr="00253B96">
        <w:t xml:space="preserve">, </w:t>
      </w:r>
      <w:r w:rsidR="00CF2102">
        <w:t>1</w:t>
      </w:r>
      <w:r w:rsidR="00D63B90">
        <w:t>9</w:t>
      </w:r>
      <w:r w:rsidR="002A17A4" w:rsidRPr="00253B96">
        <w:t>.</w:t>
      </w:r>
      <w:r w:rsidR="00756C8B" w:rsidRPr="00253B96">
        <w:t>01</w:t>
      </w:r>
      <w:r w:rsidR="002A17A4" w:rsidRPr="00253B96">
        <w:t>.202</w:t>
      </w:r>
      <w:r w:rsidR="00756C8B" w:rsidRPr="00253B96">
        <w:t>6</w:t>
      </w:r>
      <w:r w:rsidR="00B70F1A" w:rsidRPr="00253B96">
        <w:t xml:space="preserve"> r.</w:t>
      </w:r>
    </w:p>
    <w:p w14:paraId="32DE2CBD" w14:textId="77777777" w:rsidR="00F324BB" w:rsidRPr="00253B96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1303D2BD" w14:textId="1CC1B7A7" w:rsidR="003806CA" w:rsidRPr="00253B96" w:rsidRDefault="004866EA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4866EA">
        <w:rPr>
          <w:rFonts w:ascii="Pretty SemiBold" w:hAnsi="Pretty SemiBold"/>
          <w:b/>
          <w:bCs/>
          <w:noProof/>
          <w:sz w:val="22"/>
          <w:szCs w:val="22"/>
        </w:rPr>
        <w:t>Archicom finalizuje wrocławską inwestycję River Point. Ostatni etap powsta</w:t>
      </w:r>
      <w:r w:rsidR="009B00F8">
        <w:rPr>
          <w:rFonts w:ascii="Pretty SemiBold" w:hAnsi="Pretty SemiBold"/>
          <w:b/>
          <w:bCs/>
          <w:noProof/>
          <w:sz w:val="22"/>
          <w:szCs w:val="22"/>
        </w:rPr>
        <w:t>je</w:t>
      </w:r>
      <w:r w:rsidRPr="004866EA">
        <w:rPr>
          <w:rFonts w:ascii="Pretty SemiBold" w:hAnsi="Pretty SemiBold"/>
          <w:b/>
          <w:bCs/>
          <w:noProof/>
          <w:sz w:val="22"/>
          <w:szCs w:val="22"/>
        </w:rPr>
        <w:t xml:space="preserve"> w zrewitalizowanej</w:t>
      </w:r>
      <w:r w:rsidR="00A429A4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1F313E">
        <w:rPr>
          <w:rFonts w:ascii="Pretty SemiBold" w:hAnsi="Pretty SemiBold"/>
          <w:b/>
          <w:bCs/>
          <w:noProof/>
          <w:sz w:val="22"/>
          <w:szCs w:val="22"/>
        </w:rPr>
        <w:t>s</w:t>
      </w:r>
      <w:r w:rsidRPr="004866EA">
        <w:rPr>
          <w:rFonts w:ascii="Pretty SemiBold" w:hAnsi="Pretty SemiBold"/>
          <w:b/>
          <w:bCs/>
          <w:noProof/>
          <w:sz w:val="22"/>
          <w:szCs w:val="22"/>
        </w:rPr>
        <w:t>tajni z XIX w.</w:t>
      </w:r>
    </w:p>
    <w:p w14:paraId="2DCEC146" w14:textId="3858613F" w:rsidR="000474E7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0191B204" w14:textId="081F0FCF" w:rsidR="00CD5568" w:rsidRDefault="00C960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C960E7">
        <w:rPr>
          <w:rFonts w:ascii="Pretty SemiBold" w:hAnsi="Pretty SemiBold"/>
          <w:b/>
          <w:bCs/>
          <w:noProof/>
          <w:sz w:val="22"/>
          <w:szCs w:val="22"/>
        </w:rPr>
        <w:t>Archicom, deweloper mieszkaniowy z Grupy Echo,</w:t>
      </w:r>
      <w:r w:rsidR="00CD5568" w:rsidRPr="00CD5568">
        <w:rPr>
          <w:rFonts w:ascii="Pretty SemiBold" w:hAnsi="Pretty SemiBold"/>
          <w:b/>
          <w:bCs/>
          <w:noProof/>
          <w:sz w:val="22"/>
          <w:szCs w:val="22"/>
        </w:rPr>
        <w:t xml:space="preserve"> uruchamia przedsprzedaż finałowego etapu inwestycji River Point na wrocławskiej Kępie Mieszczańskiej. Ostatnia faza projektu powstaje w zrewitalizowanym budynku dawnej stajni z 1880 roku</w:t>
      </w:r>
      <w:r w:rsidR="00BC31F6">
        <w:rPr>
          <w:rFonts w:ascii="Pretty SemiBold" w:hAnsi="Pretty SemiBold"/>
          <w:b/>
          <w:bCs/>
          <w:noProof/>
          <w:sz w:val="22"/>
          <w:szCs w:val="22"/>
        </w:rPr>
        <w:t xml:space="preserve">, w którym zaprojektowano </w:t>
      </w:r>
      <w:r w:rsidR="00CD5568" w:rsidRPr="00CD5568">
        <w:rPr>
          <w:rFonts w:ascii="Pretty SemiBold" w:hAnsi="Pretty SemiBold"/>
          <w:b/>
          <w:bCs/>
          <w:noProof/>
          <w:sz w:val="22"/>
          <w:szCs w:val="22"/>
        </w:rPr>
        <w:t>20</w:t>
      </w:r>
      <w:r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60796D">
        <w:rPr>
          <w:rFonts w:ascii="Pretty SemiBold" w:hAnsi="Pretty SemiBold"/>
          <w:b/>
          <w:bCs/>
          <w:noProof/>
          <w:sz w:val="22"/>
          <w:szCs w:val="22"/>
        </w:rPr>
        <w:t>współczesnych</w:t>
      </w:r>
      <w:r w:rsidR="00CD5568" w:rsidRPr="00CD5568">
        <w:rPr>
          <w:rFonts w:ascii="Pretty SemiBold" w:hAnsi="Pretty SemiBold"/>
          <w:b/>
          <w:bCs/>
          <w:noProof/>
          <w:sz w:val="22"/>
          <w:szCs w:val="22"/>
        </w:rPr>
        <w:t xml:space="preserve"> mieszkań loftowych oraz 4 lokale usługowe. To zwieńczenie </w:t>
      </w:r>
      <w:r w:rsidR="0060796D">
        <w:rPr>
          <w:rFonts w:ascii="Pretty SemiBold" w:hAnsi="Pretty SemiBold"/>
          <w:b/>
          <w:bCs/>
          <w:noProof/>
          <w:sz w:val="22"/>
          <w:szCs w:val="22"/>
        </w:rPr>
        <w:t>–</w:t>
      </w:r>
      <w:r w:rsidR="00BC31F6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CD5568" w:rsidRPr="00CD5568">
        <w:rPr>
          <w:rFonts w:ascii="Pretty SemiBold" w:hAnsi="Pretty SemiBold"/>
          <w:b/>
          <w:bCs/>
          <w:noProof/>
          <w:sz w:val="22"/>
          <w:szCs w:val="22"/>
        </w:rPr>
        <w:t>realizowanej od 2017 r</w:t>
      </w:r>
      <w:r w:rsidR="001A30E0">
        <w:rPr>
          <w:rFonts w:ascii="Pretty SemiBold" w:hAnsi="Pretty SemiBold"/>
          <w:b/>
          <w:bCs/>
          <w:noProof/>
          <w:sz w:val="22"/>
          <w:szCs w:val="22"/>
        </w:rPr>
        <w:t>oku</w:t>
      </w:r>
      <w:r w:rsidR="00BC31F6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60796D">
        <w:rPr>
          <w:rFonts w:ascii="Pretty SemiBold" w:hAnsi="Pretty SemiBold"/>
          <w:b/>
          <w:bCs/>
          <w:noProof/>
          <w:sz w:val="22"/>
          <w:szCs w:val="22"/>
        </w:rPr>
        <w:t>–</w:t>
      </w:r>
      <w:r w:rsidR="00BC31F6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CD5568" w:rsidRPr="00CD5568">
        <w:rPr>
          <w:rFonts w:ascii="Pretty SemiBold" w:hAnsi="Pretty SemiBold"/>
          <w:b/>
          <w:bCs/>
          <w:noProof/>
          <w:sz w:val="22"/>
          <w:szCs w:val="22"/>
        </w:rPr>
        <w:t>wieloetapowej inwestycji w ścisłym centrum miasta, z bezpośrednim dostępem do Odry.</w:t>
      </w:r>
    </w:p>
    <w:p w14:paraId="03E45A21" w14:textId="6AD1E31D" w:rsidR="003806CA" w:rsidRPr="00F85F88" w:rsidRDefault="003806CA" w:rsidP="000474E7"/>
    <w:p w14:paraId="442FAE7E" w14:textId="11316143" w:rsidR="00EF6B13" w:rsidRDefault="00A03610" w:rsidP="003A0614">
      <w:r w:rsidRPr="00A03610">
        <w:t xml:space="preserve">Cały projekt River Point obejmuje łącznie blisko 600 mieszkań, realizowanych etapami – od pierwszych budynków powstałych bezpośrednio </w:t>
      </w:r>
      <w:r w:rsidR="00BC31F6">
        <w:t>przy</w:t>
      </w:r>
      <w:r w:rsidRPr="00A03610">
        <w:t xml:space="preserve"> </w:t>
      </w:r>
      <w:r w:rsidR="00BC31F6">
        <w:t>rzece</w:t>
      </w:r>
      <w:r w:rsidRPr="00A03610">
        <w:t>, oddanych w latach 2018</w:t>
      </w:r>
      <w:r>
        <w:t>-</w:t>
      </w:r>
      <w:r w:rsidRPr="00A03610">
        <w:t>2019, po kolejne fazy uruchamiane w 2022 roku. Finałowy etap stanowi symboliczne domknięcie pierwszej inwestycji Archicom na Kępie Mieszczańskiej</w:t>
      </w:r>
      <w:r w:rsidR="00E427E7">
        <w:t>.</w:t>
      </w:r>
      <w:r w:rsidR="00E771CA">
        <w:t xml:space="preserve"> </w:t>
      </w:r>
      <w:r w:rsidR="00E427E7">
        <w:t>P</w:t>
      </w:r>
      <w:r w:rsidR="00B41F9B" w:rsidRPr="00B41F9B">
        <w:t>owstaje</w:t>
      </w:r>
      <w:r w:rsidR="000E04A3">
        <w:t xml:space="preserve"> on</w:t>
      </w:r>
      <w:r w:rsidR="00B41F9B" w:rsidRPr="00B41F9B">
        <w:t xml:space="preserve"> w historycznym budynku dawnej stajni z końca XIX wieku</w:t>
      </w:r>
      <w:r w:rsidR="00E771CA">
        <w:t>.</w:t>
      </w:r>
      <w:r w:rsidR="00B41F9B" w:rsidRPr="00B41F9B">
        <w:t xml:space="preserve"> </w:t>
      </w:r>
      <w:r w:rsidR="00F1215F">
        <w:t>Deweloper</w:t>
      </w:r>
      <w:r w:rsidR="00B41F9B" w:rsidRPr="00B41F9B">
        <w:t xml:space="preserve"> podda</w:t>
      </w:r>
      <w:r w:rsidR="00F1215F">
        <w:t>je</w:t>
      </w:r>
      <w:r w:rsidR="00E771CA">
        <w:t xml:space="preserve"> obiekt</w:t>
      </w:r>
      <w:r w:rsidR="00B41F9B" w:rsidRPr="00B41F9B">
        <w:t xml:space="preserve"> kompleksowej rewitalizacji, przywracając mu pierwotny charakter i architektoniczne detale. W ofercie znalazło się 20 mieszkań loftowych o </w:t>
      </w:r>
      <w:r w:rsidR="00567717">
        <w:t>w</w:t>
      </w:r>
      <w:r w:rsidR="00B41F9B" w:rsidRPr="00B41F9B">
        <w:t>ysokości od 2,60 do 2,65 m, a także 4 lokale usługowe</w:t>
      </w:r>
      <w:r w:rsidR="00EF6B13">
        <w:t xml:space="preserve"> usytuowane</w:t>
      </w:r>
      <w:r w:rsidR="00B41F9B" w:rsidRPr="00B41F9B">
        <w:t xml:space="preserve"> na parterze.</w:t>
      </w:r>
    </w:p>
    <w:p w14:paraId="3B5E39AE" w14:textId="77777777" w:rsidR="00EF6B13" w:rsidRDefault="00EF6B13" w:rsidP="003A0614"/>
    <w:p w14:paraId="735D3F2A" w14:textId="3BDC9B74" w:rsidR="003A0614" w:rsidRPr="00F85F88" w:rsidRDefault="00B41F9B" w:rsidP="003A0614">
      <w:r w:rsidRPr="00B41F9B">
        <w:t>Projekt zakłada zachowanie oryginalnych elementów obiektu – m.in. ceglanych ścian, łuków, lukarn oraz industrialnych akcentów</w:t>
      </w:r>
      <w:r w:rsidR="00EF6B13">
        <w:t>,</w:t>
      </w:r>
      <w:r w:rsidRPr="00B41F9B">
        <w:t xml:space="preserve"> które połączono z nowoczesnymi rozwiązaniami mieszkaniowymi. W budynku zaplanowano lokale 1-, 3- i 4-pokojowe</w:t>
      </w:r>
      <w:r w:rsidR="00567717">
        <w:t>, o metrażach rzędu 29-95 mkw.</w:t>
      </w:r>
    </w:p>
    <w:p w14:paraId="77BF1318" w14:textId="77777777" w:rsidR="006E3F5F" w:rsidRDefault="006E3F5F" w:rsidP="001E78C2"/>
    <w:p w14:paraId="794F71AE" w14:textId="42996AA1" w:rsidR="006E3F5F" w:rsidRDefault="005A041C" w:rsidP="001E78C2">
      <w:r w:rsidRPr="005A041C">
        <w:t xml:space="preserve">– </w:t>
      </w:r>
      <w:r w:rsidRPr="000313B3">
        <w:rPr>
          <w:i/>
          <w:iCs/>
        </w:rPr>
        <w:t xml:space="preserve">River Point to pierwsza inwestycja Archicom na Kępie Mieszczańskiej i jedna z najbardziej rozpoznawalnych realizacji we Wrocławiu. Finalizując projekt, nadajemy nowe życie historycznemu obiektowi z końca XIX wieku. Rewitalizacja dawnej stajni pozwoli nam stworzyć unikalną przestrzeń mieszkaniową i usługową, łączącą autentyczną architekturę z nowoczesnym standardem życia. Ogromnym atutem tego miejsca jest także położenie – w ścisłym centrum miasta, tuż nad Odrą, w otoczeniu zieleni i bulwarów nadrzecznych. </w:t>
      </w:r>
      <w:r w:rsidR="00024C99" w:rsidRPr="000313B3">
        <w:rPr>
          <w:i/>
          <w:iCs/>
        </w:rPr>
        <w:t>W</w:t>
      </w:r>
      <w:r w:rsidRPr="000313B3">
        <w:rPr>
          <w:i/>
          <w:iCs/>
        </w:rPr>
        <w:t>ierzymy, że zrównoważony rozwój miast polega na odpowiedzialnej pracy z istniejącą tkanką miejską</w:t>
      </w:r>
      <w:r w:rsidR="00024C99" w:rsidRPr="000313B3">
        <w:rPr>
          <w:i/>
          <w:iCs/>
        </w:rPr>
        <w:t>,</w:t>
      </w:r>
      <w:r w:rsidRPr="000313B3">
        <w:rPr>
          <w:i/>
          <w:iCs/>
        </w:rPr>
        <w:t xml:space="preserve"> </w:t>
      </w:r>
      <w:r w:rsidR="00024C99" w:rsidRPr="000313B3">
        <w:rPr>
          <w:i/>
          <w:iCs/>
        </w:rPr>
        <w:t>d</w:t>
      </w:r>
      <w:r w:rsidRPr="000313B3">
        <w:rPr>
          <w:i/>
          <w:iCs/>
        </w:rPr>
        <w:t>latego historyczną tożsamość lokalizacji traktujemy jako wartość, a nie ograniczenie</w:t>
      </w:r>
      <w:r w:rsidRPr="005A041C">
        <w:t xml:space="preserve"> </w:t>
      </w:r>
      <w:r w:rsidR="006E3F5F" w:rsidRPr="006E3F5F">
        <w:t xml:space="preserve">– mówi </w:t>
      </w:r>
      <w:r w:rsidR="006E3F5F" w:rsidRPr="0074488F">
        <w:rPr>
          <w:b/>
          <w:bCs/>
        </w:rPr>
        <w:t>Dawid Wrona, Chief Operating Officer w Archicom</w:t>
      </w:r>
      <w:r w:rsidR="006E3F5F" w:rsidRPr="006E3F5F">
        <w:t>.</w:t>
      </w:r>
    </w:p>
    <w:p w14:paraId="29197AF7" w14:textId="77777777" w:rsidR="006E3F5F" w:rsidRDefault="006E3F5F" w:rsidP="001E78C2"/>
    <w:p w14:paraId="6E4D7E50" w14:textId="3758E1E5" w:rsidR="00606B00" w:rsidRDefault="008D574F" w:rsidP="001E78C2">
      <w:r w:rsidRPr="008D574F">
        <w:t>Do dyspozycji mieszkańców będą trzy</w:t>
      </w:r>
      <w:r w:rsidR="000313B3">
        <w:t xml:space="preserve"> niezależne</w:t>
      </w:r>
      <w:r w:rsidRPr="008D574F">
        <w:t xml:space="preserve"> klatki schodowe,</w:t>
      </w:r>
      <w:r w:rsidR="000313B3">
        <w:t xml:space="preserve"> oddzielające wejścia</w:t>
      </w:r>
      <w:r w:rsidRPr="008D574F">
        <w:t xml:space="preserve"> do części mieszkaniowej i lokali usługowych. W obiekcie zaplanowano recepcję, całodobową ochronę oraz monitoring. Części wspólne zostaną wyposażone w system smart Blue Bolt, a garaż podziemny w rozwiązanie umożliwiające automatyczne rozpoznawanie tablic rejestracyjnych. W mieszkaniach przewidziano instalację </w:t>
      </w:r>
      <w:r w:rsidR="00F803FE">
        <w:t xml:space="preserve">rozwiązań </w:t>
      </w:r>
      <w:r w:rsidRPr="008D574F">
        <w:t>smart home oraz przygotowanie pod montaż klimatyzacji. Komfort codziennego użytkowania zapewnią również nowoczesne windy oraz podziemne miejsca parkingowe przypisane do każdego lokalu.</w:t>
      </w:r>
    </w:p>
    <w:p w14:paraId="3AF08C78" w14:textId="77777777" w:rsidR="00943FB9" w:rsidRPr="00F85F88" w:rsidRDefault="00943FB9" w:rsidP="001E78C2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lastRenderedPageBreak/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Pr="0054166F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E5992" w14:textId="77777777" w:rsidR="005B4F06" w:rsidRDefault="005B4F06" w:rsidP="0051173F">
      <w:r>
        <w:separator/>
      </w:r>
    </w:p>
    <w:p w14:paraId="757F2468" w14:textId="77777777" w:rsidR="005B4F06" w:rsidRDefault="005B4F06" w:rsidP="0051173F"/>
    <w:p w14:paraId="29A498FA" w14:textId="77777777" w:rsidR="005B4F06" w:rsidRDefault="005B4F06" w:rsidP="0051173F"/>
  </w:endnote>
  <w:endnote w:type="continuationSeparator" w:id="0">
    <w:p w14:paraId="10312A8E" w14:textId="77777777" w:rsidR="005B4F06" w:rsidRDefault="005B4F06" w:rsidP="0051173F">
      <w:r>
        <w:continuationSeparator/>
      </w:r>
    </w:p>
    <w:p w14:paraId="493A4F7E" w14:textId="77777777" w:rsidR="005B4F06" w:rsidRDefault="005B4F06" w:rsidP="0051173F"/>
    <w:p w14:paraId="5D0880AB" w14:textId="77777777" w:rsidR="005B4F06" w:rsidRDefault="005B4F06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CB97C" w14:textId="77777777" w:rsidR="005B4F06" w:rsidRDefault="005B4F06" w:rsidP="0051173F">
      <w:r>
        <w:separator/>
      </w:r>
    </w:p>
    <w:p w14:paraId="50D4B7D1" w14:textId="77777777" w:rsidR="005B4F06" w:rsidRDefault="005B4F06" w:rsidP="0051173F"/>
    <w:p w14:paraId="0B9CAABD" w14:textId="77777777" w:rsidR="005B4F06" w:rsidRDefault="005B4F06" w:rsidP="0051173F"/>
  </w:footnote>
  <w:footnote w:type="continuationSeparator" w:id="0">
    <w:p w14:paraId="2FC21CF9" w14:textId="77777777" w:rsidR="005B4F06" w:rsidRDefault="005B4F06" w:rsidP="0051173F">
      <w:r>
        <w:continuationSeparator/>
      </w:r>
    </w:p>
    <w:p w14:paraId="44DE382D" w14:textId="77777777" w:rsidR="005B4F06" w:rsidRDefault="005B4F06" w:rsidP="0051173F"/>
    <w:p w14:paraId="1C1DE746" w14:textId="77777777" w:rsidR="005B4F06" w:rsidRDefault="005B4F06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24C99"/>
    <w:rsid w:val="000277CD"/>
    <w:rsid w:val="0003131D"/>
    <w:rsid w:val="000313B3"/>
    <w:rsid w:val="00035F5E"/>
    <w:rsid w:val="00037DC7"/>
    <w:rsid w:val="000474E7"/>
    <w:rsid w:val="0006409E"/>
    <w:rsid w:val="00071913"/>
    <w:rsid w:val="00094518"/>
    <w:rsid w:val="000A0335"/>
    <w:rsid w:val="000A3493"/>
    <w:rsid w:val="000B0D3F"/>
    <w:rsid w:val="000C1AC2"/>
    <w:rsid w:val="000C5FF9"/>
    <w:rsid w:val="000D645E"/>
    <w:rsid w:val="000E04A3"/>
    <w:rsid w:val="000F4500"/>
    <w:rsid w:val="00104F05"/>
    <w:rsid w:val="00115D74"/>
    <w:rsid w:val="00161E2A"/>
    <w:rsid w:val="001670F9"/>
    <w:rsid w:val="00167CB7"/>
    <w:rsid w:val="00183E17"/>
    <w:rsid w:val="00187CE8"/>
    <w:rsid w:val="001927C4"/>
    <w:rsid w:val="00195DE8"/>
    <w:rsid w:val="001A00C4"/>
    <w:rsid w:val="001A30E0"/>
    <w:rsid w:val="001A7B77"/>
    <w:rsid w:val="001B2F98"/>
    <w:rsid w:val="001C4369"/>
    <w:rsid w:val="001D4256"/>
    <w:rsid w:val="001D43AB"/>
    <w:rsid w:val="001E1DF4"/>
    <w:rsid w:val="001E5E7D"/>
    <w:rsid w:val="001E78C2"/>
    <w:rsid w:val="001F313E"/>
    <w:rsid w:val="001F3185"/>
    <w:rsid w:val="001F533F"/>
    <w:rsid w:val="002038B6"/>
    <w:rsid w:val="00211C3C"/>
    <w:rsid w:val="0021229B"/>
    <w:rsid w:val="00232212"/>
    <w:rsid w:val="0024635B"/>
    <w:rsid w:val="00252DA5"/>
    <w:rsid w:val="00253B96"/>
    <w:rsid w:val="00253F3E"/>
    <w:rsid w:val="00255661"/>
    <w:rsid w:val="002617BA"/>
    <w:rsid w:val="00262239"/>
    <w:rsid w:val="002941AB"/>
    <w:rsid w:val="00296ACD"/>
    <w:rsid w:val="002A17A4"/>
    <w:rsid w:val="002A67C0"/>
    <w:rsid w:val="002B4E0A"/>
    <w:rsid w:val="002B7220"/>
    <w:rsid w:val="002D283C"/>
    <w:rsid w:val="002D2D23"/>
    <w:rsid w:val="002E0E62"/>
    <w:rsid w:val="002F0F03"/>
    <w:rsid w:val="002F45A5"/>
    <w:rsid w:val="002F4F15"/>
    <w:rsid w:val="00301672"/>
    <w:rsid w:val="00305370"/>
    <w:rsid w:val="00310C4B"/>
    <w:rsid w:val="00317679"/>
    <w:rsid w:val="003249F3"/>
    <w:rsid w:val="00342A2D"/>
    <w:rsid w:val="003546EC"/>
    <w:rsid w:val="003616BD"/>
    <w:rsid w:val="00362825"/>
    <w:rsid w:val="0036301C"/>
    <w:rsid w:val="003806CA"/>
    <w:rsid w:val="0038359C"/>
    <w:rsid w:val="00393FE6"/>
    <w:rsid w:val="003A0614"/>
    <w:rsid w:val="003A728C"/>
    <w:rsid w:val="003B4EB8"/>
    <w:rsid w:val="003B5F22"/>
    <w:rsid w:val="003E4C1E"/>
    <w:rsid w:val="00441A5B"/>
    <w:rsid w:val="00464649"/>
    <w:rsid w:val="004866EA"/>
    <w:rsid w:val="00492A14"/>
    <w:rsid w:val="00492B84"/>
    <w:rsid w:val="00496696"/>
    <w:rsid w:val="004A10CB"/>
    <w:rsid w:val="004A2761"/>
    <w:rsid w:val="004A2D36"/>
    <w:rsid w:val="004C71DD"/>
    <w:rsid w:val="004D7122"/>
    <w:rsid w:val="004F49E2"/>
    <w:rsid w:val="004F6788"/>
    <w:rsid w:val="004F6E0D"/>
    <w:rsid w:val="005031F1"/>
    <w:rsid w:val="00504848"/>
    <w:rsid w:val="0051173F"/>
    <w:rsid w:val="00513317"/>
    <w:rsid w:val="00532B91"/>
    <w:rsid w:val="0053698D"/>
    <w:rsid w:val="00536E75"/>
    <w:rsid w:val="0054166F"/>
    <w:rsid w:val="00543799"/>
    <w:rsid w:val="00546ED8"/>
    <w:rsid w:val="00550E1A"/>
    <w:rsid w:val="00551F6D"/>
    <w:rsid w:val="00554343"/>
    <w:rsid w:val="00567717"/>
    <w:rsid w:val="005A041C"/>
    <w:rsid w:val="005A5E26"/>
    <w:rsid w:val="005B4E8B"/>
    <w:rsid w:val="005B4F06"/>
    <w:rsid w:val="005D1AE3"/>
    <w:rsid w:val="005D35AA"/>
    <w:rsid w:val="005E32D5"/>
    <w:rsid w:val="005E6A22"/>
    <w:rsid w:val="005F0E73"/>
    <w:rsid w:val="005F1D38"/>
    <w:rsid w:val="00600825"/>
    <w:rsid w:val="006017D0"/>
    <w:rsid w:val="00601E9A"/>
    <w:rsid w:val="00606B00"/>
    <w:rsid w:val="0060796D"/>
    <w:rsid w:val="00611B27"/>
    <w:rsid w:val="00654EDB"/>
    <w:rsid w:val="00662A84"/>
    <w:rsid w:val="00665E80"/>
    <w:rsid w:val="00680DEA"/>
    <w:rsid w:val="00684B7A"/>
    <w:rsid w:val="00684EA5"/>
    <w:rsid w:val="00691EFD"/>
    <w:rsid w:val="006A0907"/>
    <w:rsid w:val="006C30C4"/>
    <w:rsid w:val="006D01DF"/>
    <w:rsid w:val="006D7CEB"/>
    <w:rsid w:val="006D7DB6"/>
    <w:rsid w:val="006E3F5F"/>
    <w:rsid w:val="007030A7"/>
    <w:rsid w:val="007350F9"/>
    <w:rsid w:val="00736244"/>
    <w:rsid w:val="007376D5"/>
    <w:rsid w:val="0074488F"/>
    <w:rsid w:val="00756C8B"/>
    <w:rsid w:val="00760ECF"/>
    <w:rsid w:val="00793A96"/>
    <w:rsid w:val="00796A2A"/>
    <w:rsid w:val="007A67EB"/>
    <w:rsid w:val="007B26C4"/>
    <w:rsid w:val="007D4A16"/>
    <w:rsid w:val="007E15E9"/>
    <w:rsid w:val="007F0695"/>
    <w:rsid w:val="0080790E"/>
    <w:rsid w:val="0081240F"/>
    <w:rsid w:val="00845855"/>
    <w:rsid w:val="008638D1"/>
    <w:rsid w:val="00874B4E"/>
    <w:rsid w:val="00882BF8"/>
    <w:rsid w:val="008831FA"/>
    <w:rsid w:val="00885F29"/>
    <w:rsid w:val="008973DE"/>
    <w:rsid w:val="008B555D"/>
    <w:rsid w:val="008C7468"/>
    <w:rsid w:val="008D1C50"/>
    <w:rsid w:val="008D574F"/>
    <w:rsid w:val="008E0492"/>
    <w:rsid w:val="00904AD9"/>
    <w:rsid w:val="00912104"/>
    <w:rsid w:val="00924397"/>
    <w:rsid w:val="00943FB9"/>
    <w:rsid w:val="0094777D"/>
    <w:rsid w:val="00962611"/>
    <w:rsid w:val="0096455F"/>
    <w:rsid w:val="00967067"/>
    <w:rsid w:val="00970B28"/>
    <w:rsid w:val="009741B5"/>
    <w:rsid w:val="0099079E"/>
    <w:rsid w:val="00990B09"/>
    <w:rsid w:val="009A3655"/>
    <w:rsid w:val="009B00F8"/>
    <w:rsid w:val="009B3461"/>
    <w:rsid w:val="009B5103"/>
    <w:rsid w:val="009B7589"/>
    <w:rsid w:val="009C5620"/>
    <w:rsid w:val="009C56CA"/>
    <w:rsid w:val="009E499B"/>
    <w:rsid w:val="009F738E"/>
    <w:rsid w:val="00A02C42"/>
    <w:rsid w:val="00A03610"/>
    <w:rsid w:val="00A164D0"/>
    <w:rsid w:val="00A201BE"/>
    <w:rsid w:val="00A240A7"/>
    <w:rsid w:val="00A26347"/>
    <w:rsid w:val="00A32A1A"/>
    <w:rsid w:val="00A429A4"/>
    <w:rsid w:val="00A43FC1"/>
    <w:rsid w:val="00A479AE"/>
    <w:rsid w:val="00A61373"/>
    <w:rsid w:val="00A667E1"/>
    <w:rsid w:val="00A96F6A"/>
    <w:rsid w:val="00AC4FC3"/>
    <w:rsid w:val="00AC6418"/>
    <w:rsid w:val="00AD0B40"/>
    <w:rsid w:val="00AD640C"/>
    <w:rsid w:val="00AD6F8C"/>
    <w:rsid w:val="00AE4219"/>
    <w:rsid w:val="00AF2BF7"/>
    <w:rsid w:val="00B16268"/>
    <w:rsid w:val="00B218DC"/>
    <w:rsid w:val="00B41F9B"/>
    <w:rsid w:val="00B64959"/>
    <w:rsid w:val="00B70F1A"/>
    <w:rsid w:val="00B779BD"/>
    <w:rsid w:val="00B80A30"/>
    <w:rsid w:val="00BA00CD"/>
    <w:rsid w:val="00BB1B04"/>
    <w:rsid w:val="00BC31F6"/>
    <w:rsid w:val="00BD2589"/>
    <w:rsid w:val="00BF2877"/>
    <w:rsid w:val="00C02F03"/>
    <w:rsid w:val="00C10326"/>
    <w:rsid w:val="00C1041D"/>
    <w:rsid w:val="00C1394A"/>
    <w:rsid w:val="00C205EC"/>
    <w:rsid w:val="00C26CD1"/>
    <w:rsid w:val="00C31FA5"/>
    <w:rsid w:val="00C44AD6"/>
    <w:rsid w:val="00C52E2C"/>
    <w:rsid w:val="00C73CC6"/>
    <w:rsid w:val="00C746A5"/>
    <w:rsid w:val="00C75DF3"/>
    <w:rsid w:val="00C821E3"/>
    <w:rsid w:val="00C90564"/>
    <w:rsid w:val="00C945CC"/>
    <w:rsid w:val="00C960E7"/>
    <w:rsid w:val="00C968C5"/>
    <w:rsid w:val="00CC335E"/>
    <w:rsid w:val="00CD1CE1"/>
    <w:rsid w:val="00CD4AAA"/>
    <w:rsid w:val="00CD5568"/>
    <w:rsid w:val="00CE1112"/>
    <w:rsid w:val="00CF1FD9"/>
    <w:rsid w:val="00CF2030"/>
    <w:rsid w:val="00CF2102"/>
    <w:rsid w:val="00D05214"/>
    <w:rsid w:val="00D05812"/>
    <w:rsid w:val="00D20F47"/>
    <w:rsid w:val="00D25999"/>
    <w:rsid w:val="00D25B9F"/>
    <w:rsid w:val="00D33CB7"/>
    <w:rsid w:val="00D41F28"/>
    <w:rsid w:val="00D5195F"/>
    <w:rsid w:val="00D5437F"/>
    <w:rsid w:val="00D63B90"/>
    <w:rsid w:val="00D67A36"/>
    <w:rsid w:val="00D76979"/>
    <w:rsid w:val="00DA7B8F"/>
    <w:rsid w:val="00DB17D8"/>
    <w:rsid w:val="00DB7D24"/>
    <w:rsid w:val="00DC5EB3"/>
    <w:rsid w:val="00DC7368"/>
    <w:rsid w:val="00DD4E50"/>
    <w:rsid w:val="00DF5DBC"/>
    <w:rsid w:val="00E02A63"/>
    <w:rsid w:val="00E147F1"/>
    <w:rsid w:val="00E37BD4"/>
    <w:rsid w:val="00E427E7"/>
    <w:rsid w:val="00E44358"/>
    <w:rsid w:val="00E52AEA"/>
    <w:rsid w:val="00E56CEA"/>
    <w:rsid w:val="00E60B63"/>
    <w:rsid w:val="00E620BD"/>
    <w:rsid w:val="00E657BB"/>
    <w:rsid w:val="00E71A30"/>
    <w:rsid w:val="00E7534C"/>
    <w:rsid w:val="00E771CA"/>
    <w:rsid w:val="00E940A6"/>
    <w:rsid w:val="00E9562D"/>
    <w:rsid w:val="00E97F38"/>
    <w:rsid w:val="00EA6592"/>
    <w:rsid w:val="00EA7DDB"/>
    <w:rsid w:val="00EC52BF"/>
    <w:rsid w:val="00ED794C"/>
    <w:rsid w:val="00EE256D"/>
    <w:rsid w:val="00EE7203"/>
    <w:rsid w:val="00EF6B13"/>
    <w:rsid w:val="00F01F0F"/>
    <w:rsid w:val="00F1215F"/>
    <w:rsid w:val="00F1302F"/>
    <w:rsid w:val="00F324BB"/>
    <w:rsid w:val="00F65A58"/>
    <w:rsid w:val="00F73366"/>
    <w:rsid w:val="00F73CB9"/>
    <w:rsid w:val="00F803FE"/>
    <w:rsid w:val="00F85F88"/>
    <w:rsid w:val="00F9566B"/>
    <w:rsid w:val="00F97466"/>
    <w:rsid w:val="00FA1B26"/>
    <w:rsid w:val="00FB50FB"/>
    <w:rsid w:val="00FC0D0A"/>
    <w:rsid w:val="00FC4EB0"/>
    <w:rsid w:val="00FD7912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45E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5E"/>
    <w:rPr>
      <w:rFonts w:ascii="Pretty" w:hAnsi="Pretty" w:cs="Pretty"/>
      <w:b/>
      <w:bCs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4C7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Owdziej | cc group</dc:creator>
  <cp:lastModifiedBy>Ostrowski, Piotr</cp:lastModifiedBy>
  <cp:revision>51</cp:revision>
  <dcterms:created xsi:type="dcterms:W3CDTF">2026-01-09T13:30:00Z</dcterms:created>
  <dcterms:modified xsi:type="dcterms:W3CDTF">2026-01-19T10:59:00Z</dcterms:modified>
</cp:coreProperties>
</file>