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7B8434" w14:textId="77777777" w:rsidR="00CB0694" w:rsidRPr="00CB0694" w:rsidRDefault="00CB0694" w:rsidP="00CB0694">
      <w:pPr>
        <w:pStyle w:val="PlainText"/>
        <w:spacing w:line="276" w:lineRule="auto"/>
        <w:jc w:val="both"/>
        <w:rPr>
          <w:rFonts w:ascii="Trebuchet MS" w:hAnsi="Trebuchet MS"/>
          <w:szCs w:val="22"/>
        </w:rPr>
      </w:pPr>
      <w:r w:rsidRPr="00CB0694">
        <w:rPr>
          <w:rFonts w:ascii="Trebuchet MS" w:hAnsi="Trebuchet MS"/>
          <w:szCs w:val="22"/>
        </w:rPr>
        <w:t>MEDIA RELEASE FROM GROWTHPOINT PROPERTIES</w:t>
      </w:r>
    </w:p>
    <w:p w14:paraId="3B7EF07B" w14:textId="739619E6" w:rsidR="003F1A47" w:rsidRPr="003F1A47" w:rsidRDefault="003F1A47" w:rsidP="003F1A47">
      <w:pPr>
        <w:spacing w:after="0" w:line="276" w:lineRule="auto"/>
        <w:rPr>
          <w:rFonts w:ascii="Trebuchet MS" w:hAnsi="Trebuchet MS"/>
          <w:lang w:val="en-ZA"/>
        </w:rPr>
      </w:pPr>
      <w:r w:rsidRPr="003F1A47">
        <w:rPr>
          <w:rFonts w:ascii="Trebuchet MS" w:hAnsi="Trebuchet MS"/>
          <w:lang w:val="en-ZA"/>
        </w:rPr>
        <w:t>1</w:t>
      </w:r>
      <w:r w:rsidR="00B94FA8">
        <w:rPr>
          <w:rFonts w:ascii="Trebuchet MS" w:hAnsi="Trebuchet MS"/>
          <w:lang w:val="en-ZA"/>
        </w:rPr>
        <w:t>1</w:t>
      </w:r>
      <w:r w:rsidRPr="003F1A47">
        <w:rPr>
          <w:rFonts w:ascii="Trebuchet MS" w:hAnsi="Trebuchet MS"/>
          <w:lang w:val="en-ZA"/>
        </w:rPr>
        <w:t xml:space="preserve"> December 2025</w:t>
      </w:r>
    </w:p>
    <w:p w14:paraId="0FDC6B43" w14:textId="77777777" w:rsidR="003F1A47" w:rsidRPr="003F1A47" w:rsidRDefault="003F1A47" w:rsidP="003F1A47">
      <w:pPr>
        <w:spacing w:after="0" w:line="276" w:lineRule="auto"/>
        <w:jc w:val="center"/>
        <w:rPr>
          <w:rFonts w:ascii="Trebuchet MS" w:hAnsi="Trebuchet MS"/>
          <w:b/>
          <w:bCs/>
          <w:sz w:val="28"/>
          <w:szCs w:val="28"/>
          <w:lang w:val="en-ZA"/>
        </w:rPr>
      </w:pPr>
      <w:r w:rsidRPr="003F1A47">
        <w:rPr>
          <w:rFonts w:ascii="Trebuchet MS" w:hAnsi="Trebuchet MS"/>
          <w:lang w:val="en-ZA"/>
        </w:rPr>
        <w:br/>
      </w:r>
      <w:r w:rsidRPr="003F1A47">
        <w:rPr>
          <w:rFonts w:ascii="Trebuchet MS" w:hAnsi="Trebuchet MS"/>
          <w:b/>
          <w:bCs/>
          <w:sz w:val="28"/>
          <w:szCs w:val="28"/>
          <w:lang w:val="en-ZA"/>
        </w:rPr>
        <w:t>Growthpoint officially opens Sandton Drive Link Bridge</w:t>
      </w:r>
    </w:p>
    <w:p w14:paraId="160BB53F" w14:textId="77777777" w:rsidR="003F1A47" w:rsidRPr="003F1A47" w:rsidRDefault="003F1A47" w:rsidP="003F1A47">
      <w:pPr>
        <w:spacing w:after="0" w:line="276" w:lineRule="auto"/>
        <w:rPr>
          <w:rFonts w:ascii="Trebuchet MS" w:hAnsi="Trebuchet MS"/>
          <w:lang w:val="en-ZA"/>
        </w:rPr>
      </w:pPr>
    </w:p>
    <w:p w14:paraId="5A34E570" w14:textId="77777777" w:rsidR="003F1A47" w:rsidRPr="003F1A47" w:rsidRDefault="003F1A47" w:rsidP="003F1A47">
      <w:pPr>
        <w:spacing w:after="0" w:line="276" w:lineRule="auto"/>
        <w:rPr>
          <w:rFonts w:ascii="Trebuchet MS" w:hAnsi="Trebuchet MS"/>
          <w:lang w:val="en-ZA"/>
        </w:rPr>
      </w:pPr>
      <w:r w:rsidRPr="003F1A47">
        <w:rPr>
          <w:rFonts w:ascii="Trebuchet MS" w:hAnsi="Trebuchet MS"/>
          <w:lang w:val="en-ZA"/>
        </w:rPr>
        <w:t>Growthpoint Properties (JSE: GRT) has officially opened the Sandton Drive Link Bridge, a R26 million infrastructure investment. Spanning the key arterial route of Sandton Drive, the new pedestrian bridge directly connects Growthpoint’s premium office building, The Place at 1 Sandton Drive, with Sandton City shopping centre.</w:t>
      </w:r>
    </w:p>
    <w:p w14:paraId="3A52D254" w14:textId="77777777" w:rsidR="003F1A47" w:rsidRPr="003F1A47" w:rsidRDefault="003F1A47" w:rsidP="003F1A47">
      <w:pPr>
        <w:spacing w:after="0" w:line="276" w:lineRule="auto"/>
        <w:rPr>
          <w:rFonts w:ascii="Trebuchet MS" w:hAnsi="Trebuchet MS"/>
          <w:lang w:val="en-ZA"/>
        </w:rPr>
      </w:pPr>
    </w:p>
    <w:p w14:paraId="165BB5C9" w14:textId="77777777" w:rsidR="003F1A47" w:rsidRPr="003F1A47" w:rsidRDefault="003F1A47" w:rsidP="003F1A47">
      <w:pPr>
        <w:spacing w:after="0" w:line="276" w:lineRule="auto"/>
        <w:rPr>
          <w:rFonts w:ascii="Trebuchet MS" w:hAnsi="Trebuchet MS"/>
          <w:lang w:val="en-ZA"/>
        </w:rPr>
      </w:pPr>
      <w:r w:rsidRPr="003F1A47">
        <w:rPr>
          <w:rFonts w:ascii="Trebuchet MS" w:hAnsi="Trebuchet MS"/>
          <w:lang w:val="en-ZA"/>
        </w:rPr>
        <w:t>Designed for safety, accessibility and visual impact, the bridge not only significantly improves convenience for tenants of The Place but also makes it safer for pedestrians to move through Sandton Central, South Africa’s leading business district. By directly linking the two buildings the bridge also connects commercial, retail, residential and public spaces in Sandton Central and Sandown. It also provides street-level pedestrian access convenient for those accessing the services of U.S. Consulate, which neighbours The Place.</w:t>
      </w:r>
    </w:p>
    <w:p w14:paraId="5759AE9E" w14:textId="77777777" w:rsidR="003F1A47" w:rsidRPr="003F1A47" w:rsidRDefault="003F1A47" w:rsidP="003F1A47">
      <w:pPr>
        <w:spacing w:after="0" w:line="276" w:lineRule="auto"/>
        <w:rPr>
          <w:rFonts w:ascii="Trebuchet MS" w:hAnsi="Trebuchet MS"/>
          <w:lang w:val="en-ZA"/>
        </w:rPr>
      </w:pPr>
    </w:p>
    <w:p w14:paraId="268CD1FF" w14:textId="77777777" w:rsidR="003F1A47" w:rsidRPr="003F1A47" w:rsidRDefault="003F1A47" w:rsidP="003F1A47">
      <w:pPr>
        <w:spacing w:after="0" w:line="276" w:lineRule="auto"/>
        <w:rPr>
          <w:rFonts w:ascii="Trebuchet MS" w:hAnsi="Trebuchet MS"/>
          <w:b/>
          <w:bCs/>
          <w:i/>
          <w:iCs/>
          <w:lang w:val="en-ZA"/>
        </w:rPr>
      </w:pPr>
      <w:r w:rsidRPr="003F1A47">
        <w:rPr>
          <w:rFonts w:ascii="Trebuchet MS" w:hAnsi="Trebuchet MS"/>
          <w:b/>
          <w:bCs/>
          <w:i/>
          <w:iCs/>
          <w:lang w:val="en-ZA"/>
        </w:rPr>
        <w:t>Built through persistence, partnerships and placemaking</w:t>
      </w:r>
    </w:p>
    <w:p w14:paraId="0360DB03" w14:textId="77777777" w:rsidR="003F1A47" w:rsidRPr="003F1A47" w:rsidRDefault="003F1A47" w:rsidP="003F1A47">
      <w:pPr>
        <w:spacing w:after="0" w:line="276" w:lineRule="auto"/>
        <w:rPr>
          <w:rFonts w:ascii="Trebuchet MS" w:hAnsi="Trebuchet MS"/>
          <w:lang w:val="en-ZA"/>
        </w:rPr>
      </w:pPr>
    </w:p>
    <w:p w14:paraId="35BEBE7C" w14:textId="77777777" w:rsidR="003F1A47" w:rsidRPr="003F1A47" w:rsidRDefault="003F1A47" w:rsidP="003F1A47">
      <w:pPr>
        <w:spacing w:after="0" w:line="276" w:lineRule="auto"/>
        <w:rPr>
          <w:rFonts w:ascii="Trebuchet MS" w:hAnsi="Trebuchet MS"/>
          <w:lang w:val="en-ZA"/>
        </w:rPr>
      </w:pPr>
      <w:r w:rsidRPr="003F1A47">
        <w:rPr>
          <w:rFonts w:ascii="Trebuchet MS" w:hAnsi="Trebuchet MS"/>
          <w:lang w:val="en-ZA"/>
        </w:rPr>
        <w:t>The new bridge was developed in close partnership with Sandton City, the Sandton Central Management District and the City of Johannesburg. It is the result of years of planning and a shared commitment to the future of Sandton’s economic hub.</w:t>
      </w:r>
    </w:p>
    <w:p w14:paraId="719E5DF5" w14:textId="77777777" w:rsidR="003F1A47" w:rsidRPr="003F1A47" w:rsidRDefault="003F1A47" w:rsidP="003F1A47">
      <w:pPr>
        <w:spacing w:after="0" w:line="276" w:lineRule="auto"/>
        <w:rPr>
          <w:rFonts w:ascii="Trebuchet MS" w:hAnsi="Trebuchet MS"/>
          <w:lang w:val="en-ZA"/>
        </w:rPr>
      </w:pPr>
    </w:p>
    <w:p w14:paraId="638761B5" w14:textId="7438E651" w:rsidR="003F1A47" w:rsidRPr="003F1A47" w:rsidRDefault="003F1A47" w:rsidP="003F1A47">
      <w:pPr>
        <w:spacing w:after="0" w:line="276" w:lineRule="auto"/>
        <w:rPr>
          <w:rFonts w:ascii="Trebuchet MS" w:hAnsi="Trebuchet MS"/>
          <w:i/>
          <w:iCs/>
          <w:lang w:val="en-ZA"/>
        </w:rPr>
      </w:pPr>
      <w:r w:rsidRPr="003F1A47">
        <w:rPr>
          <w:rFonts w:ascii="Trebuchet MS" w:hAnsi="Trebuchet MS"/>
          <w:i/>
          <w:iCs/>
          <w:lang w:val="en-ZA"/>
        </w:rPr>
        <w:t>“Sandton Drive Link Bridge is</w:t>
      </w:r>
      <w:r w:rsidR="00612C88">
        <w:rPr>
          <w:rFonts w:ascii="Trebuchet MS" w:hAnsi="Trebuchet MS"/>
          <w:i/>
          <w:iCs/>
          <w:lang w:val="en-ZA"/>
        </w:rPr>
        <w:t xml:space="preserve"> a</w:t>
      </w:r>
      <w:r w:rsidRPr="003F1A47">
        <w:rPr>
          <w:rFonts w:ascii="Trebuchet MS" w:hAnsi="Trebuchet MS"/>
          <w:i/>
          <w:iCs/>
          <w:lang w:val="en-ZA"/>
        </w:rPr>
        <w:t xml:space="preserve"> safe crossing that stands as a beacon to the persistence and partnerships that got this project across the line,”</w:t>
      </w:r>
      <w:r w:rsidRPr="003F1A47">
        <w:rPr>
          <w:rFonts w:ascii="Trebuchet MS" w:hAnsi="Trebuchet MS"/>
          <w:lang w:val="en-ZA"/>
        </w:rPr>
        <w:t xml:space="preserve"> </w:t>
      </w:r>
      <w:r w:rsidRPr="003F1A47">
        <w:rPr>
          <w:rFonts w:ascii="Trebuchet MS" w:hAnsi="Trebuchet MS"/>
          <w:b/>
          <w:bCs/>
          <w:lang w:val="en-ZA"/>
        </w:rPr>
        <w:t>says Estienne de Klerk, SA CEO of Growthpoint Properties.</w:t>
      </w:r>
      <w:r w:rsidRPr="003F1A47">
        <w:rPr>
          <w:rFonts w:ascii="Trebuchet MS" w:hAnsi="Trebuchet MS"/>
          <w:lang w:val="en-ZA"/>
        </w:rPr>
        <w:t xml:space="preserve"> </w:t>
      </w:r>
      <w:r w:rsidRPr="003F1A47">
        <w:rPr>
          <w:rFonts w:ascii="Trebuchet MS" w:hAnsi="Trebuchet MS"/>
          <w:i/>
          <w:iCs/>
          <w:lang w:val="en-ZA"/>
        </w:rPr>
        <w:t>“Thank you to everyone who believed in this vision and made it a reality. This is an investment that will benefit countless people for many years to come.”</w:t>
      </w:r>
    </w:p>
    <w:p w14:paraId="5BBC578F" w14:textId="77777777" w:rsidR="003F1A47" w:rsidRPr="003F1A47" w:rsidRDefault="003F1A47" w:rsidP="003F1A47">
      <w:pPr>
        <w:spacing w:after="0" w:line="276" w:lineRule="auto"/>
        <w:rPr>
          <w:rFonts w:ascii="Trebuchet MS" w:hAnsi="Trebuchet MS"/>
          <w:lang w:val="en-ZA"/>
        </w:rPr>
      </w:pPr>
    </w:p>
    <w:p w14:paraId="6377FDFC" w14:textId="77777777" w:rsidR="003F1A47" w:rsidRPr="003F1A47" w:rsidRDefault="003F1A47" w:rsidP="003F1A47">
      <w:pPr>
        <w:spacing w:after="0" w:line="276" w:lineRule="auto"/>
        <w:rPr>
          <w:rFonts w:ascii="Trebuchet MS" w:hAnsi="Trebuchet MS"/>
          <w:lang w:val="en-ZA"/>
        </w:rPr>
      </w:pPr>
      <w:r w:rsidRPr="003F1A47">
        <w:rPr>
          <w:rFonts w:ascii="Trebuchet MS" w:hAnsi="Trebuchet MS"/>
          <w:lang w:val="en-ZA"/>
        </w:rPr>
        <w:t xml:space="preserve">Representatives of Growthpoint, Sandton City and its co-owners Liberty, Standard Bank Group and Pareto Limited, and the bridge’s professional team, together with tenants of 1 Sandton Drive and representatives of Sandton Central Management District, the U.S. Consulate and the media were among the first to walk across the bridge, and over Sandton Drive, at the official opening today. </w:t>
      </w:r>
    </w:p>
    <w:p w14:paraId="0D57A21D" w14:textId="77777777" w:rsidR="003F1A47" w:rsidRPr="003F1A47" w:rsidRDefault="003F1A47" w:rsidP="003F1A47">
      <w:pPr>
        <w:spacing w:after="0" w:line="276" w:lineRule="auto"/>
        <w:rPr>
          <w:rFonts w:ascii="Trebuchet MS" w:hAnsi="Trebuchet MS"/>
          <w:lang w:val="en-ZA"/>
        </w:rPr>
      </w:pPr>
    </w:p>
    <w:p w14:paraId="75F2E5C8" w14:textId="77777777" w:rsidR="003F1A47" w:rsidRPr="003F1A47" w:rsidRDefault="003F1A47" w:rsidP="003F1A47">
      <w:pPr>
        <w:spacing w:after="0" w:line="276" w:lineRule="auto"/>
        <w:rPr>
          <w:rFonts w:ascii="Trebuchet MS" w:hAnsi="Trebuchet MS"/>
          <w:b/>
          <w:bCs/>
          <w:i/>
          <w:iCs/>
          <w:lang w:val="en-ZA"/>
        </w:rPr>
      </w:pPr>
      <w:r w:rsidRPr="003F1A47">
        <w:rPr>
          <w:rFonts w:ascii="Trebuchet MS" w:hAnsi="Trebuchet MS"/>
          <w:b/>
          <w:bCs/>
          <w:i/>
          <w:iCs/>
          <w:lang w:val="en-ZA"/>
        </w:rPr>
        <w:t>Strategic infrastructure and value creation</w:t>
      </w:r>
    </w:p>
    <w:p w14:paraId="02663327" w14:textId="77777777" w:rsidR="003F1A47" w:rsidRPr="003F1A47" w:rsidRDefault="003F1A47" w:rsidP="003F1A47">
      <w:pPr>
        <w:spacing w:after="0" w:line="276" w:lineRule="auto"/>
        <w:rPr>
          <w:rFonts w:ascii="Trebuchet MS" w:hAnsi="Trebuchet MS"/>
          <w:lang w:val="en-ZA"/>
        </w:rPr>
      </w:pPr>
    </w:p>
    <w:p w14:paraId="25C51EA2" w14:textId="77777777" w:rsidR="003F1A47" w:rsidRPr="003F1A47" w:rsidRDefault="003F1A47" w:rsidP="003F1A47">
      <w:pPr>
        <w:spacing w:after="0" w:line="276" w:lineRule="auto"/>
        <w:rPr>
          <w:rFonts w:ascii="Trebuchet MS" w:hAnsi="Trebuchet MS"/>
          <w:lang w:val="en-ZA"/>
        </w:rPr>
      </w:pPr>
      <w:r w:rsidRPr="003F1A47">
        <w:rPr>
          <w:rFonts w:ascii="Trebuchet MS" w:hAnsi="Trebuchet MS"/>
          <w:lang w:val="en-ZA"/>
        </w:rPr>
        <w:t>The bridge underscores Growthpoint’s continued investment in its core portfolio, driven by active asset management and a commitment to precinct-led value creation.</w:t>
      </w:r>
    </w:p>
    <w:p w14:paraId="163500ED" w14:textId="77777777" w:rsidR="003F1A47" w:rsidRPr="003F1A47" w:rsidRDefault="003F1A47" w:rsidP="003F1A47">
      <w:pPr>
        <w:spacing w:after="0" w:line="276" w:lineRule="auto"/>
        <w:rPr>
          <w:rFonts w:ascii="Trebuchet MS" w:hAnsi="Trebuchet MS"/>
          <w:lang w:val="en-ZA"/>
        </w:rPr>
      </w:pPr>
    </w:p>
    <w:p w14:paraId="0A7146F0" w14:textId="77777777" w:rsidR="003F1A47" w:rsidRPr="003F1A47" w:rsidRDefault="003F1A47" w:rsidP="003F1A47">
      <w:pPr>
        <w:spacing w:after="0" w:line="276" w:lineRule="auto"/>
        <w:rPr>
          <w:rFonts w:ascii="Trebuchet MS" w:hAnsi="Trebuchet MS"/>
          <w:i/>
          <w:iCs/>
          <w:lang w:val="en-ZA"/>
        </w:rPr>
      </w:pPr>
      <w:r w:rsidRPr="003F1A47">
        <w:rPr>
          <w:rFonts w:ascii="Trebuchet MS" w:hAnsi="Trebuchet MS"/>
          <w:i/>
          <w:iCs/>
          <w:lang w:val="en-ZA"/>
        </w:rPr>
        <w:t>“This is placemaking in action,”</w:t>
      </w:r>
      <w:r w:rsidRPr="003F1A47">
        <w:rPr>
          <w:rFonts w:ascii="Trebuchet MS" w:hAnsi="Trebuchet MS"/>
          <w:lang w:val="en-ZA"/>
        </w:rPr>
        <w:t xml:space="preserve"> says </w:t>
      </w:r>
      <w:r w:rsidRPr="003F1A47">
        <w:rPr>
          <w:rFonts w:ascii="Trebuchet MS" w:hAnsi="Trebuchet MS"/>
          <w:b/>
          <w:bCs/>
          <w:lang w:val="en-ZA"/>
        </w:rPr>
        <w:t>Timothy Irvine, Head of Asset Management: Offices at Growthpoint</w:t>
      </w:r>
      <w:r w:rsidRPr="003F1A47">
        <w:rPr>
          <w:rFonts w:ascii="Trebuchet MS" w:hAnsi="Trebuchet MS"/>
          <w:lang w:val="en-ZA"/>
        </w:rPr>
        <w:t xml:space="preserve">. </w:t>
      </w:r>
      <w:r w:rsidRPr="003F1A47">
        <w:rPr>
          <w:rFonts w:ascii="Trebuchet MS" w:hAnsi="Trebuchet MS"/>
          <w:i/>
          <w:iCs/>
          <w:lang w:val="en-ZA"/>
        </w:rPr>
        <w:t>“We’ve enhanced the value and positioning of The Place while improving the safety and experience of everyone moving through this important node.”</w:t>
      </w:r>
    </w:p>
    <w:p w14:paraId="36BB1990" w14:textId="77777777" w:rsidR="003F1A47" w:rsidRPr="003F1A47" w:rsidRDefault="003F1A47" w:rsidP="003F1A47">
      <w:pPr>
        <w:spacing w:after="0" w:line="276" w:lineRule="auto"/>
        <w:rPr>
          <w:rFonts w:ascii="Trebuchet MS" w:hAnsi="Trebuchet MS"/>
          <w:i/>
          <w:iCs/>
          <w:lang w:val="en-ZA"/>
        </w:rPr>
      </w:pPr>
    </w:p>
    <w:p w14:paraId="42D081E1" w14:textId="77777777" w:rsidR="003F1A47" w:rsidRPr="003F1A47" w:rsidRDefault="003F1A47" w:rsidP="003F1A47">
      <w:pPr>
        <w:spacing w:after="0" w:line="276" w:lineRule="auto"/>
        <w:rPr>
          <w:rFonts w:ascii="Trebuchet MS" w:hAnsi="Trebuchet MS"/>
          <w:lang w:val="en-ZA"/>
        </w:rPr>
      </w:pPr>
      <w:r w:rsidRPr="003F1A47">
        <w:rPr>
          <w:rFonts w:ascii="Trebuchet MS" w:hAnsi="Trebuchet MS"/>
          <w:lang w:val="en-ZA"/>
        </w:rPr>
        <w:lastRenderedPageBreak/>
        <w:t xml:space="preserve">Constructed with a focus on durability, safety and design, the bridge features stainless steel balustrades, a glass-covered viewing deck, and lighting that adds a dynamic presence to the Sandton skyline. </w:t>
      </w:r>
    </w:p>
    <w:p w14:paraId="5413630A" w14:textId="77777777" w:rsidR="003F1A47" w:rsidRPr="003F1A47" w:rsidRDefault="003F1A47" w:rsidP="003F1A47">
      <w:pPr>
        <w:spacing w:after="0" w:line="276" w:lineRule="auto"/>
        <w:rPr>
          <w:rFonts w:ascii="Trebuchet MS" w:hAnsi="Trebuchet MS"/>
          <w:lang w:val="en-ZA"/>
        </w:rPr>
      </w:pPr>
    </w:p>
    <w:p w14:paraId="06CB495C" w14:textId="77777777" w:rsidR="003F1A47" w:rsidRPr="003F1A47" w:rsidRDefault="003F1A47" w:rsidP="003F1A47">
      <w:pPr>
        <w:spacing w:after="0" w:line="276" w:lineRule="auto"/>
        <w:rPr>
          <w:rFonts w:ascii="Trebuchet MS" w:hAnsi="Trebuchet MS"/>
          <w:b/>
          <w:bCs/>
          <w:i/>
          <w:iCs/>
          <w:lang w:val="en-ZA"/>
        </w:rPr>
      </w:pPr>
      <w:r w:rsidRPr="003F1A47">
        <w:rPr>
          <w:rFonts w:ascii="Trebuchet MS" w:hAnsi="Trebuchet MS"/>
          <w:b/>
          <w:bCs/>
          <w:i/>
          <w:iCs/>
          <w:lang w:val="en-ZA"/>
        </w:rPr>
        <w:t>Shaping the future</w:t>
      </w:r>
    </w:p>
    <w:p w14:paraId="3FC9EFEA" w14:textId="77777777" w:rsidR="003F1A47" w:rsidRPr="003F1A47" w:rsidRDefault="003F1A47" w:rsidP="003F1A47">
      <w:pPr>
        <w:spacing w:after="0" w:line="276" w:lineRule="auto"/>
        <w:rPr>
          <w:rFonts w:ascii="Trebuchet MS" w:hAnsi="Trebuchet MS"/>
          <w:lang w:val="en-ZA"/>
        </w:rPr>
      </w:pPr>
    </w:p>
    <w:p w14:paraId="4105C544" w14:textId="4D63D333" w:rsidR="003F1A47" w:rsidRPr="003F1A47" w:rsidRDefault="003F1A47" w:rsidP="003F1A47">
      <w:pPr>
        <w:spacing w:after="0" w:line="276" w:lineRule="auto"/>
        <w:rPr>
          <w:rFonts w:ascii="Trebuchet MS" w:hAnsi="Trebuchet MS"/>
          <w:lang w:val="en-ZA"/>
        </w:rPr>
      </w:pPr>
      <w:r w:rsidRPr="003F1A47">
        <w:rPr>
          <w:rFonts w:ascii="Trebuchet MS" w:hAnsi="Trebuchet MS"/>
          <w:lang w:val="en-ZA"/>
        </w:rPr>
        <w:t xml:space="preserve">Growthpoint’s investment in Sandton Central extends beyond its property ownership, which includes assets directly adjacent to The Place and Sandton City, such as The Towers </w:t>
      </w:r>
      <w:r w:rsidR="00612C88">
        <w:rPr>
          <w:rFonts w:ascii="Trebuchet MS" w:hAnsi="Trebuchet MS"/>
          <w:lang w:val="en-ZA"/>
        </w:rPr>
        <w:t>in Alice Lane</w:t>
      </w:r>
      <w:r w:rsidRPr="003F1A47">
        <w:rPr>
          <w:rFonts w:ascii="Trebuchet MS" w:hAnsi="Trebuchet MS"/>
          <w:lang w:val="en-ZA"/>
        </w:rPr>
        <w:t xml:space="preserve"> as well as the Discovery head office, which anchors the Sandton Summit mixed-use precinct where </w:t>
      </w:r>
      <w:r w:rsidR="00B45631">
        <w:rPr>
          <w:rFonts w:ascii="Trebuchet MS" w:hAnsi="Trebuchet MS"/>
          <w:lang w:val="en-ZA"/>
        </w:rPr>
        <w:t xml:space="preserve">the residential development, </w:t>
      </w:r>
      <w:r w:rsidRPr="003F1A47">
        <w:rPr>
          <w:rFonts w:ascii="Trebuchet MS" w:hAnsi="Trebuchet MS"/>
          <w:lang w:val="en-ZA"/>
        </w:rPr>
        <w:t>Olympus Sandton</w:t>
      </w:r>
      <w:r w:rsidR="00B45631">
        <w:rPr>
          <w:rFonts w:ascii="Trebuchet MS" w:hAnsi="Trebuchet MS"/>
          <w:lang w:val="en-ZA"/>
        </w:rPr>
        <w:t>,</w:t>
      </w:r>
      <w:r w:rsidR="00E808A4">
        <w:rPr>
          <w:rFonts w:ascii="Trebuchet MS" w:hAnsi="Trebuchet MS"/>
          <w:lang w:val="en-ZA"/>
        </w:rPr>
        <w:t xml:space="preserve"> </w:t>
      </w:r>
      <w:r w:rsidRPr="003F1A47">
        <w:rPr>
          <w:rFonts w:ascii="Trebuchet MS" w:hAnsi="Trebuchet MS"/>
          <w:lang w:val="en-ZA"/>
        </w:rPr>
        <w:t>recently commenced construction</w:t>
      </w:r>
      <w:r w:rsidR="00E808A4">
        <w:rPr>
          <w:rFonts w:ascii="Trebuchet MS" w:hAnsi="Trebuchet MS"/>
          <w:lang w:val="en-ZA"/>
        </w:rPr>
        <w:t xml:space="preserve"> work</w:t>
      </w:r>
      <w:r w:rsidRPr="003F1A47">
        <w:rPr>
          <w:rFonts w:ascii="Trebuchet MS" w:hAnsi="Trebuchet MS"/>
          <w:lang w:val="en-ZA"/>
        </w:rPr>
        <w:t xml:space="preserve">. </w:t>
      </w:r>
    </w:p>
    <w:p w14:paraId="156D92B4" w14:textId="77777777" w:rsidR="003F1A47" w:rsidRPr="003F1A47" w:rsidRDefault="003F1A47" w:rsidP="003F1A47">
      <w:pPr>
        <w:spacing w:after="0" w:line="276" w:lineRule="auto"/>
        <w:rPr>
          <w:rFonts w:ascii="Trebuchet MS" w:hAnsi="Trebuchet MS"/>
          <w:lang w:val="en-ZA"/>
        </w:rPr>
      </w:pPr>
    </w:p>
    <w:p w14:paraId="27A1C46E" w14:textId="77777777" w:rsidR="003F1A47" w:rsidRPr="003F1A47" w:rsidRDefault="003F1A47" w:rsidP="003F1A47">
      <w:pPr>
        <w:spacing w:after="0" w:line="276" w:lineRule="auto"/>
        <w:rPr>
          <w:rFonts w:ascii="Trebuchet MS" w:hAnsi="Trebuchet MS"/>
          <w:b/>
          <w:bCs/>
          <w:lang w:val="en-ZA"/>
        </w:rPr>
      </w:pPr>
      <w:r w:rsidRPr="003F1A47">
        <w:rPr>
          <w:rFonts w:ascii="Trebuchet MS" w:hAnsi="Trebuchet MS"/>
          <w:lang w:val="en-ZA"/>
        </w:rPr>
        <w:t>“</w:t>
      </w:r>
      <w:r w:rsidRPr="003F1A47">
        <w:rPr>
          <w:rFonts w:ascii="Trebuchet MS" w:hAnsi="Trebuchet MS"/>
          <w:i/>
          <w:iCs/>
          <w:lang w:val="en-ZA"/>
        </w:rPr>
        <w:t>Through projects like the Sandton Drive Link Bridge, Growthpoint continues to shape South Africa’s leading urban environments by creating places where people, business and investment thrive. It reflects our strategy of value-adding investment in our quality portfolio of core assets and precincts,”</w:t>
      </w:r>
      <w:r w:rsidRPr="003F1A47">
        <w:rPr>
          <w:rFonts w:ascii="Trebuchet MS" w:hAnsi="Trebuchet MS"/>
          <w:lang w:val="en-ZA"/>
        </w:rPr>
        <w:t xml:space="preserve"> concludes </w:t>
      </w:r>
      <w:r w:rsidRPr="003F1A47">
        <w:rPr>
          <w:rFonts w:ascii="Trebuchet MS" w:hAnsi="Trebuchet MS"/>
          <w:b/>
          <w:bCs/>
          <w:lang w:val="en-ZA"/>
        </w:rPr>
        <w:t>Neil Schloss, Head of Asset Management at Growthpoint Properties.</w:t>
      </w:r>
    </w:p>
    <w:p w14:paraId="03F97CEB" w14:textId="77777777" w:rsidR="003F1A47" w:rsidRPr="003F1A47" w:rsidRDefault="003F1A47" w:rsidP="003F1A47">
      <w:pPr>
        <w:spacing w:after="0" w:line="276" w:lineRule="auto"/>
        <w:rPr>
          <w:rFonts w:ascii="Trebuchet MS" w:hAnsi="Trebuchet MS"/>
          <w:lang w:val="en-ZA"/>
        </w:rPr>
      </w:pPr>
    </w:p>
    <w:p w14:paraId="1539E564" w14:textId="77777777" w:rsidR="003F1A47" w:rsidRPr="003F1A47" w:rsidRDefault="003F1A47" w:rsidP="00B45631">
      <w:pPr>
        <w:spacing w:after="0" w:line="276" w:lineRule="auto"/>
        <w:jc w:val="center"/>
        <w:rPr>
          <w:rFonts w:ascii="Trebuchet MS" w:hAnsi="Trebuchet MS"/>
          <w:lang w:val="en-ZA"/>
        </w:rPr>
      </w:pPr>
      <w:r w:rsidRPr="003F1A47">
        <w:rPr>
          <w:rFonts w:ascii="Trebuchet MS" w:hAnsi="Trebuchet MS"/>
          <w:lang w:val="en-ZA"/>
        </w:rPr>
        <w:t>…/ends</w:t>
      </w:r>
    </w:p>
    <w:p w14:paraId="6921F2A2" w14:textId="77777777" w:rsidR="003F1A47" w:rsidRPr="003F1A47" w:rsidRDefault="003F1A47" w:rsidP="003F1A47">
      <w:pPr>
        <w:spacing w:after="0" w:line="276" w:lineRule="auto"/>
        <w:rPr>
          <w:rFonts w:ascii="Trebuchet MS" w:hAnsi="Trebuchet MS"/>
        </w:rPr>
      </w:pPr>
    </w:p>
    <w:p w14:paraId="4983134E" w14:textId="77777777" w:rsidR="00CB0694" w:rsidRPr="00CB0694" w:rsidRDefault="00CB0694" w:rsidP="00CB0694">
      <w:pPr>
        <w:shd w:val="clear" w:color="auto" w:fill="FFFFFF" w:themeFill="background1"/>
        <w:spacing w:after="0" w:line="240" w:lineRule="auto"/>
        <w:rPr>
          <w:rFonts w:ascii="Trebuchet MS" w:eastAsiaTheme="minorEastAsia" w:hAnsi="Trebuchet MS" w:cs="Times New Roman"/>
          <w:b/>
          <w:bCs/>
          <w:color w:val="000000" w:themeColor="text1"/>
          <w:kern w:val="0"/>
          <w:sz w:val="20"/>
          <w:szCs w:val="20"/>
          <w:lang w:val="en-ZA" w:eastAsia="en-GB"/>
          <w14:ligatures w14:val="none"/>
        </w:rPr>
      </w:pPr>
      <w:r w:rsidRPr="00CB0694">
        <w:rPr>
          <w:rFonts w:ascii="Trebuchet MS" w:eastAsiaTheme="minorEastAsia" w:hAnsi="Trebuchet MS" w:cs="Times New Roman"/>
          <w:b/>
          <w:bCs/>
          <w:color w:val="000000" w:themeColor="text1"/>
          <w:kern w:val="0"/>
          <w:sz w:val="20"/>
          <w:szCs w:val="20"/>
          <w:lang w:val="en-ZA" w:eastAsia="en-GB"/>
          <w14:ligatures w14:val="none"/>
        </w:rPr>
        <w:t>About Growthpoint Properties</w:t>
      </w:r>
    </w:p>
    <w:p w14:paraId="448861E4" w14:textId="036F3006" w:rsidR="00CB0694" w:rsidRPr="00CB0694" w:rsidRDefault="00CB0694" w:rsidP="00CB0694">
      <w:pPr>
        <w:shd w:val="clear" w:color="auto" w:fill="FFFFFF" w:themeFill="background1"/>
        <w:spacing w:after="0" w:line="240" w:lineRule="auto"/>
        <w:jc w:val="both"/>
        <w:rPr>
          <w:rFonts w:ascii="Trebuchet MS" w:eastAsiaTheme="minorEastAsia" w:hAnsi="Trebuchet MS" w:cstheme="minorHAnsi"/>
          <w:color w:val="000000" w:themeColor="text1"/>
          <w:kern w:val="0"/>
          <w:sz w:val="20"/>
          <w:szCs w:val="20"/>
          <w:lang w:val="en-ZA" w:eastAsia="en-GB"/>
          <w14:ligatures w14:val="none"/>
        </w:rPr>
      </w:pPr>
      <w:r w:rsidRPr="00CB0694">
        <w:rPr>
          <w:rFonts w:ascii="Trebuchet MS" w:eastAsiaTheme="minorEastAsia" w:hAnsi="Trebuchet MS" w:cs="Times New Roman"/>
          <w:color w:val="000000" w:themeColor="text1"/>
          <w:kern w:val="0"/>
          <w:sz w:val="20"/>
          <w:szCs w:val="20"/>
          <w:lang w:val="en-ZA" w:eastAsia="en-GB"/>
          <w14:ligatures w14:val="none"/>
        </w:rPr>
        <w:t>Growthpoint creates space to thrive with innovative and sustainable property solutions in environmentally friendly buildings, while improving the social and material wellbeing of individuals and communities. Growthpoint is South Africa’s largest primary JSE-listed REIT. It is an international property company invested in real estate and communities in South Africa and across the African continent, Australia</w:t>
      </w:r>
      <w:r w:rsidRPr="00CB0694">
        <w:rPr>
          <w:rFonts w:ascii="Trebuchet MS" w:eastAsiaTheme="minorEastAsia" w:hAnsi="Trebuchet MS" w:cs="Times New Roman"/>
          <w:color w:val="000000" w:themeColor="text1"/>
          <w:kern w:val="0"/>
          <w:sz w:val="20"/>
          <w:szCs w:val="20"/>
          <w:lang w:val="en-ZA" w:eastAsia="en-GB"/>
          <w14:ligatures w14:val="none"/>
        </w:rPr>
        <w:t xml:space="preserve"> </w:t>
      </w:r>
      <w:r w:rsidRPr="00CB0694">
        <w:rPr>
          <w:rFonts w:ascii="Trebuchet MS" w:eastAsiaTheme="minorEastAsia" w:hAnsi="Trebuchet MS" w:cs="Times New Roman"/>
          <w:color w:val="000000" w:themeColor="text1"/>
          <w:kern w:val="0"/>
          <w:sz w:val="20"/>
          <w:szCs w:val="20"/>
          <w:lang w:val="en-ZA" w:eastAsia="en-GB"/>
          <w14:ligatures w14:val="none"/>
        </w:rPr>
        <w:t>and Eastern Europe. Growthpoint is at the forefront of environmental innovation in the property sec</w:t>
      </w:r>
      <w:r w:rsidRPr="00CB0694">
        <w:rPr>
          <w:rFonts w:ascii="Trebuchet MS" w:eastAsiaTheme="minorEastAsia" w:hAnsi="Trebuchet MS" w:cstheme="minorHAnsi"/>
          <w:color w:val="000000" w:themeColor="text1"/>
          <w:kern w:val="0"/>
          <w:sz w:val="20"/>
          <w:szCs w:val="20"/>
          <w:lang w:val="en-ZA" w:eastAsia="en-GB"/>
          <w14:ligatures w14:val="none"/>
        </w:rPr>
        <w:t xml:space="preserve">tor in South Africa. Visit </w:t>
      </w:r>
      <w:hyperlink r:id="rId6" w:history="1">
        <w:r w:rsidRPr="00CB0694">
          <w:rPr>
            <w:rFonts w:ascii="Trebuchet MS" w:eastAsia="Merriweather" w:hAnsi="Trebuchet MS" w:cstheme="minorHAnsi"/>
            <w:color w:val="000000" w:themeColor="text1"/>
            <w:kern w:val="0"/>
            <w:sz w:val="20"/>
            <w:szCs w:val="20"/>
            <w:u w:val="single"/>
            <w:lang w:val="en-ZA" w:eastAsia="en-GB"/>
            <w14:ligatures w14:val="none"/>
          </w:rPr>
          <w:t>growthpoint.co.za</w:t>
        </w:r>
      </w:hyperlink>
      <w:r w:rsidRPr="00CB0694">
        <w:rPr>
          <w:rFonts w:ascii="Trebuchet MS" w:eastAsiaTheme="minorEastAsia" w:hAnsi="Trebuchet MS" w:cstheme="minorHAnsi"/>
          <w:color w:val="000000" w:themeColor="text1"/>
          <w:kern w:val="0"/>
          <w:sz w:val="20"/>
          <w:szCs w:val="20"/>
          <w:lang w:val="en-ZA" w:eastAsia="en-GB"/>
          <w14:ligatures w14:val="none"/>
        </w:rPr>
        <w:t xml:space="preserve"> for more information. Connect with Growthpoint on </w:t>
      </w:r>
      <w:hyperlink r:id="rId7" w:history="1">
        <w:r w:rsidRPr="00CB0694">
          <w:rPr>
            <w:rFonts w:ascii="Trebuchet MS" w:eastAsia="Merriweather" w:hAnsi="Trebuchet MS" w:cstheme="minorHAnsi"/>
            <w:color w:val="000000" w:themeColor="text1"/>
            <w:kern w:val="0"/>
            <w:sz w:val="20"/>
            <w:szCs w:val="20"/>
            <w:u w:val="single"/>
            <w:lang w:val="en-ZA" w:eastAsia="en-GB"/>
            <w14:ligatures w14:val="none"/>
          </w:rPr>
          <w:t>Facebook</w:t>
        </w:r>
      </w:hyperlink>
      <w:r w:rsidRPr="00CB0694">
        <w:rPr>
          <w:rFonts w:ascii="Trebuchet MS" w:eastAsiaTheme="minorEastAsia" w:hAnsi="Trebuchet MS" w:cstheme="minorHAnsi"/>
          <w:color w:val="000000" w:themeColor="text1"/>
          <w:kern w:val="0"/>
          <w:sz w:val="20"/>
          <w:szCs w:val="20"/>
          <w:lang w:val="en-ZA" w:eastAsia="en-GB"/>
          <w14:ligatures w14:val="none"/>
        </w:rPr>
        <w:t xml:space="preserve">, </w:t>
      </w:r>
      <w:hyperlink r:id="rId8" w:history="1">
        <w:r w:rsidRPr="00CB0694">
          <w:rPr>
            <w:rFonts w:ascii="Trebuchet MS" w:eastAsia="Merriweather" w:hAnsi="Trebuchet MS" w:cstheme="minorHAnsi"/>
            <w:color w:val="000000" w:themeColor="text1"/>
            <w:kern w:val="0"/>
            <w:sz w:val="20"/>
            <w:szCs w:val="20"/>
            <w:u w:val="single"/>
            <w:lang w:val="en-ZA" w:eastAsia="en-GB"/>
            <w14:ligatures w14:val="none"/>
          </w:rPr>
          <w:t>Twitter</w:t>
        </w:r>
      </w:hyperlink>
      <w:r w:rsidRPr="00CB0694">
        <w:rPr>
          <w:rFonts w:ascii="Trebuchet MS" w:eastAsiaTheme="minorEastAsia" w:hAnsi="Trebuchet MS" w:cstheme="minorHAnsi"/>
          <w:color w:val="000000" w:themeColor="text1"/>
          <w:kern w:val="0"/>
          <w:sz w:val="20"/>
          <w:szCs w:val="20"/>
          <w:lang w:val="en-ZA" w:eastAsia="en-GB"/>
          <w14:ligatures w14:val="none"/>
        </w:rPr>
        <w:t xml:space="preserve">, </w:t>
      </w:r>
      <w:hyperlink r:id="rId9" w:history="1">
        <w:r w:rsidRPr="00CB0694">
          <w:rPr>
            <w:rFonts w:ascii="Trebuchet MS" w:eastAsia="Merriweather" w:hAnsi="Trebuchet MS" w:cstheme="minorHAnsi"/>
            <w:color w:val="000000" w:themeColor="text1"/>
            <w:kern w:val="0"/>
            <w:sz w:val="20"/>
            <w:szCs w:val="20"/>
            <w:u w:val="single"/>
            <w:lang w:val="en-ZA" w:eastAsia="en-GB"/>
            <w14:ligatures w14:val="none"/>
          </w:rPr>
          <w:t>LinkedIn</w:t>
        </w:r>
      </w:hyperlink>
      <w:r w:rsidRPr="00CB0694">
        <w:rPr>
          <w:rFonts w:ascii="Trebuchet MS" w:eastAsiaTheme="minorEastAsia" w:hAnsi="Trebuchet MS" w:cstheme="minorHAnsi"/>
          <w:color w:val="000000" w:themeColor="text1"/>
          <w:kern w:val="0"/>
          <w:sz w:val="20"/>
          <w:szCs w:val="20"/>
          <w:lang w:val="en-ZA" w:eastAsia="en-GB"/>
          <w14:ligatures w14:val="none"/>
        </w:rPr>
        <w:t xml:space="preserve"> and </w:t>
      </w:r>
      <w:hyperlink r:id="rId10" w:history="1">
        <w:r w:rsidRPr="00CB0694">
          <w:rPr>
            <w:rFonts w:ascii="Trebuchet MS" w:eastAsia="Merriweather" w:hAnsi="Trebuchet MS" w:cstheme="minorHAnsi"/>
            <w:color w:val="000000" w:themeColor="text1"/>
            <w:kern w:val="0"/>
            <w:sz w:val="20"/>
            <w:szCs w:val="20"/>
            <w:u w:val="single"/>
            <w:lang w:val="en-ZA" w:eastAsia="en-GB"/>
            <w14:ligatures w14:val="none"/>
          </w:rPr>
          <w:t>YouTube</w:t>
        </w:r>
      </w:hyperlink>
      <w:r w:rsidRPr="00CB0694">
        <w:rPr>
          <w:rFonts w:ascii="Trebuchet MS" w:eastAsiaTheme="minorEastAsia" w:hAnsi="Trebuchet MS" w:cstheme="minorHAnsi"/>
          <w:color w:val="000000" w:themeColor="text1"/>
          <w:kern w:val="0"/>
          <w:sz w:val="20"/>
          <w:szCs w:val="20"/>
          <w:lang w:val="en-ZA" w:eastAsia="en-GB"/>
          <w14:ligatures w14:val="none"/>
        </w:rPr>
        <w:t>.</w:t>
      </w:r>
    </w:p>
    <w:p w14:paraId="3F203767" w14:textId="77777777" w:rsidR="00CB0694" w:rsidRPr="00CB0694" w:rsidRDefault="00CB0694" w:rsidP="00CB0694">
      <w:pPr>
        <w:spacing w:after="0" w:line="276" w:lineRule="auto"/>
        <w:rPr>
          <w:rFonts w:ascii="Trebuchet MS" w:eastAsia="Times New Roman" w:hAnsi="Trebuchet MS" w:cstheme="minorHAnsi"/>
          <w:b/>
          <w:bCs/>
          <w:color w:val="000000" w:themeColor="text1"/>
          <w:kern w:val="0"/>
          <w:sz w:val="20"/>
          <w:szCs w:val="20"/>
          <w:lang w:val="en-ZA" w:eastAsia="en-ZA"/>
          <w14:ligatures w14:val="none"/>
        </w:rPr>
      </w:pPr>
    </w:p>
    <w:p w14:paraId="51FA4083" w14:textId="77777777" w:rsidR="00CB0694" w:rsidRPr="00CB0694" w:rsidRDefault="00CB0694" w:rsidP="00CB0694">
      <w:pPr>
        <w:spacing w:after="0" w:line="276" w:lineRule="auto"/>
        <w:rPr>
          <w:rFonts w:ascii="Trebuchet MS" w:eastAsia="Times New Roman" w:hAnsi="Trebuchet MS" w:cstheme="minorHAnsi"/>
          <w:b/>
          <w:bCs/>
          <w:color w:val="000000" w:themeColor="text1"/>
          <w:kern w:val="0"/>
          <w:sz w:val="20"/>
          <w:szCs w:val="20"/>
          <w:lang w:val="en-ZA" w:eastAsia="en-ZA"/>
          <w14:ligatures w14:val="none"/>
        </w:rPr>
      </w:pPr>
      <w:r w:rsidRPr="00CB0694">
        <w:rPr>
          <w:rFonts w:ascii="Trebuchet MS" w:eastAsia="Times New Roman" w:hAnsi="Trebuchet MS" w:cstheme="minorHAnsi"/>
          <w:b/>
          <w:bCs/>
          <w:color w:val="000000" w:themeColor="text1"/>
          <w:kern w:val="0"/>
          <w:sz w:val="20"/>
          <w:szCs w:val="20"/>
          <w:lang w:val="en-ZA" w:eastAsia="en-ZA"/>
          <w14:ligatures w14:val="none"/>
        </w:rPr>
        <w:t>RELEASED BY CATCHWORDS FOR:</w:t>
      </w:r>
    </w:p>
    <w:p w14:paraId="0889B01E" w14:textId="77777777" w:rsidR="00CB0694" w:rsidRPr="00CB0694" w:rsidRDefault="00CB0694" w:rsidP="00CB0694">
      <w:pPr>
        <w:spacing w:after="0" w:line="276" w:lineRule="auto"/>
        <w:rPr>
          <w:rFonts w:ascii="Trebuchet MS" w:eastAsia="Times New Roman" w:hAnsi="Trebuchet MS" w:cstheme="minorHAnsi"/>
          <w:color w:val="000000" w:themeColor="text1"/>
          <w:kern w:val="0"/>
          <w:sz w:val="20"/>
          <w:szCs w:val="20"/>
          <w:lang w:val="en-ZA" w:eastAsia="en-ZA"/>
          <w14:ligatures w14:val="none"/>
        </w:rPr>
      </w:pPr>
      <w:r w:rsidRPr="00CB0694">
        <w:rPr>
          <w:rFonts w:ascii="Trebuchet MS" w:eastAsia="Times New Roman" w:hAnsi="Trebuchet MS" w:cstheme="minorHAnsi"/>
          <w:color w:val="000000" w:themeColor="text1"/>
          <w:kern w:val="0"/>
          <w:sz w:val="20"/>
          <w:szCs w:val="20"/>
          <w:lang w:val="en-ZA" w:eastAsia="en-ZA"/>
          <w14:ligatures w14:val="none"/>
        </w:rPr>
        <w:t>Growthpoint Properties Limited</w:t>
      </w:r>
    </w:p>
    <w:p w14:paraId="2536302A" w14:textId="77777777" w:rsidR="00CB0694" w:rsidRPr="00CB0694" w:rsidRDefault="00CB0694" w:rsidP="00CB0694">
      <w:pPr>
        <w:spacing w:after="0" w:line="276" w:lineRule="auto"/>
        <w:rPr>
          <w:rFonts w:ascii="Trebuchet MS" w:eastAsia="Times New Roman" w:hAnsi="Trebuchet MS" w:cstheme="minorHAnsi"/>
          <w:color w:val="000000" w:themeColor="text1"/>
          <w:kern w:val="0"/>
          <w:sz w:val="20"/>
          <w:szCs w:val="20"/>
          <w:lang w:val="en-ZA" w:eastAsia="en-ZA"/>
          <w14:ligatures w14:val="none"/>
        </w:rPr>
      </w:pPr>
      <w:r w:rsidRPr="00CB0694">
        <w:rPr>
          <w:rFonts w:ascii="Trebuchet MS" w:eastAsia="Times New Roman" w:hAnsi="Trebuchet MS" w:cstheme="minorHAnsi"/>
          <w:color w:val="000000" w:themeColor="text1"/>
          <w:kern w:val="0"/>
          <w:sz w:val="20"/>
          <w:szCs w:val="20"/>
          <w:lang w:val="en-ZA" w:eastAsia="en-ZA"/>
          <w14:ligatures w14:val="none"/>
        </w:rPr>
        <w:t>Cindi-Leigh Breed</w:t>
      </w:r>
    </w:p>
    <w:p w14:paraId="2AE276C1" w14:textId="77777777" w:rsidR="00CB0694" w:rsidRPr="00CB0694" w:rsidRDefault="00CB0694" w:rsidP="00CB0694">
      <w:pPr>
        <w:spacing w:after="0" w:line="276" w:lineRule="auto"/>
        <w:rPr>
          <w:rFonts w:ascii="Trebuchet MS" w:eastAsia="Times New Roman" w:hAnsi="Trebuchet MS" w:cstheme="minorHAnsi"/>
          <w:color w:val="000000" w:themeColor="text1"/>
          <w:kern w:val="0"/>
          <w:sz w:val="20"/>
          <w:szCs w:val="20"/>
          <w:lang w:val="en-ZA" w:eastAsia="en-ZA"/>
          <w14:ligatures w14:val="none"/>
        </w:rPr>
      </w:pPr>
      <w:r w:rsidRPr="00CB0694">
        <w:rPr>
          <w:rFonts w:ascii="Trebuchet MS" w:eastAsia="Times New Roman" w:hAnsi="Trebuchet MS" w:cstheme="minorHAnsi"/>
          <w:color w:val="000000" w:themeColor="text1"/>
          <w:kern w:val="0"/>
          <w:sz w:val="20"/>
          <w:szCs w:val="20"/>
          <w:lang w:val="en-ZA" w:eastAsia="en-ZA"/>
          <w14:ligatures w14:val="none"/>
        </w:rPr>
        <w:t>Head, Marketing &amp; Communication</w:t>
      </w:r>
    </w:p>
    <w:p w14:paraId="4CF28621" w14:textId="77777777" w:rsidR="00CB0694" w:rsidRPr="00CB0694" w:rsidRDefault="00CB0694" w:rsidP="00CB0694">
      <w:pPr>
        <w:spacing w:after="0" w:line="240" w:lineRule="auto"/>
        <w:rPr>
          <w:rFonts w:ascii="Trebuchet MS" w:eastAsia="Times New Roman" w:hAnsi="Trebuchet MS" w:cstheme="minorHAnsi"/>
          <w:color w:val="000000" w:themeColor="text1"/>
          <w:kern w:val="0"/>
          <w:sz w:val="20"/>
          <w:szCs w:val="20"/>
          <w:lang w:val="en-ZA" w:eastAsia="en-ZA"/>
          <w14:ligatures w14:val="none"/>
        </w:rPr>
      </w:pPr>
      <w:r w:rsidRPr="00CB0694">
        <w:rPr>
          <w:rFonts w:ascii="Trebuchet MS" w:eastAsia="Times New Roman" w:hAnsi="Trebuchet MS" w:cstheme="minorHAnsi"/>
          <w:color w:val="000000" w:themeColor="text1"/>
          <w:kern w:val="0"/>
          <w:sz w:val="20"/>
          <w:szCs w:val="20"/>
          <w:lang w:val="en-ZA" w:eastAsia="en-ZA"/>
          <w14:ligatures w14:val="none"/>
        </w:rPr>
        <w:t>Tel: +27 (0) 11 944 6288</w:t>
      </w:r>
    </w:p>
    <w:p w14:paraId="0F108CCA" w14:textId="77777777" w:rsidR="00CB0694" w:rsidRPr="00CB0694" w:rsidRDefault="00CB0694" w:rsidP="00CB0694">
      <w:pPr>
        <w:spacing w:after="0" w:line="240" w:lineRule="auto"/>
        <w:rPr>
          <w:rFonts w:ascii="Trebuchet MS" w:eastAsiaTheme="majorEastAsia" w:hAnsi="Trebuchet MS" w:cstheme="minorHAnsi"/>
          <w:color w:val="000000" w:themeColor="text1"/>
          <w:kern w:val="0"/>
          <w:sz w:val="20"/>
          <w:szCs w:val="20"/>
          <w:u w:val="single"/>
          <w:lang w:val="en-ZA" w:eastAsia="en-ZA"/>
          <w14:ligatures w14:val="none"/>
        </w:rPr>
      </w:pPr>
    </w:p>
    <w:p w14:paraId="08F5CAF9" w14:textId="77777777" w:rsidR="00CB0694" w:rsidRPr="00CB0694" w:rsidRDefault="00CB0694" w:rsidP="00CB0694">
      <w:pPr>
        <w:spacing w:after="0" w:line="240" w:lineRule="auto"/>
        <w:rPr>
          <w:rFonts w:ascii="Trebuchet MS" w:eastAsia="Times New Roman" w:hAnsi="Trebuchet MS" w:cs="Times New Roman"/>
          <w:color w:val="000000" w:themeColor="text1"/>
          <w:kern w:val="0"/>
          <w:sz w:val="20"/>
          <w:szCs w:val="20"/>
          <w:lang w:val="en-ZA" w:eastAsia="en-ZA"/>
          <w14:ligatures w14:val="none"/>
        </w:rPr>
      </w:pPr>
      <w:r w:rsidRPr="00CB0694">
        <w:rPr>
          <w:rFonts w:ascii="Trebuchet MS" w:eastAsia="Times New Roman" w:hAnsi="Trebuchet MS" w:cstheme="minorHAnsi"/>
          <w:i/>
          <w:iCs/>
          <w:color w:val="000000" w:themeColor="text1"/>
          <w:kern w:val="0"/>
          <w:sz w:val="20"/>
          <w:szCs w:val="20"/>
          <w:lang w:val="en-ZA" w:eastAsia="en-ZA"/>
          <w14:ligatures w14:val="none"/>
        </w:rPr>
        <w:t xml:space="preserve">For more information or to book an interview, kindly contact Bronwen Noble at 083 453 6668 or </w:t>
      </w:r>
      <w:hyperlink r:id="rId11" w:history="1">
        <w:r w:rsidRPr="00CB0694">
          <w:rPr>
            <w:rFonts w:ascii="Trebuchet MS" w:eastAsiaTheme="majorEastAsia" w:hAnsi="Trebuchet MS" w:cstheme="minorHAnsi"/>
            <w:i/>
            <w:iCs/>
            <w:color w:val="000000" w:themeColor="text1"/>
            <w:kern w:val="0"/>
            <w:sz w:val="20"/>
            <w:szCs w:val="20"/>
            <w:u w:val="single"/>
            <w:lang w:val="en-ZA" w:eastAsia="en-ZA"/>
            <w14:ligatures w14:val="none"/>
          </w:rPr>
          <w:t>bronwen@catchwords.co.za</w:t>
        </w:r>
      </w:hyperlink>
      <w:r w:rsidRPr="00CB0694">
        <w:rPr>
          <w:rFonts w:ascii="Trebuchet MS" w:eastAsia="Times New Roman" w:hAnsi="Trebuchet MS" w:cstheme="minorHAnsi"/>
          <w:i/>
          <w:iCs/>
          <w:color w:val="000000" w:themeColor="text1"/>
          <w:kern w:val="0"/>
          <w:sz w:val="20"/>
          <w:szCs w:val="20"/>
          <w:lang w:val="en-ZA" w:eastAsia="en-ZA"/>
          <w14:ligatures w14:val="none"/>
        </w:rPr>
        <w:t>. </w:t>
      </w:r>
    </w:p>
    <w:p w14:paraId="27583EAF" w14:textId="77777777" w:rsidR="007931D2" w:rsidRPr="003F1A47" w:rsidRDefault="007931D2" w:rsidP="003F1A47">
      <w:pPr>
        <w:spacing w:after="0" w:line="276" w:lineRule="auto"/>
        <w:rPr>
          <w:rFonts w:ascii="Trebuchet MS" w:hAnsi="Trebuchet MS"/>
        </w:rPr>
      </w:pPr>
    </w:p>
    <w:sectPr w:rsidR="007931D2" w:rsidRPr="003F1A47" w:rsidSect="00650845">
      <w:headerReference w:type="default" r:id="rId12"/>
      <w:headerReference w:type="first" r:id="rId13"/>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B7C744" w14:textId="77777777" w:rsidR="00C3712C" w:rsidRDefault="00C3712C" w:rsidP="00CB0694">
      <w:pPr>
        <w:spacing w:after="0" w:line="240" w:lineRule="auto"/>
      </w:pPr>
      <w:r>
        <w:separator/>
      </w:r>
    </w:p>
  </w:endnote>
  <w:endnote w:type="continuationSeparator" w:id="0">
    <w:p w14:paraId="590D7FDE" w14:textId="77777777" w:rsidR="00C3712C" w:rsidRDefault="00C3712C" w:rsidP="00CB06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Merriweather">
    <w:charset w:val="00"/>
    <w:family w:val="auto"/>
    <w:pitch w:val="variable"/>
    <w:sig w:usb0="20000207" w:usb1="00000002" w:usb2="00000000" w:usb3="00000000" w:csb0="00000197"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B5F9DE" w14:textId="77777777" w:rsidR="00C3712C" w:rsidRDefault="00C3712C" w:rsidP="00CB0694">
      <w:pPr>
        <w:spacing w:after="0" w:line="240" w:lineRule="auto"/>
      </w:pPr>
      <w:r>
        <w:separator/>
      </w:r>
    </w:p>
  </w:footnote>
  <w:footnote w:type="continuationSeparator" w:id="0">
    <w:p w14:paraId="6162E4A3" w14:textId="77777777" w:rsidR="00C3712C" w:rsidRDefault="00C3712C" w:rsidP="00CB069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F99CAE" w14:textId="435CBFCC" w:rsidR="00CB0694" w:rsidRDefault="00CB0694" w:rsidP="00CB0694">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D56BA8" w14:textId="5836BE50" w:rsidR="00650845" w:rsidRDefault="00650845" w:rsidP="00650845">
    <w:pPr>
      <w:pStyle w:val="Header"/>
      <w:jc w:val="center"/>
    </w:pPr>
    <w:r w:rsidRPr="00A72619">
      <w:rPr>
        <w:rFonts w:ascii="Arial" w:eastAsia="Arial" w:hAnsi="Arial" w:cs="Arial"/>
        <w:noProof/>
        <w:kern w:val="0"/>
        <w:lang w:eastAsia="en-GB"/>
      </w:rPr>
      <w:drawing>
        <wp:inline distT="0" distB="0" distL="0" distR="0" wp14:anchorId="472FEEA9" wp14:editId="14E39CF1">
          <wp:extent cx="2391410" cy="983654"/>
          <wp:effectExtent l="0" t="0" r="8890" b="6985"/>
          <wp:docPr id="118164012" name="Picture 1"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8470458" name="Picture 1" descr="A close-up of a 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04157" cy="988897"/>
                  </a:xfrm>
                  <a:prstGeom prst="rect">
                    <a:avLst/>
                  </a:prstGeom>
                  <a:noFill/>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592F"/>
    <w:rsid w:val="00021379"/>
    <w:rsid w:val="00042197"/>
    <w:rsid w:val="00081B1C"/>
    <w:rsid w:val="000F3FE0"/>
    <w:rsid w:val="002A2C63"/>
    <w:rsid w:val="0031725E"/>
    <w:rsid w:val="003363DA"/>
    <w:rsid w:val="00392037"/>
    <w:rsid w:val="003B5B13"/>
    <w:rsid w:val="003F1A47"/>
    <w:rsid w:val="00443D7F"/>
    <w:rsid w:val="00551DE0"/>
    <w:rsid w:val="00610942"/>
    <w:rsid w:val="00612C88"/>
    <w:rsid w:val="00650845"/>
    <w:rsid w:val="007931D2"/>
    <w:rsid w:val="00803CA1"/>
    <w:rsid w:val="0084592F"/>
    <w:rsid w:val="0086619C"/>
    <w:rsid w:val="008A0842"/>
    <w:rsid w:val="008E218D"/>
    <w:rsid w:val="009513E1"/>
    <w:rsid w:val="009603BE"/>
    <w:rsid w:val="009B44E5"/>
    <w:rsid w:val="009B6124"/>
    <w:rsid w:val="009F0F29"/>
    <w:rsid w:val="00B45631"/>
    <w:rsid w:val="00B57ABB"/>
    <w:rsid w:val="00B94FA8"/>
    <w:rsid w:val="00C3712C"/>
    <w:rsid w:val="00C46C92"/>
    <w:rsid w:val="00CB0694"/>
    <w:rsid w:val="00D01ABF"/>
    <w:rsid w:val="00D35B95"/>
    <w:rsid w:val="00DA17EB"/>
    <w:rsid w:val="00E05ED5"/>
    <w:rsid w:val="00E236F6"/>
    <w:rsid w:val="00E808A4"/>
    <w:rsid w:val="00FF7CEC"/>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D78876"/>
  <w15:chartTrackingRefBased/>
  <w15:docId w15:val="{917D319C-6B05-432E-80D1-5476ABB597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Z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paragraph" w:styleId="Heading1">
    <w:name w:val="heading 1"/>
    <w:basedOn w:val="Normal"/>
    <w:next w:val="Normal"/>
    <w:link w:val="Heading1Char"/>
    <w:uiPriority w:val="9"/>
    <w:qFormat/>
    <w:rsid w:val="0084592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4592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4592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4592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4592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4592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4592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4592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4592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4592F"/>
    <w:rPr>
      <w:rFonts w:asciiTheme="majorHAnsi" w:eastAsiaTheme="majorEastAsia" w:hAnsiTheme="majorHAnsi" w:cstheme="majorBidi"/>
      <w:color w:val="0F4761" w:themeColor="accent1" w:themeShade="BF"/>
      <w:sz w:val="40"/>
      <w:szCs w:val="40"/>
      <w:lang w:val="en-GB"/>
    </w:rPr>
  </w:style>
  <w:style w:type="character" w:customStyle="1" w:styleId="Heading2Char">
    <w:name w:val="Heading 2 Char"/>
    <w:basedOn w:val="DefaultParagraphFont"/>
    <w:link w:val="Heading2"/>
    <w:uiPriority w:val="9"/>
    <w:semiHidden/>
    <w:rsid w:val="0084592F"/>
    <w:rPr>
      <w:rFonts w:asciiTheme="majorHAnsi" w:eastAsiaTheme="majorEastAsia" w:hAnsiTheme="majorHAnsi" w:cstheme="majorBidi"/>
      <w:color w:val="0F4761" w:themeColor="accent1" w:themeShade="BF"/>
      <w:sz w:val="32"/>
      <w:szCs w:val="32"/>
      <w:lang w:val="en-GB"/>
    </w:rPr>
  </w:style>
  <w:style w:type="character" w:customStyle="1" w:styleId="Heading3Char">
    <w:name w:val="Heading 3 Char"/>
    <w:basedOn w:val="DefaultParagraphFont"/>
    <w:link w:val="Heading3"/>
    <w:uiPriority w:val="9"/>
    <w:semiHidden/>
    <w:rsid w:val="0084592F"/>
    <w:rPr>
      <w:rFonts w:eastAsiaTheme="majorEastAsia" w:cstheme="majorBidi"/>
      <w:color w:val="0F4761" w:themeColor="accent1" w:themeShade="BF"/>
      <w:sz w:val="28"/>
      <w:szCs w:val="28"/>
      <w:lang w:val="en-GB"/>
    </w:rPr>
  </w:style>
  <w:style w:type="character" w:customStyle="1" w:styleId="Heading4Char">
    <w:name w:val="Heading 4 Char"/>
    <w:basedOn w:val="DefaultParagraphFont"/>
    <w:link w:val="Heading4"/>
    <w:uiPriority w:val="9"/>
    <w:semiHidden/>
    <w:rsid w:val="0084592F"/>
    <w:rPr>
      <w:rFonts w:eastAsiaTheme="majorEastAsia" w:cstheme="majorBidi"/>
      <w:i/>
      <w:iCs/>
      <w:color w:val="0F4761" w:themeColor="accent1" w:themeShade="BF"/>
      <w:lang w:val="en-GB"/>
    </w:rPr>
  </w:style>
  <w:style w:type="character" w:customStyle="1" w:styleId="Heading5Char">
    <w:name w:val="Heading 5 Char"/>
    <w:basedOn w:val="DefaultParagraphFont"/>
    <w:link w:val="Heading5"/>
    <w:uiPriority w:val="9"/>
    <w:semiHidden/>
    <w:rsid w:val="0084592F"/>
    <w:rPr>
      <w:rFonts w:eastAsiaTheme="majorEastAsia" w:cstheme="majorBidi"/>
      <w:color w:val="0F4761" w:themeColor="accent1" w:themeShade="BF"/>
      <w:lang w:val="en-GB"/>
    </w:rPr>
  </w:style>
  <w:style w:type="character" w:customStyle="1" w:styleId="Heading6Char">
    <w:name w:val="Heading 6 Char"/>
    <w:basedOn w:val="DefaultParagraphFont"/>
    <w:link w:val="Heading6"/>
    <w:uiPriority w:val="9"/>
    <w:semiHidden/>
    <w:rsid w:val="0084592F"/>
    <w:rPr>
      <w:rFonts w:eastAsiaTheme="majorEastAsia" w:cstheme="majorBidi"/>
      <w:i/>
      <w:iCs/>
      <w:color w:val="595959" w:themeColor="text1" w:themeTint="A6"/>
      <w:lang w:val="en-GB"/>
    </w:rPr>
  </w:style>
  <w:style w:type="character" w:customStyle="1" w:styleId="Heading7Char">
    <w:name w:val="Heading 7 Char"/>
    <w:basedOn w:val="DefaultParagraphFont"/>
    <w:link w:val="Heading7"/>
    <w:uiPriority w:val="9"/>
    <w:semiHidden/>
    <w:rsid w:val="0084592F"/>
    <w:rPr>
      <w:rFonts w:eastAsiaTheme="majorEastAsia" w:cstheme="majorBidi"/>
      <w:color w:val="595959" w:themeColor="text1" w:themeTint="A6"/>
      <w:lang w:val="en-GB"/>
    </w:rPr>
  </w:style>
  <w:style w:type="character" w:customStyle="1" w:styleId="Heading8Char">
    <w:name w:val="Heading 8 Char"/>
    <w:basedOn w:val="DefaultParagraphFont"/>
    <w:link w:val="Heading8"/>
    <w:uiPriority w:val="9"/>
    <w:semiHidden/>
    <w:rsid w:val="0084592F"/>
    <w:rPr>
      <w:rFonts w:eastAsiaTheme="majorEastAsia" w:cstheme="majorBidi"/>
      <w:i/>
      <w:iCs/>
      <w:color w:val="272727" w:themeColor="text1" w:themeTint="D8"/>
      <w:lang w:val="en-GB"/>
    </w:rPr>
  </w:style>
  <w:style w:type="character" w:customStyle="1" w:styleId="Heading9Char">
    <w:name w:val="Heading 9 Char"/>
    <w:basedOn w:val="DefaultParagraphFont"/>
    <w:link w:val="Heading9"/>
    <w:uiPriority w:val="9"/>
    <w:semiHidden/>
    <w:rsid w:val="0084592F"/>
    <w:rPr>
      <w:rFonts w:eastAsiaTheme="majorEastAsia" w:cstheme="majorBidi"/>
      <w:color w:val="272727" w:themeColor="text1" w:themeTint="D8"/>
      <w:lang w:val="en-GB"/>
    </w:rPr>
  </w:style>
  <w:style w:type="paragraph" w:styleId="Title">
    <w:name w:val="Title"/>
    <w:basedOn w:val="Normal"/>
    <w:next w:val="Normal"/>
    <w:link w:val="TitleChar"/>
    <w:uiPriority w:val="10"/>
    <w:qFormat/>
    <w:rsid w:val="0084592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4592F"/>
    <w:rPr>
      <w:rFonts w:asciiTheme="majorHAnsi" w:eastAsiaTheme="majorEastAsia" w:hAnsiTheme="majorHAnsi" w:cstheme="majorBidi"/>
      <w:spacing w:val="-10"/>
      <w:kern w:val="28"/>
      <w:sz w:val="56"/>
      <w:szCs w:val="56"/>
      <w:lang w:val="en-GB"/>
    </w:rPr>
  </w:style>
  <w:style w:type="paragraph" w:styleId="Subtitle">
    <w:name w:val="Subtitle"/>
    <w:basedOn w:val="Normal"/>
    <w:next w:val="Normal"/>
    <w:link w:val="SubtitleChar"/>
    <w:uiPriority w:val="11"/>
    <w:qFormat/>
    <w:rsid w:val="0084592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4592F"/>
    <w:rPr>
      <w:rFonts w:eastAsiaTheme="majorEastAsia" w:cstheme="majorBidi"/>
      <w:color w:val="595959" w:themeColor="text1" w:themeTint="A6"/>
      <w:spacing w:val="15"/>
      <w:sz w:val="28"/>
      <w:szCs w:val="28"/>
      <w:lang w:val="en-GB"/>
    </w:rPr>
  </w:style>
  <w:style w:type="paragraph" w:styleId="Quote">
    <w:name w:val="Quote"/>
    <w:basedOn w:val="Normal"/>
    <w:next w:val="Normal"/>
    <w:link w:val="QuoteChar"/>
    <w:uiPriority w:val="29"/>
    <w:qFormat/>
    <w:rsid w:val="0084592F"/>
    <w:pPr>
      <w:spacing w:before="160"/>
      <w:jc w:val="center"/>
    </w:pPr>
    <w:rPr>
      <w:i/>
      <w:iCs/>
      <w:color w:val="404040" w:themeColor="text1" w:themeTint="BF"/>
    </w:rPr>
  </w:style>
  <w:style w:type="character" w:customStyle="1" w:styleId="QuoteChar">
    <w:name w:val="Quote Char"/>
    <w:basedOn w:val="DefaultParagraphFont"/>
    <w:link w:val="Quote"/>
    <w:uiPriority w:val="29"/>
    <w:rsid w:val="0084592F"/>
    <w:rPr>
      <w:i/>
      <w:iCs/>
      <w:color w:val="404040" w:themeColor="text1" w:themeTint="BF"/>
      <w:lang w:val="en-GB"/>
    </w:rPr>
  </w:style>
  <w:style w:type="paragraph" w:styleId="ListParagraph">
    <w:name w:val="List Paragraph"/>
    <w:basedOn w:val="Normal"/>
    <w:uiPriority w:val="34"/>
    <w:qFormat/>
    <w:rsid w:val="0084592F"/>
    <w:pPr>
      <w:ind w:left="720"/>
      <w:contextualSpacing/>
    </w:pPr>
  </w:style>
  <w:style w:type="character" w:styleId="IntenseEmphasis">
    <w:name w:val="Intense Emphasis"/>
    <w:basedOn w:val="DefaultParagraphFont"/>
    <w:uiPriority w:val="21"/>
    <w:qFormat/>
    <w:rsid w:val="0084592F"/>
    <w:rPr>
      <w:i/>
      <w:iCs/>
      <w:color w:val="0F4761" w:themeColor="accent1" w:themeShade="BF"/>
    </w:rPr>
  </w:style>
  <w:style w:type="paragraph" w:styleId="IntenseQuote">
    <w:name w:val="Intense Quote"/>
    <w:basedOn w:val="Normal"/>
    <w:next w:val="Normal"/>
    <w:link w:val="IntenseQuoteChar"/>
    <w:uiPriority w:val="30"/>
    <w:qFormat/>
    <w:rsid w:val="0084592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4592F"/>
    <w:rPr>
      <w:i/>
      <w:iCs/>
      <w:color w:val="0F4761" w:themeColor="accent1" w:themeShade="BF"/>
      <w:lang w:val="en-GB"/>
    </w:rPr>
  </w:style>
  <w:style w:type="character" w:styleId="IntenseReference">
    <w:name w:val="Intense Reference"/>
    <w:basedOn w:val="DefaultParagraphFont"/>
    <w:uiPriority w:val="32"/>
    <w:qFormat/>
    <w:rsid w:val="0084592F"/>
    <w:rPr>
      <w:b/>
      <w:bCs/>
      <w:smallCaps/>
      <w:color w:val="0F4761" w:themeColor="accent1" w:themeShade="BF"/>
      <w:spacing w:val="5"/>
    </w:rPr>
  </w:style>
  <w:style w:type="paragraph" w:styleId="Header">
    <w:name w:val="header"/>
    <w:basedOn w:val="Normal"/>
    <w:link w:val="HeaderChar"/>
    <w:uiPriority w:val="99"/>
    <w:unhideWhenUsed/>
    <w:rsid w:val="00CB0694"/>
    <w:pPr>
      <w:tabs>
        <w:tab w:val="center" w:pos="4513"/>
        <w:tab w:val="right" w:pos="9026"/>
      </w:tabs>
      <w:spacing w:after="0" w:line="240" w:lineRule="auto"/>
    </w:pPr>
  </w:style>
  <w:style w:type="character" w:customStyle="1" w:styleId="HeaderChar">
    <w:name w:val="Header Char"/>
    <w:basedOn w:val="DefaultParagraphFont"/>
    <w:link w:val="Header"/>
    <w:uiPriority w:val="99"/>
    <w:rsid w:val="00CB0694"/>
    <w:rPr>
      <w:lang w:val="en-GB"/>
    </w:rPr>
  </w:style>
  <w:style w:type="paragraph" w:styleId="Footer">
    <w:name w:val="footer"/>
    <w:basedOn w:val="Normal"/>
    <w:link w:val="FooterChar"/>
    <w:uiPriority w:val="99"/>
    <w:unhideWhenUsed/>
    <w:rsid w:val="00CB0694"/>
    <w:pPr>
      <w:tabs>
        <w:tab w:val="center" w:pos="4513"/>
        <w:tab w:val="right" w:pos="9026"/>
      </w:tabs>
      <w:spacing w:after="0" w:line="240" w:lineRule="auto"/>
    </w:pPr>
  </w:style>
  <w:style w:type="character" w:customStyle="1" w:styleId="FooterChar">
    <w:name w:val="Footer Char"/>
    <w:basedOn w:val="DefaultParagraphFont"/>
    <w:link w:val="Footer"/>
    <w:uiPriority w:val="99"/>
    <w:rsid w:val="00CB0694"/>
    <w:rPr>
      <w:lang w:val="en-GB"/>
    </w:rPr>
  </w:style>
  <w:style w:type="paragraph" w:styleId="PlainText">
    <w:name w:val="Plain Text"/>
    <w:basedOn w:val="Normal"/>
    <w:link w:val="PlainTextChar"/>
    <w:uiPriority w:val="99"/>
    <w:semiHidden/>
    <w:unhideWhenUsed/>
    <w:rsid w:val="00CB0694"/>
    <w:pPr>
      <w:spacing w:after="0" w:line="240" w:lineRule="auto"/>
    </w:pPr>
    <w:rPr>
      <w:rFonts w:ascii="Calibri" w:eastAsia="Times New Roman" w:hAnsi="Calibri"/>
      <w:szCs w:val="21"/>
    </w:rPr>
  </w:style>
  <w:style w:type="character" w:customStyle="1" w:styleId="PlainTextChar">
    <w:name w:val="Plain Text Char"/>
    <w:basedOn w:val="DefaultParagraphFont"/>
    <w:link w:val="PlainText"/>
    <w:uiPriority w:val="99"/>
    <w:semiHidden/>
    <w:rsid w:val="00CB0694"/>
    <w:rPr>
      <w:rFonts w:ascii="Calibri" w:eastAsia="Times New Roman" w:hAnsi="Calibri"/>
      <w:szCs w:val="21"/>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witter.com/Growthpoint" TargetMode="External"/><Relationship Id="rId13"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yperlink" Target="http://www.facebook.com/Growthpoint" TargetMode="External"/><Relationship Id="rId12"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growthpoint.co.za/" TargetMode="External"/><Relationship Id="rId11" Type="http://schemas.openxmlformats.org/officeDocument/2006/relationships/hyperlink" Target="file:///C:\Users\Bronwen\AppData\Local\Microsoft\Windows\INetCache\Content.Outlook\1GJLY6NV\bronwen@catchwords.co.za" TargetMode="Externa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hyperlink" Target="http://www.youtube.com/GrowthpointBroadcast" TargetMode="External"/><Relationship Id="rId4" Type="http://schemas.openxmlformats.org/officeDocument/2006/relationships/footnotes" Target="footnotes.xml"/><Relationship Id="rId9" Type="http://schemas.openxmlformats.org/officeDocument/2006/relationships/hyperlink" Target="http://www.linkedin.com/company/growthpoint-properties-ltd" TargetMode="Externa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719</Words>
  <Characters>4101</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Bronwen Noble</dc:creator>
  <cp:keywords/>
  <dc:description/>
  <cp:lastModifiedBy>Angie</cp:lastModifiedBy>
  <cp:revision>4</cp:revision>
  <dcterms:created xsi:type="dcterms:W3CDTF">2025-12-11T09:30:00Z</dcterms:created>
  <dcterms:modified xsi:type="dcterms:W3CDTF">2025-12-11T09:38:00Z</dcterms:modified>
</cp:coreProperties>
</file>