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AE24F7" w14:textId="28E79B6A" w:rsidR="002B62DD" w:rsidRDefault="006F0740" w:rsidP="002B62DD">
      <w:pPr>
        <w:spacing w:after="160" w:line="259" w:lineRule="auto"/>
        <w:rPr>
          <w:rFonts w:ascii="Aptos" w:eastAsia="Aptos" w:hAnsi="Aptos" w:cs="Times New Roman"/>
          <w:b/>
          <w:bCs/>
          <w:kern w:val="2"/>
          <w:sz w:val="28"/>
          <w:szCs w:val="28"/>
          <w:lang w:eastAsia="en-US"/>
          <w14:ligatures w14:val="standardContextual"/>
        </w:rPr>
      </w:pPr>
      <w:r w:rsidRPr="006F0740">
        <w:rPr>
          <w:rFonts w:ascii="Aptos" w:eastAsia="Aptos" w:hAnsi="Aptos" w:cs="Times New Roman"/>
          <w:b/>
          <w:bCs/>
          <w:kern w:val="2"/>
          <w:sz w:val="28"/>
          <w:szCs w:val="28"/>
          <w:lang w:eastAsia="en-US"/>
          <w14:ligatures w14:val="standardContextual"/>
        </w:rPr>
        <w:t>Komentarz ekspercki: Coraz więcej Polaków wybiera ferie w ciepłych krajach – oferta biur podróży większa o 30 proc.</w:t>
      </w:r>
    </w:p>
    <w:p w14:paraId="3E49AD92" w14:textId="2876ECC0" w:rsidR="005B54ED" w:rsidRPr="005B54ED" w:rsidRDefault="005B54ED" w:rsidP="005B54ED">
      <w:pPr>
        <w:spacing w:after="160" w:line="259" w:lineRule="auto"/>
        <w:jc w:val="both"/>
        <w:rPr>
          <w:rFonts w:ascii="Aptos" w:eastAsia="Aptos" w:hAnsi="Aptos" w:cs="Times New Roman"/>
          <w:kern w:val="2"/>
          <w:lang w:val="pl-PL" w:eastAsia="en-US"/>
          <w14:ligatures w14:val="standardContextual"/>
        </w:rPr>
      </w:pPr>
      <w:r w:rsidRPr="005B54ED">
        <w:rPr>
          <w:rFonts w:ascii="Aptos" w:eastAsia="Aptos" w:hAnsi="Aptos" w:cs="Times New Roman"/>
          <w:b/>
          <w:bCs/>
          <w:kern w:val="2"/>
          <w:lang w:val="pl-PL" w:eastAsia="en-US"/>
          <w14:ligatures w14:val="standardContextual"/>
        </w:rPr>
        <w:t>Coraz więcej Polaków spędza ferie zimowe w ciepłych krajach, a za rosnącym popytem podąża oferta biur podróży. Jak komentuje Marzena Buczkowska-German, ekspertka rynku turystycznego Wakacje.pl, w tym roku produkt dostępny w sprzedaży jest większy o około 30</w:t>
      </w:r>
      <w:r w:rsidR="003A37A5">
        <w:rPr>
          <w:rFonts w:ascii="Aptos" w:eastAsia="Aptos" w:hAnsi="Aptos" w:cs="Times New Roman"/>
          <w:b/>
          <w:bCs/>
          <w:kern w:val="2"/>
          <w:lang w:val="pl-PL" w:eastAsia="en-US"/>
          <w14:ligatures w14:val="standardContextual"/>
        </w:rPr>
        <w:t> </w:t>
      </w:r>
      <w:r w:rsidRPr="005B54ED">
        <w:rPr>
          <w:rFonts w:ascii="Aptos" w:eastAsia="Aptos" w:hAnsi="Aptos" w:cs="Times New Roman"/>
          <w:b/>
          <w:bCs/>
          <w:kern w:val="2"/>
          <w:lang w:val="pl-PL" w:eastAsia="en-US"/>
          <w14:ligatures w14:val="standardContextual"/>
        </w:rPr>
        <w:t>proc. niż przed rokiem. To wyraźny sygnał, że Polacy chętnie wykorzystują przerwy szkolne na rodzinne wyjazdy za granicę. Jednocześnie coraz częściej rezerwują ferie z</w:t>
      </w:r>
      <w:r w:rsidR="003A37A5">
        <w:rPr>
          <w:rFonts w:ascii="Aptos" w:eastAsia="Aptos" w:hAnsi="Aptos" w:cs="Times New Roman"/>
          <w:b/>
          <w:bCs/>
          <w:kern w:val="2"/>
          <w:lang w:val="pl-PL" w:eastAsia="en-US"/>
          <w14:ligatures w14:val="standardContextual"/>
        </w:rPr>
        <w:t> </w:t>
      </w:r>
      <w:r w:rsidRPr="005B54ED">
        <w:rPr>
          <w:rFonts w:ascii="Aptos" w:eastAsia="Aptos" w:hAnsi="Aptos" w:cs="Times New Roman"/>
          <w:b/>
          <w:bCs/>
          <w:kern w:val="2"/>
          <w:lang w:val="pl-PL" w:eastAsia="en-US"/>
          <w14:ligatures w14:val="standardContextual"/>
        </w:rPr>
        <w:t>wyprzedzeniem. Największym zainteresowaniem cieszą Egipt, Hiszpania, Malta i</w:t>
      </w:r>
      <w:r w:rsidR="003A37A5">
        <w:rPr>
          <w:rFonts w:ascii="Aptos" w:eastAsia="Aptos" w:hAnsi="Aptos" w:cs="Times New Roman"/>
          <w:b/>
          <w:bCs/>
          <w:kern w:val="2"/>
          <w:lang w:val="pl-PL" w:eastAsia="en-US"/>
          <w14:ligatures w14:val="standardContextual"/>
        </w:rPr>
        <w:t> </w:t>
      </w:r>
      <w:r w:rsidRPr="005B54ED">
        <w:rPr>
          <w:rFonts w:ascii="Aptos" w:eastAsia="Aptos" w:hAnsi="Aptos" w:cs="Times New Roman"/>
          <w:b/>
          <w:bCs/>
          <w:kern w:val="2"/>
          <w:lang w:val="pl-PL" w:eastAsia="en-US"/>
          <w14:ligatures w14:val="standardContextual"/>
        </w:rPr>
        <w:t>Zjednoczone Emiraty Arabskie.</w:t>
      </w:r>
    </w:p>
    <w:p w14:paraId="2B9494EE" w14:textId="77777777" w:rsidR="005B54ED" w:rsidRPr="005B54ED" w:rsidRDefault="005B54ED" w:rsidP="005B54ED">
      <w:pPr>
        <w:spacing w:after="160" w:line="259" w:lineRule="auto"/>
        <w:jc w:val="both"/>
        <w:rPr>
          <w:rFonts w:ascii="Aptos" w:eastAsia="Aptos" w:hAnsi="Aptos" w:cs="Times New Roman"/>
          <w:b/>
          <w:bCs/>
          <w:kern w:val="2"/>
          <w:lang w:val="pl-PL" w:eastAsia="en-US"/>
          <w14:ligatures w14:val="standardContextual"/>
        </w:rPr>
      </w:pPr>
      <w:r w:rsidRPr="005B54ED">
        <w:rPr>
          <w:rFonts w:ascii="Aptos" w:eastAsia="Aptos" w:hAnsi="Aptos" w:cs="Times New Roman"/>
          <w:b/>
          <w:bCs/>
          <w:kern w:val="2"/>
          <w:lang w:val="pl-PL" w:eastAsia="en-US"/>
          <w14:ligatures w14:val="standardContextual"/>
        </w:rPr>
        <w:t>Marzena Buczkowska-German, ekspertka rynku turystycznego, Wakacje.pl</w:t>
      </w:r>
    </w:p>
    <w:p w14:paraId="7E222E99" w14:textId="77777777" w:rsidR="005B54ED" w:rsidRPr="005B54ED" w:rsidRDefault="005B54ED" w:rsidP="005B54ED">
      <w:pPr>
        <w:spacing w:after="160" w:line="259" w:lineRule="auto"/>
        <w:jc w:val="both"/>
        <w:rPr>
          <w:rFonts w:ascii="Aptos" w:eastAsia="Aptos" w:hAnsi="Aptos" w:cs="Times New Roman"/>
          <w:i/>
          <w:iCs/>
          <w:kern w:val="2"/>
          <w:lang w:val="pl-PL" w:eastAsia="en-US"/>
          <w14:ligatures w14:val="standardContextual"/>
        </w:rPr>
      </w:pPr>
      <w:r w:rsidRPr="005B54ED">
        <w:rPr>
          <w:rFonts w:ascii="Aptos" w:eastAsia="Aptos" w:hAnsi="Aptos" w:cs="Times New Roman"/>
          <w:i/>
          <w:iCs/>
          <w:kern w:val="2"/>
          <w:lang w:val="pl-PL" w:eastAsia="en-US"/>
          <w14:ligatures w14:val="standardContextual"/>
        </w:rPr>
        <w:t xml:space="preserve">Ferie zimowe to jeden ze szczytów sezonu w turystyce, a fakt ten znajduje odzwierciedlenie nie tylko w pikach sprzedażowych, ale też w programach, jakie biura podróży przygotowują tradycyjnie na ten okres. </w:t>
      </w:r>
      <w:r w:rsidRPr="005B54ED">
        <w:rPr>
          <w:rFonts w:ascii="Aptos" w:eastAsia="Aptos" w:hAnsi="Aptos" w:cs="Times New Roman"/>
          <w:b/>
          <w:bCs/>
          <w:i/>
          <w:iCs/>
          <w:kern w:val="2"/>
          <w:lang w:val="pl-PL" w:eastAsia="en-US"/>
          <w14:ligatures w14:val="standardContextual"/>
        </w:rPr>
        <w:t>W tym roku produkt od touroperatorów dostępny w sprzedaży jest wielkościowo o ok. 30 proc. większy niż przed rokiem</w:t>
      </w:r>
      <w:r w:rsidRPr="005B54ED">
        <w:rPr>
          <w:rFonts w:ascii="Aptos" w:eastAsia="Aptos" w:hAnsi="Aptos" w:cs="Times New Roman"/>
          <w:i/>
          <w:iCs/>
          <w:kern w:val="2"/>
          <w:lang w:val="pl-PL" w:eastAsia="en-US"/>
          <w14:ligatures w14:val="standardContextual"/>
        </w:rPr>
        <w:t xml:space="preserve">. To potwierdza, że Polacy chętnie korzystają z przerw szkolnych, by wyruszyć na rodzinne urlopy za granicę. </w:t>
      </w:r>
    </w:p>
    <w:p w14:paraId="00629002" w14:textId="77777777" w:rsidR="005B54ED" w:rsidRPr="005B54ED" w:rsidRDefault="005B54ED" w:rsidP="005B54ED">
      <w:pPr>
        <w:spacing w:after="160" w:line="259" w:lineRule="auto"/>
        <w:jc w:val="both"/>
        <w:rPr>
          <w:rFonts w:ascii="Aptos" w:eastAsia="Aptos" w:hAnsi="Aptos" w:cs="Times New Roman"/>
          <w:i/>
          <w:iCs/>
          <w:kern w:val="2"/>
          <w:lang w:val="pl-PL" w:eastAsia="en-US"/>
          <w14:ligatures w14:val="standardContextual"/>
        </w:rPr>
      </w:pPr>
      <w:r w:rsidRPr="005B54ED">
        <w:rPr>
          <w:rFonts w:ascii="Aptos" w:eastAsia="Aptos" w:hAnsi="Aptos" w:cs="Times New Roman"/>
          <w:i/>
          <w:iCs/>
          <w:kern w:val="2"/>
          <w:lang w:val="pl-PL" w:eastAsia="en-US"/>
          <w14:ligatures w14:val="standardContextual"/>
        </w:rPr>
        <w:t xml:space="preserve">Z danych sprzedażowych Wakacje.pl, największego polskiego multiagenta turystycznego, wynika, że największym zainteresowaniem na ferie zimowe cieszy się </w:t>
      </w:r>
      <w:r w:rsidRPr="005B54ED">
        <w:rPr>
          <w:rFonts w:ascii="Aptos" w:eastAsia="Aptos" w:hAnsi="Aptos" w:cs="Times New Roman"/>
          <w:b/>
          <w:bCs/>
          <w:i/>
          <w:iCs/>
          <w:kern w:val="2"/>
          <w:lang w:val="pl-PL" w:eastAsia="en-US"/>
          <w14:ligatures w14:val="standardContextual"/>
        </w:rPr>
        <w:t>Egipt</w:t>
      </w:r>
      <w:r w:rsidRPr="005B54ED">
        <w:rPr>
          <w:rFonts w:ascii="Aptos" w:eastAsia="Aptos" w:hAnsi="Aptos" w:cs="Times New Roman"/>
          <w:i/>
          <w:iCs/>
          <w:kern w:val="2"/>
          <w:lang w:val="pl-PL" w:eastAsia="en-US"/>
          <w14:ligatures w14:val="standardContextual"/>
        </w:rPr>
        <w:t xml:space="preserve"> – przy klientach podróżujących z dziećmi (rezerwacje dla dwóch osób dorosłych i dziecka oraz dla dwóch osób dorosłych i dwójki dzieci)</w:t>
      </w:r>
      <w:r w:rsidRPr="005B54ED">
        <w:rPr>
          <w:rFonts w:ascii="Aptos" w:eastAsia="Aptos" w:hAnsi="Aptos" w:cs="Times New Roman"/>
          <w:b/>
          <w:bCs/>
          <w:i/>
          <w:iCs/>
          <w:kern w:val="2"/>
          <w:lang w:val="pl-PL" w:eastAsia="en-US"/>
          <w14:ligatures w14:val="standardContextual"/>
        </w:rPr>
        <w:t xml:space="preserve"> zmiana rok do roku wynosi ponad 30 proc</w:t>
      </w:r>
      <w:r w:rsidRPr="005B54ED">
        <w:rPr>
          <w:rFonts w:ascii="Aptos" w:eastAsia="Aptos" w:hAnsi="Aptos" w:cs="Times New Roman"/>
          <w:i/>
          <w:iCs/>
          <w:kern w:val="2"/>
          <w:lang w:val="pl-PL" w:eastAsia="en-US"/>
          <w14:ligatures w14:val="standardContextual"/>
        </w:rPr>
        <w:t xml:space="preserve">. Średnia cena dla rodziny 2+1 to w tym roku 8 950 zł (za wszystkich), dla grupy 2+2  wynosi natomiast 11,210 zł. </w:t>
      </w:r>
    </w:p>
    <w:p w14:paraId="603B49E8" w14:textId="10DA2890" w:rsidR="005B54ED" w:rsidRPr="005B54ED" w:rsidRDefault="005B54ED" w:rsidP="005B54ED">
      <w:pPr>
        <w:spacing w:after="160" w:line="259" w:lineRule="auto"/>
        <w:jc w:val="both"/>
        <w:rPr>
          <w:rFonts w:ascii="Aptos" w:eastAsia="Aptos" w:hAnsi="Aptos" w:cs="Times New Roman"/>
          <w:i/>
          <w:iCs/>
          <w:kern w:val="2"/>
          <w:lang w:val="pl-PL" w:eastAsia="en-US"/>
          <w14:ligatures w14:val="standardContextual"/>
        </w:rPr>
      </w:pPr>
      <w:r w:rsidRPr="005B54ED">
        <w:rPr>
          <w:rFonts w:ascii="Aptos" w:eastAsia="Aptos" w:hAnsi="Aptos" w:cs="Times New Roman"/>
          <w:i/>
          <w:iCs/>
          <w:kern w:val="2"/>
          <w:lang w:val="pl-PL" w:eastAsia="en-US"/>
          <w14:ligatures w14:val="standardContextual"/>
        </w:rPr>
        <w:t>W rankingu najpopularniejszych miejsc na ferie zimowe na miejscu wicelidera znalazła się</w:t>
      </w:r>
      <w:r w:rsidR="003A37A5">
        <w:rPr>
          <w:rFonts w:ascii="Aptos" w:eastAsia="Aptos" w:hAnsi="Aptos" w:cs="Times New Roman"/>
          <w:i/>
          <w:iCs/>
          <w:kern w:val="2"/>
          <w:lang w:val="pl-PL" w:eastAsia="en-US"/>
          <w14:ligatures w14:val="standardContextual"/>
        </w:rPr>
        <w:t> </w:t>
      </w:r>
      <w:r w:rsidRPr="005B54ED">
        <w:rPr>
          <w:rFonts w:ascii="Aptos" w:eastAsia="Aptos" w:hAnsi="Aptos" w:cs="Times New Roman"/>
          <w:b/>
          <w:bCs/>
          <w:i/>
          <w:iCs/>
          <w:kern w:val="2"/>
          <w:lang w:val="pl-PL" w:eastAsia="en-US"/>
          <w14:ligatures w14:val="standardContextual"/>
        </w:rPr>
        <w:t>Hiszpania</w:t>
      </w:r>
      <w:r w:rsidRPr="005B54ED">
        <w:rPr>
          <w:rFonts w:ascii="Aptos" w:eastAsia="Aptos" w:hAnsi="Aptos" w:cs="Times New Roman"/>
          <w:i/>
          <w:iCs/>
          <w:kern w:val="2"/>
          <w:lang w:val="pl-PL" w:eastAsia="en-US"/>
          <w14:ligatures w14:val="standardContextual"/>
        </w:rPr>
        <w:t>. Jest to kraj, który systematycznie buduje swoją pozycję na polskim rynku, co</w:t>
      </w:r>
      <w:r w:rsidR="003A37A5">
        <w:rPr>
          <w:rFonts w:ascii="Aptos" w:eastAsia="Aptos" w:hAnsi="Aptos" w:cs="Times New Roman"/>
          <w:i/>
          <w:iCs/>
          <w:kern w:val="2"/>
          <w:lang w:val="pl-PL" w:eastAsia="en-US"/>
          <w14:ligatures w14:val="standardContextual"/>
        </w:rPr>
        <w:t> </w:t>
      </w:r>
      <w:r w:rsidRPr="005B54ED">
        <w:rPr>
          <w:rFonts w:ascii="Aptos" w:eastAsia="Aptos" w:hAnsi="Aptos" w:cs="Times New Roman"/>
          <w:i/>
          <w:iCs/>
          <w:kern w:val="2"/>
          <w:lang w:val="pl-PL" w:eastAsia="en-US"/>
          <w14:ligatures w14:val="standardContextual"/>
        </w:rPr>
        <w:t xml:space="preserve">potwierdzają także dane pochodzące z tamtejszej organizacji turystycznej. Według wyliczeń Turespana </w:t>
      </w:r>
      <w:r w:rsidRPr="005B54ED">
        <w:rPr>
          <w:rFonts w:ascii="Aptos" w:eastAsia="Aptos" w:hAnsi="Aptos" w:cs="Times New Roman"/>
          <w:b/>
          <w:bCs/>
          <w:i/>
          <w:iCs/>
          <w:kern w:val="2"/>
          <w:lang w:val="pl-PL" w:eastAsia="en-US"/>
          <w14:ligatures w14:val="standardContextual"/>
        </w:rPr>
        <w:t>liczba miejsc w samolotach zaplanowana na styczeń tego roku z Polski jest o</w:t>
      </w:r>
      <w:r w:rsidR="003A37A5">
        <w:rPr>
          <w:rFonts w:ascii="Aptos" w:eastAsia="Aptos" w:hAnsi="Aptos" w:cs="Times New Roman"/>
          <w:b/>
          <w:bCs/>
          <w:i/>
          <w:iCs/>
          <w:kern w:val="2"/>
          <w:lang w:val="pl-PL" w:eastAsia="en-US"/>
          <w14:ligatures w14:val="standardContextual"/>
        </w:rPr>
        <w:t> </w:t>
      </w:r>
      <w:r w:rsidRPr="005B54ED">
        <w:rPr>
          <w:rFonts w:ascii="Aptos" w:eastAsia="Aptos" w:hAnsi="Aptos" w:cs="Times New Roman"/>
          <w:b/>
          <w:bCs/>
          <w:i/>
          <w:iCs/>
          <w:kern w:val="2"/>
          <w:lang w:val="pl-PL" w:eastAsia="en-US"/>
          <w14:ligatures w14:val="standardContextual"/>
        </w:rPr>
        <w:t>23,5</w:t>
      </w:r>
      <w:r w:rsidR="003A37A5">
        <w:rPr>
          <w:rFonts w:ascii="Aptos" w:eastAsia="Aptos" w:hAnsi="Aptos" w:cs="Times New Roman"/>
          <w:b/>
          <w:bCs/>
          <w:i/>
          <w:iCs/>
          <w:kern w:val="2"/>
          <w:lang w:val="pl-PL" w:eastAsia="en-US"/>
          <w14:ligatures w14:val="standardContextual"/>
        </w:rPr>
        <w:t> </w:t>
      </w:r>
      <w:r w:rsidRPr="005B54ED">
        <w:rPr>
          <w:rFonts w:ascii="Aptos" w:eastAsia="Aptos" w:hAnsi="Aptos" w:cs="Times New Roman"/>
          <w:b/>
          <w:bCs/>
          <w:i/>
          <w:iCs/>
          <w:kern w:val="2"/>
          <w:lang w:val="pl-PL" w:eastAsia="en-US"/>
          <w14:ligatures w14:val="standardContextual"/>
        </w:rPr>
        <w:t>proc. wyższa rok do roku</w:t>
      </w:r>
      <w:r w:rsidRPr="005B54ED">
        <w:rPr>
          <w:rFonts w:ascii="Aptos" w:eastAsia="Aptos" w:hAnsi="Aptos" w:cs="Times New Roman"/>
          <w:i/>
          <w:iCs/>
          <w:kern w:val="2"/>
          <w:lang w:val="pl-PL" w:eastAsia="en-US"/>
          <w14:ligatures w14:val="standardContextual"/>
        </w:rPr>
        <w:t xml:space="preserve">, co plasuje nas w gronie najszybciej rozwijających się rynków źródłowych. Zimą Hiszpania to zarówno pobyty w części lądowej – głównie w Andaluzji, w której poza wiosennymi o tej porze roku temperaturami możemy korzystać z uroków stacji narciarskich w górach Sierra Nevada, oraz na Wyspach Kanaryjskich. W tym drugim przypadku prym wiedzie Teneryfa. </w:t>
      </w:r>
    </w:p>
    <w:p w14:paraId="5D8F376D" w14:textId="77777777" w:rsidR="005B54ED" w:rsidRPr="005B54ED" w:rsidRDefault="005B54ED" w:rsidP="005B54ED">
      <w:pPr>
        <w:spacing w:after="160" w:line="259" w:lineRule="auto"/>
        <w:jc w:val="both"/>
        <w:rPr>
          <w:rFonts w:ascii="Aptos" w:eastAsia="Aptos" w:hAnsi="Aptos" w:cs="Times New Roman"/>
          <w:i/>
          <w:iCs/>
          <w:kern w:val="2"/>
          <w:lang w:val="pl-PL" w:eastAsia="en-US"/>
          <w14:ligatures w14:val="standardContextual"/>
        </w:rPr>
      </w:pPr>
      <w:r w:rsidRPr="005B54ED">
        <w:rPr>
          <w:rFonts w:ascii="Aptos" w:eastAsia="Aptos" w:hAnsi="Aptos" w:cs="Times New Roman"/>
          <w:i/>
          <w:iCs/>
          <w:kern w:val="2"/>
          <w:lang w:val="pl-PL" w:eastAsia="en-US"/>
          <w14:ligatures w14:val="standardContextual"/>
        </w:rPr>
        <w:t xml:space="preserve">Na trzeciej pozycji jest </w:t>
      </w:r>
      <w:r w:rsidRPr="005B54ED">
        <w:rPr>
          <w:rFonts w:ascii="Aptos" w:eastAsia="Aptos" w:hAnsi="Aptos" w:cs="Times New Roman"/>
          <w:b/>
          <w:bCs/>
          <w:i/>
          <w:iCs/>
          <w:kern w:val="2"/>
          <w:lang w:val="pl-PL" w:eastAsia="en-US"/>
          <w14:ligatures w14:val="standardContextual"/>
        </w:rPr>
        <w:t>Malta</w:t>
      </w:r>
      <w:r w:rsidRPr="005B54ED">
        <w:rPr>
          <w:rFonts w:ascii="Aptos" w:eastAsia="Aptos" w:hAnsi="Aptos" w:cs="Times New Roman"/>
          <w:i/>
          <w:iCs/>
          <w:kern w:val="2"/>
          <w:lang w:val="pl-PL" w:eastAsia="en-US"/>
          <w14:ligatures w14:val="standardContextual"/>
        </w:rPr>
        <w:t xml:space="preserve">, która również notuje duże wzrosty z rynku polskiego. Przewiduje się, że </w:t>
      </w:r>
      <w:r w:rsidRPr="005B54ED">
        <w:rPr>
          <w:rFonts w:ascii="Aptos" w:eastAsia="Aptos" w:hAnsi="Aptos" w:cs="Times New Roman"/>
          <w:b/>
          <w:bCs/>
          <w:i/>
          <w:iCs/>
          <w:kern w:val="2"/>
          <w:lang w:val="pl-PL" w:eastAsia="en-US"/>
          <w14:ligatures w14:val="standardContextual"/>
        </w:rPr>
        <w:t>w 2025 roku odwiedziło ją ok. 300 tys. Polaków</w:t>
      </w:r>
      <w:r w:rsidRPr="005B54ED">
        <w:rPr>
          <w:rFonts w:ascii="Aptos" w:eastAsia="Aptos" w:hAnsi="Aptos" w:cs="Times New Roman"/>
          <w:i/>
          <w:iCs/>
          <w:kern w:val="2"/>
          <w:lang w:val="pl-PL" w:eastAsia="en-US"/>
          <w14:ligatures w14:val="standardContextual"/>
        </w:rPr>
        <w:t xml:space="preserve"> – dokładnych danych dostarczą podsumowania Maltańskiego Urzędu Statystycznego. </w:t>
      </w:r>
    </w:p>
    <w:p w14:paraId="5A4E3945" w14:textId="50538054" w:rsidR="005B54ED" w:rsidRPr="005B54ED" w:rsidRDefault="005B54ED" w:rsidP="005B54ED">
      <w:pPr>
        <w:spacing w:after="160" w:line="259" w:lineRule="auto"/>
        <w:jc w:val="both"/>
        <w:rPr>
          <w:rFonts w:ascii="Aptos" w:eastAsia="Aptos" w:hAnsi="Aptos" w:cs="Times New Roman"/>
          <w:i/>
          <w:iCs/>
          <w:kern w:val="2"/>
          <w:lang w:val="pl-PL" w:eastAsia="en-US"/>
          <w14:ligatures w14:val="standardContextual"/>
        </w:rPr>
      </w:pPr>
      <w:r w:rsidRPr="005B54ED">
        <w:rPr>
          <w:rFonts w:ascii="Aptos" w:eastAsia="Aptos" w:hAnsi="Aptos" w:cs="Times New Roman"/>
          <w:i/>
          <w:iCs/>
          <w:kern w:val="2"/>
          <w:lang w:val="pl-PL" w:eastAsia="en-US"/>
          <w14:ligatures w14:val="standardContextual"/>
        </w:rPr>
        <w:t>Okres polskiej zimy to także podróże do dalszych zakątków naszego globu. W tej grupie jednym z</w:t>
      </w:r>
      <w:r w:rsidR="00FB4317">
        <w:rPr>
          <w:rFonts w:ascii="Aptos" w:eastAsia="Aptos" w:hAnsi="Aptos" w:cs="Times New Roman"/>
          <w:i/>
          <w:iCs/>
          <w:kern w:val="2"/>
          <w:lang w:val="pl-PL" w:eastAsia="en-US"/>
          <w14:ligatures w14:val="standardContextual"/>
        </w:rPr>
        <w:t> </w:t>
      </w:r>
      <w:r w:rsidRPr="005B54ED">
        <w:rPr>
          <w:rFonts w:ascii="Aptos" w:eastAsia="Aptos" w:hAnsi="Aptos" w:cs="Times New Roman"/>
          <w:i/>
          <w:iCs/>
          <w:kern w:val="2"/>
          <w:lang w:val="pl-PL" w:eastAsia="en-US"/>
          <w14:ligatures w14:val="standardContextual"/>
        </w:rPr>
        <w:t xml:space="preserve">liderów są </w:t>
      </w:r>
      <w:r w:rsidRPr="005B54ED">
        <w:rPr>
          <w:rFonts w:ascii="Aptos" w:eastAsia="Aptos" w:hAnsi="Aptos" w:cs="Times New Roman"/>
          <w:b/>
          <w:bCs/>
          <w:i/>
          <w:iCs/>
          <w:kern w:val="2"/>
          <w:lang w:val="pl-PL" w:eastAsia="en-US"/>
          <w14:ligatures w14:val="standardContextual"/>
        </w:rPr>
        <w:t>Zjednoczone Emiraty Arabskie</w:t>
      </w:r>
      <w:r w:rsidRPr="005B54ED">
        <w:rPr>
          <w:rFonts w:ascii="Aptos" w:eastAsia="Aptos" w:hAnsi="Aptos" w:cs="Times New Roman"/>
          <w:i/>
          <w:iCs/>
          <w:kern w:val="2"/>
          <w:lang w:val="pl-PL" w:eastAsia="en-US"/>
          <w14:ligatures w14:val="standardContextual"/>
        </w:rPr>
        <w:t>, które biją rekordy popularności w ostatnich miesiącach. Zawdzięczamy to dużej dostępności miejsc w samolotach, które latają nie tylko do</w:t>
      </w:r>
      <w:r w:rsidR="00FB4317">
        <w:rPr>
          <w:rFonts w:ascii="Aptos" w:eastAsia="Aptos" w:hAnsi="Aptos" w:cs="Times New Roman"/>
          <w:i/>
          <w:iCs/>
          <w:kern w:val="2"/>
          <w:lang w:val="pl-PL" w:eastAsia="en-US"/>
          <w14:ligatures w14:val="standardContextual"/>
        </w:rPr>
        <w:t> </w:t>
      </w:r>
      <w:r w:rsidRPr="005B54ED">
        <w:rPr>
          <w:rFonts w:ascii="Aptos" w:eastAsia="Aptos" w:hAnsi="Aptos" w:cs="Times New Roman"/>
          <w:i/>
          <w:iCs/>
          <w:kern w:val="2"/>
          <w:lang w:val="pl-PL" w:eastAsia="en-US"/>
          <w14:ligatures w14:val="standardContextual"/>
        </w:rPr>
        <w:t>Dubaju, ale też do Ras el Chajmy oraz Szardży z kilku polskich lotnisk. To wszystko składa się na bardzo atrakcyjną siatkę połączeń, na bazie której touroperatorzy budują oferty także o</w:t>
      </w:r>
      <w:r w:rsidR="00FB4317">
        <w:rPr>
          <w:rFonts w:ascii="Aptos" w:eastAsia="Aptos" w:hAnsi="Aptos" w:cs="Times New Roman"/>
          <w:i/>
          <w:iCs/>
          <w:kern w:val="2"/>
          <w:lang w:val="pl-PL" w:eastAsia="en-US"/>
          <w14:ligatures w14:val="standardContextual"/>
        </w:rPr>
        <w:t> </w:t>
      </w:r>
      <w:r w:rsidRPr="005B54ED">
        <w:rPr>
          <w:rFonts w:ascii="Aptos" w:eastAsia="Aptos" w:hAnsi="Aptos" w:cs="Times New Roman"/>
          <w:i/>
          <w:iCs/>
          <w:kern w:val="2"/>
          <w:lang w:val="pl-PL" w:eastAsia="en-US"/>
          <w14:ligatures w14:val="standardContextual"/>
        </w:rPr>
        <w:t xml:space="preserve">niestandardowej długości pobytu – poniżej tygodnia albo ponad 7 dni, ale mniej niż 14 dni. Dziś wyjazdy organizowane przez biura podróży już dawno przestały bazować na pobytach standardowych, rozumianych jako tydzień lub dwa. Dziś można wyjechać, także do miejsc kojarzonych z lotami czarterowymi, na zróżnicowaną liczbę dni. Warto pamiętać, że turystyka zorganizowana jest najbezpieczniejszą formą podróżowania, ponieważ odpowiedzialność </w:t>
      </w:r>
      <w:r w:rsidRPr="005B54ED">
        <w:rPr>
          <w:rFonts w:ascii="Aptos" w:eastAsia="Aptos" w:hAnsi="Aptos" w:cs="Times New Roman"/>
          <w:i/>
          <w:iCs/>
          <w:kern w:val="2"/>
          <w:lang w:val="pl-PL" w:eastAsia="en-US"/>
          <w14:ligatures w14:val="standardContextual"/>
        </w:rPr>
        <w:lastRenderedPageBreak/>
        <w:t>za</w:t>
      </w:r>
      <w:r w:rsidR="00FB4317">
        <w:rPr>
          <w:rFonts w:ascii="Aptos" w:eastAsia="Aptos" w:hAnsi="Aptos" w:cs="Times New Roman"/>
          <w:i/>
          <w:iCs/>
          <w:kern w:val="2"/>
          <w:lang w:val="pl-PL" w:eastAsia="en-US"/>
          <w14:ligatures w14:val="standardContextual"/>
        </w:rPr>
        <w:t> </w:t>
      </w:r>
      <w:r w:rsidRPr="005B54ED">
        <w:rPr>
          <w:rFonts w:ascii="Aptos" w:eastAsia="Aptos" w:hAnsi="Aptos" w:cs="Times New Roman"/>
          <w:i/>
          <w:iCs/>
          <w:kern w:val="2"/>
          <w:lang w:val="pl-PL" w:eastAsia="en-US"/>
          <w14:ligatures w14:val="standardContextual"/>
        </w:rPr>
        <w:t>realizację usług ponosi, zgodnie z obowiązującymi przepisami, organizator. Jeśli więc lot zostanie odwołany lub przesunięty, jeśli pojawiłaby się jakakolwiek zmiana w rezerwacji noclegu, biuro musi zapewnić analogiczną usługę w tym samym standardzie lub zwrócić pieniądze. Przy samodzielnym składaniu wyjazdów takiej ochrony klient nie posiada.</w:t>
      </w:r>
    </w:p>
    <w:p w14:paraId="05F802C2" w14:textId="77777777" w:rsidR="005B54ED" w:rsidRPr="005B54ED" w:rsidRDefault="005B54ED" w:rsidP="005B54ED">
      <w:pPr>
        <w:spacing w:after="160" w:line="259" w:lineRule="auto"/>
        <w:jc w:val="both"/>
        <w:rPr>
          <w:rFonts w:ascii="Aptos" w:eastAsia="Aptos" w:hAnsi="Aptos" w:cs="Times New Roman"/>
          <w:i/>
          <w:iCs/>
          <w:kern w:val="2"/>
          <w:lang w:val="pl-PL" w:eastAsia="en-US"/>
          <w14:ligatures w14:val="standardContextual"/>
        </w:rPr>
      </w:pPr>
      <w:r w:rsidRPr="005B54ED">
        <w:rPr>
          <w:rFonts w:ascii="Aptos" w:eastAsia="Aptos" w:hAnsi="Aptos" w:cs="Times New Roman"/>
          <w:i/>
          <w:iCs/>
          <w:kern w:val="2"/>
          <w:lang w:val="pl-PL" w:eastAsia="en-US"/>
          <w14:ligatures w14:val="standardContextual"/>
        </w:rPr>
        <w:t xml:space="preserve">Wysoką dynamikę sprzedażową widać także przy </w:t>
      </w:r>
      <w:r w:rsidRPr="005B54ED">
        <w:rPr>
          <w:rFonts w:ascii="Aptos" w:eastAsia="Aptos" w:hAnsi="Aptos" w:cs="Times New Roman"/>
          <w:b/>
          <w:bCs/>
          <w:i/>
          <w:iCs/>
          <w:kern w:val="2"/>
          <w:lang w:val="pl-PL" w:eastAsia="en-US"/>
          <w14:ligatures w14:val="standardContextual"/>
        </w:rPr>
        <w:t>Tajlandii</w:t>
      </w:r>
      <w:r w:rsidRPr="005B54ED">
        <w:rPr>
          <w:rFonts w:ascii="Aptos" w:eastAsia="Aptos" w:hAnsi="Aptos" w:cs="Times New Roman"/>
          <w:i/>
          <w:iCs/>
          <w:kern w:val="2"/>
          <w:lang w:val="pl-PL" w:eastAsia="en-US"/>
          <w14:ligatures w14:val="standardContextual"/>
        </w:rPr>
        <w:t xml:space="preserve"> oraz </w:t>
      </w:r>
      <w:r w:rsidRPr="005B54ED">
        <w:rPr>
          <w:rFonts w:ascii="Aptos" w:eastAsia="Aptos" w:hAnsi="Aptos" w:cs="Times New Roman"/>
          <w:b/>
          <w:bCs/>
          <w:i/>
          <w:iCs/>
          <w:kern w:val="2"/>
          <w:lang w:val="pl-PL" w:eastAsia="en-US"/>
          <w14:ligatures w14:val="standardContextual"/>
        </w:rPr>
        <w:t>Maroku</w:t>
      </w:r>
      <w:r w:rsidRPr="005B54ED">
        <w:rPr>
          <w:rFonts w:ascii="Aptos" w:eastAsia="Aptos" w:hAnsi="Aptos" w:cs="Times New Roman"/>
          <w:i/>
          <w:iCs/>
          <w:kern w:val="2"/>
          <w:lang w:val="pl-PL" w:eastAsia="en-US"/>
          <w14:ligatures w14:val="standardContextual"/>
        </w:rPr>
        <w:t>. Klienci chętnie decydują się również na wyjazdy do Tanzanii, Omanu, Kenii i Wysp Zielonego Przylądka.</w:t>
      </w:r>
    </w:p>
    <w:p w14:paraId="168E752A" w14:textId="77777777" w:rsidR="005B54ED" w:rsidRPr="005B54ED" w:rsidRDefault="005B54ED" w:rsidP="005B54ED">
      <w:pPr>
        <w:spacing w:after="160" w:line="259" w:lineRule="auto"/>
        <w:jc w:val="both"/>
        <w:rPr>
          <w:rFonts w:ascii="Aptos" w:eastAsia="Aptos" w:hAnsi="Aptos" w:cs="Times New Roman"/>
          <w:i/>
          <w:iCs/>
          <w:kern w:val="2"/>
          <w:lang w:val="pl-PL" w:eastAsia="en-US"/>
          <w14:ligatures w14:val="standardContextual"/>
        </w:rPr>
      </w:pPr>
      <w:r w:rsidRPr="005B54ED">
        <w:rPr>
          <w:rFonts w:ascii="Aptos" w:eastAsia="Aptos" w:hAnsi="Aptos" w:cs="Times New Roman"/>
          <w:i/>
          <w:iCs/>
          <w:kern w:val="2"/>
          <w:lang w:val="pl-PL" w:eastAsia="en-US"/>
          <w14:ligatures w14:val="standardContextual"/>
        </w:rPr>
        <w:t xml:space="preserve">To, co obserwujemy w tym sezonie w kontekście ferii zimowych, to </w:t>
      </w:r>
      <w:r w:rsidRPr="005B54ED">
        <w:rPr>
          <w:rFonts w:ascii="Aptos" w:eastAsia="Aptos" w:hAnsi="Aptos" w:cs="Times New Roman"/>
          <w:b/>
          <w:bCs/>
          <w:i/>
          <w:iCs/>
          <w:kern w:val="2"/>
          <w:lang w:val="pl-PL" w:eastAsia="en-US"/>
          <w14:ligatures w14:val="standardContextual"/>
        </w:rPr>
        <w:t>trend kupowania wyjazdów z dużym wyprzedzeniem</w:t>
      </w:r>
      <w:r w:rsidRPr="005B54ED">
        <w:rPr>
          <w:rFonts w:ascii="Aptos" w:eastAsia="Aptos" w:hAnsi="Aptos" w:cs="Times New Roman"/>
          <w:i/>
          <w:iCs/>
          <w:kern w:val="2"/>
          <w:lang w:val="pl-PL" w:eastAsia="en-US"/>
          <w14:ligatures w14:val="standardContextual"/>
        </w:rPr>
        <w:t xml:space="preserve">. Przy niektórych kierunkach najbardziej atrakcyjne terminy wyprzedały się niemal w całości na kilka tygodni przed rozpoczęciem przerwy szkolnej. Możemy jednak uspokoić – </w:t>
      </w:r>
      <w:r w:rsidRPr="005B54ED">
        <w:rPr>
          <w:rFonts w:ascii="Aptos" w:eastAsia="Aptos" w:hAnsi="Aptos" w:cs="Times New Roman"/>
          <w:b/>
          <w:bCs/>
          <w:i/>
          <w:iCs/>
          <w:kern w:val="2"/>
          <w:lang w:val="pl-PL" w:eastAsia="en-US"/>
          <w14:ligatures w14:val="standardContextual"/>
        </w:rPr>
        <w:t>nadal dostępne są oferty last minute</w:t>
      </w:r>
      <w:r w:rsidRPr="005B54ED">
        <w:rPr>
          <w:rFonts w:ascii="Aptos" w:eastAsia="Aptos" w:hAnsi="Aptos" w:cs="Times New Roman"/>
          <w:i/>
          <w:iCs/>
          <w:kern w:val="2"/>
          <w:lang w:val="pl-PL" w:eastAsia="en-US"/>
          <w14:ligatures w14:val="standardContextual"/>
        </w:rPr>
        <w:t xml:space="preserve">, ale pamiętajmy, że w przypadku ferii średnia liczba osób na jedną rezerwację jest zazwyczaj wyższa niż w pozostałych okresach roku, a więc decyzja o wyjeździe rodziny oznacza, że z systemów znikają za jednym kliknięciem do rezerwacji nie dwa, ale trzy, cztery, a czasem nawet pięć miejsc. </w:t>
      </w:r>
    </w:p>
    <w:p w14:paraId="7F8D6673" w14:textId="77777777" w:rsidR="00293BCD" w:rsidRDefault="00293BCD" w:rsidP="00293BCD">
      <w:pPr>
        <w:pBdr>
          <w:bottom w:val="single" w:sz="6" w:space="1" w:color="auto"/>
        </w:pBdr>
        <w:jc w:val="center"/>
        <w:rPr>
          <w:rFonts w:ascii="Calibri" w:eastAsia="Calibri" w:hAnsi="Calibri" w:cs="Calibri"/>
        </w:rPr>
      </w:pPr>
    </w:p>
    <w:p w14:paraId="1DFBD006" w14:textId="77777777" w:rsidR="00293BCD" w:rsidRDefault="00293BCD" w:rsidP="00293BCD">
      <w:pPr>
        <w:jc w:val="both"/>
        <w:rPr>
          <w:rFonts w:ascii="Calibri" w:eastAsia="Calibri" w:hAnsi="Calibri" w:cs="Calibri"/>
        </w:rPr>
      </w:pPr>
    </w:p>
    <w:p w14:paraId="184675DE" w14:textId="77777777" w:rsidR="00293BCD" w:rsidRPr="00293BCD" w:rsidRDefault="00293BCD" w:rsidP="00293BCD">
      <w:pPr>
        <w:jc w:val="both"/>
        <w:rPr>
          <w:rFonts w:ascii="Calibri" w:eastAsia="Calibri" w:hAnsi="Calibri" w:cs="Calibri"/>
          <w:sz w:val="16"/>
          <w:szCs w:val="16"/>
        </w:rPr>
      </w:pPr>
    </w:p>
    <w:p w14:paraId="67928667" w14:textId="77777777" w:rsidR="00293BCD" w:rsidRPr="00293BCD" w:rsidRDefault="00293BCD" w:rsidP="00293BCD">
      <w:pPr>
        <w:spacing w:line="240" w:lineRule="auto"/>
        <w:jc w:val="both"/>
        <w:rPr>
          <w:rFonts w:ascii="Calibri" w:eastAsia="Calibri" w:hAnsi="Calibri" w:cs="Times New Roman"/>
          <w:kern w:val="2"/>
          <w:sz w:val="16"/>
          <w:szCs w:val="16"/>
          <w:lang w:val="pl-PL" w:eastAsia="en-US"/>
          <w14:ligatures w14:val="standardContextual"/>
        </w:rPr>
      </w:pPr>
      <w:r w:rsidRPr="00293BCD">
        <w:rPr>
          <w:rFonts w:ascii="Calibri" w:eastAsia="Calibri" w:hAnsi="Calibri" w:cs="Times New Roman"/>
          <w:kern w:val="2"/>
          <w:sz w:val="16"/>
          <w:szCs w:val="16"/>
          <w:lang w:val="pl-PL" w:eastAsia="en-US"/>
          <w14:ligatures w14:val="standardContextual"/>
        </w:rPr>
        <w:t xml:space="preserve">Wakacje.pl S.A. to lider rynku OTA w Polsce i jeden z największych multiagentów turystycznych w Europie Środkowo-Wschodniej. Umożliwia porównywanie i rezerwację wyjazdów poprzez cztery kanały sprzedaży: stronę internetową wakacje.pl, aplikację mobilną, call center oraz sieć ponad 330 franczyzowych salonów stacjonarnych w całej Polsce. W swojej ofercie ma wyjazdy realizowane przez największe, ale też średnie i mniejsze biura podróży. Obejmuje ona zagraniczne wycieczki lotnicze i autokarowe, wakacje z dojazdem własnym, wczasy krajowe, ofertę dla grup, pakiety lot+hotel, a także szeroką gamę usług dodatkowych: ubezpieczenia turystyczne, miejsca parkingowe przy lotniskach (marka Parklot.pl) i wycieczki fakultatywne. Firma co roku jest laureatem konkursów branżowych i plebiscytów konsumenckich, m.in. Gazele Biznesu 2024, Mobile Trends Awards 2024, Diament Forbesa 2021, TOP Marka Lauru Konsumenta 2022, Grand Prix Lauru Konsumenta 2022. </w:t>
      </w:r>
    </w:p>
    <w:p w14:paraId="7B3AFEBF" w14:textId="77777777" w:rsidR="00293BCD" w:rsidRPr="00293BCD" w:rsidRDefault="00293BCD" w:rsidP="00293BCD">
      <w:pPr>
        <w:spacing w:line="240" w:lineRule="auto"/>
        <w:jc w:val="both"/>
        <w:rPr>
          <w:rFonts w:ascii="Calibri" w:eastAsia="Calibri" w:hAnsi="Calibri" w:cs="Times New Roman"/>
          <w:kern w:val="2"/>
          <w:sz w:val="16"/>
          <w:szCs w:val="16"/>
          <w:lang w:val="pl-PL" w:eastAsia="en-US"/>
          <w14:ligatures w14:val="standardContextual"/>
        </w:rPr>
      </w:pPr>
    </w:p>
    <w:p w14:paraId="5089FA63" w14:textId="6790BD1B" w:rsidR="00CF70B3" w:rsidRPr="00293BCD" w:rsidRDefault="00293BCD" w:rsidP="00293BCD">
      <w:pPr>
        <w:spacing w:line="240" w:lineRule="auto"/>
        <w:jc w:val="both"/>
        <w:rPr>
          <w:rFonts w:ascii="Calibri" w:eastAsia="Calibri" w:hAnsi="Calibri" w:cs="Times New Roman"/>
          <w:b/>
          <w:bCs/>
          <w:kern w:val="2"/>
          <w:sz w:val="16"/>
          <w:szCs w:val="16"/>
          <w:lang w:val="pl-PL" w:eastAsia="en-US"/>
          <w14:ligatures w14:val="standardContextual"/>
        </w:rPr>
      </w:pPr>
      <w:r w:rsidRPr="00293BCD">
        <w:rPr>
          <w:rFonts w:ascii="Calibri" w:eastAsia="Calibri" w:hAnsi="Calibri" w:cs="Times New Roman"/>
          <w:kern w:val="2"/>
          <w:sz w:val="16"/>
          <w:szCs w:val="16"/>
          <w:lang w:val="pl-PL" w:eastAsia="en-US"/>
          <w14:ligatures w14:val="standardContextual"/>
        </w:rPr>
        <w:t>Od 2015 roku Wakacje.pl są częścią Wirtualna Polska Holding, a od 2025 odpowiadają za turystykę zorganizowaną na rynkach Europy Środkowo-Wschodniej (marki Wakacje.pl, Travelplanet.pl i Invia).</w:t>
      </w:r>
    </w:p>
    <w:sectPr w:rsidR="00CF70B3" w:rsidRPr="00293BCD" w:rsidSect="00B86C95">
      <w:headerReference w:type="default" r:id="rId7"/>
      <w:footerReference w:type="default" r:id="rId8"/>
      <w:pgSz w:w="11909" w:h="16834"/>
      <w:pgMar w:top="1440" w:right="1440" w:bottom="1440" w:left="1440" w:header="720" w:footer="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691386" w14:textId="77777777" w:rsidR="009B69FD" w:rsidRDefault="009B69FD">
      <w:pPr>
        <w:spacing w:line="240" w:lineRule="auto"/>
      </w:pPr>
      <w:r>
        <w:separator/>
      </w:r>
    </w:p>
  </w:endnote>
  <w:endnote w:type="continuationSeparator" w:id="0">
    <w:p w14:paraId="4CE0E1C4" w14:textId="77777777" w:rsidR="009B69FD" w:rsidRDefault="009B69F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5E87DE" w14:textId="77777777" w:rsidR="00B7532B" w:rsidRDefault="00AC7AAD">
    <w:pPr>
      <w:ind w:left="-1417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7662108" wp14:editId="75ABB972">
          <wp:simplePos x="0" y="0"/>
          <wp:positionH relativeFrom="column">
            <wp:posOffset>-899160</wp:posOffset>
          </wp:positionH>
          <wp:positionV relativeFrom="paragraph">
            <wp:posOffset>-2846705</wp:posOffset>
          </wp:positionV>
          <wp:extent cx="7523849" cy="3005451"/>
          <wp:effectExtent l="0" t="0" r="0" b="0"/>
          <wp:wrapNone/>
          <wp:docPr id="196043554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266" r="2266"/>
                  <a:stretch>
                    <a:fillRect/>
                  </a:stretch>
                </pic:blipFill>
                <pic:spPr>
                  <a:xfrm>
                    <a:off x="0" y="0"/>
                    <a:ext cx="7523849" cy="3005451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308ACF" w14:textId="77777777" w:rsidR="009B69FD" w:rsidRDefault="009B69FD">
      <w:pPr>
        <w:spacing w:line="240" w:lineRule="auto"/>
      </w:pPr>
      <w:r>
        <w:separator/>
      </w:r>
    </w:p>
  </w:footnote>
  <w:footnote w:type="continuationSeparator" w:id="0">
    <w:p w14:paraId="06220248" w14:textId="77777777" w:rsidR="009B69FD" w:rsidRDefault="009B69F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860E21" w14:textId="77777777" w:rsidR="00B7532B" w:rsidRDefault="00AC7AAD">
    <w:r>
      <w:rPr>
        <w:noProof/>
      </w:rPr>
      <w:drawing>
        <wp:inline distT="114300" distB="114300" distL="114300" distR="114300" wp14:anchorId="669E819A" wp14:editId="69DEE78E">
          <wp:extent cx="1576388" cy="436933"/>
          <wp:effectExtent l="0" t="0" r="0" b="0"/>
          <wp:docPr id="132302137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l="392" r="392"/>
                  <a:stretch>
                    <a:fillRect/>
                  </a:stretch>
                </pic:blipFill>
                <pic:spPr>
                  <a:xfrm>
                    <a:off x="0" y="0"/>
                    <a:ext cx="1576388" cy="43693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37D8EA5F" w14:textId="77777777" w:rsidR="00B7532B" w:rsidRDefault="00B7532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FA7709"/>
    <w:multiLevelType w:val="multilevel"/>
    <w:tmpl w:val="D51E8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E0D782"/>
    <w:multiLevelType w:val="hybridMultilevel"/>
    <w:tmpl w:val="CF942092"/>
    <w:lvl w:ilvl="0" w:tplc="CD801E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CDE674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F6EA14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1062CA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9640E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6AF805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A04C1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1B07DF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C346FD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625689"/>
    <w:multiLevelType w:val="hybridMultilevel"/>
    <w:tmpl w:val="2662D9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9CF771"/>
    <w:multiLevelType w:val="hybridMultilevel"/>
    <w:tmpl w:val="A58687FE"/>
    <w:lvl w:ilvl="0" w:tplc="96D6F3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99819F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EFA1A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80BA4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C56204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FBE391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5563E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A8286C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88A9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9D6BA8"/>
    <w:multiLevelType w:val="multilevel"/>
    <w:tmpl w:val="917CA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7F2171A1"/>
    <w:multiLevelType w:val="hybridMultilevel"/>
    <w:tmpl w:val="F38025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7917436">
    <w:abstractNumId w:val="4"/>
  </w:num>
  <w:num w:numId="2" w16cid:durableId="347758658">
    <w:abstractNumId w:val="2"/>
  </w:num>
  <w:num w:numId="3" w16cid:durableId="1942687926">
    <w:abstractNumId w:val="0"/>
  </w:num>
  <w:num w:numId="4" w16cid:durableId="1225021102">
    <w:abstractNumId w:val="3"/>
  </w:num>
  <w:num w:numId="5" w16cid:durableId="1755471317">
    <w:abstractNumId w:val="5"/>
  </w:num>
  <w:num w:numId="6" w16cid:durableId="2105317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532B"/>
    <w:rsid w:val="00063051"/>
    <w:rsid w:val="000A0C4A"/>
    <w:rsid w:val="000D584C"/>
    <w:rsid w:val="000E1F96"/>
    <w:rsid w:val="0010498B"/>
    <w:rsid w:val="00137BA2"/>
    <w:rsid w:val="00140A59"/>
    <w:rsid w:val="00154345"/>
    <w:rsid w:val="0017424B"/>
    <w:rsid w:val="001A351D"/>
    <w:rsid w:val="001D1E8C"/>
    <w:rsid w:val="001F4E38"/>
    <w:rsid w:val="0020025C"/>
    <w:rsid w:val="00226D9C"/>
    <w:rsid w:val="00242D6E"/>
    <w:rsid w:val="00251D73"/>
    <w:rsid w:val="002612BE"/>
    <w:rsid w:val="00293BCD"/>
    <w:rsid w:val="002B3C90"/>
    <w:rsid w:val="002B62DD"/>
    <w:rsid w:val="0032615B"/>
    <w:rsid w:val="003618F6"/>
    <w:rsid w:val="003A37A5"/>
    <w:rsid w:val="003B11B2"/>
    <w:rsid w:val="00404086"/>
    <w:rsid w:val="004055E7"/>
    <w:rsid w:val="004726C1"/>
    <w:rsid w:val="00480454"/>
    <w:rsid w:val="00483CDB"/>
    <w:rsid w:val="004E2645"/>
    <w:rsid w:val="004F169B"/>
    <w:rsid w:val="004F5162"/>
    <w:rsid w:val="00503A36"/>
    <w:rsid w:val="00522BA0"/>
    <w:rsid w:val="005A4DED"/>
    <w:rsid w:val="005B54ED"/>
    <w:rsid w:val="00630AF0"/>
    <w:rsid w:val="006F0740"/>
    <w:rsid w:val="007312CD"/>
    <w:rsid w:val="00775079"/>
    <w:rsid w:val="00775AAE"/>
    <w:rsid w:val="00780797"/>
    <w:rsid w:val="00781090"/>
    <w:rsid w:val="00790A90"/>
    <w:rsid w:val="007B271A"/>
    <w:rsid w:val="007D1EB8"/>
    <w:rsid w:val="008057EE"/>
    <w:rsid w:val="008602F2"/>
    <w:rsid w:val="00865F3A"/>
    <w:rsid w:val="00867D5C"/>
    <w:rsid w:val="0087222D"/>
    <w:rsid w:val="00892172"/>
    <w:rsid w:val="008A5E9B"/>
    <w:rsid w:val="00901852"/>
    <w:rsid w:val="00937CB4"/>
    <w:rsid w:val="009B69FD"/>
    <w:rsid w:val="009F0C0D"/>
    <w:rsid w:val="00A16461"/>
    <w:rsid w:val="00A16B01"/>
    <w:rsid w:val="00A609D2"/>
    <w:rsid w:val="00A85B69"/>
    <w:rsid w:val="00AC7AAD"/>
    <w:rsid w:val="00AD4EFA"/>
    <w:rsid w:val="00AF5AD8"/>
    <w:rsid w:val="00AF6AA1"/>
    <w:rsid w:val="00B07B24"/>
    <w:rsid w:val="00B23EAE"/>
    <w:rsid w:val="00B50BC6"/>
    <w:rsid w:val="00B74964"/>
    <w:rsid w:val="00B7532B"/>
    <w:rsid w:val="00B86C95"/>
    <w:rsid w:val="00BD0699"/>
    <w:rsid w:val="00C6085D"/>
    <w:rsid w:val="00C62DCB"/>
    <w:rsid w:val="00C773C7"/>
    <w:rsid w:val="00C960CE"/>
    <w:rsid w:val="00CD17DB"/>
    <w:rsid w:val="00CD7667"/>
    <w:rsid w:val="00CF70B3"/>
    <w:rsid w:val="00D40446"/>
    <w:rsid w:val="00D445BD"/>
    <w:rsid w:val="00DA12BA"/>
    <w:rsid w:val="00DB739D"/>
    <w:rsid w:val="00DC1D56"/>
    <w:rsid w:val="00E00375"/>
    <w:rsid w:val="00E26320"/>
    <w:rsid w:val="00E35138"/>
    <w:rsid w:val="00EE4527"/>
    <w:rsid w:val="00EF0B40"/>
    <w:rsid w:val="00F221E1"/>
    <w:rsid w:val="00F52543"/>
    <w:rsid w:val="00F6659F"/>
    <w:rsid w:val="00F77B1D"/>
    <w:rsid w:val="00FA563A"/>
    <w:rsid w:val="00FA64C0"/>
    <w:rsid w:val="00FB4317"/>
    <w:rsid w:val="00FC7CD8"/>
    <w:rsid w:val="00FF1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B1C97E"/>
  <w15:docId w15:val="{0CB19D79-6873-4F70-8511-EDA04E0A2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6659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6659F"/>
    <w:pPr>
      <w:spacing w:after="160" w:line="240" w:lineRule="auto"/>
    </w:pPr>
    <w:rPr>
      <w:rFonts w:asciiTheme="minorHAnsi" w:eastAsiaTheme="minorHAnsi" w:hAnsiTheme="minorHAnsi" w:cstheme="minorBidi"/>
      <w:sz w:val="20"/>
      <w:szCs w:val="20"/>
      <w:lang w:val="pl-PL"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6659F"/>
    <w:rPr>
      <w:rFonts w:asciiTheme="minorHAnsi" w:eastAsiaTheme="minorHAnsi" w:hAnsiTheme="minorHAnsi" w:cstheme="minorBidi"/>
      <w:sz w:val="20"/>
      <w:szCs w:val="20"/>
      <w:lang w:val="pl-PL" w:eastAsia="en-US"/>
    </w:rPr>
  </w:style>
  <w:style w:type="character" w:styleId="Hipercze">
    <w:name w:val="Hyperlink"/>
    <w:basedOn w:val="Domylnaczcionkaakapitu"/>
    <w:uiPriority w:val="99"/>
    <w:unhideWhenUsed/>
    <w:rsid w:val="00F6659F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6659F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2612BE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F0B4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B86C95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86C95"/>
  </w:style>
  <w:style w:type="paragraph" w:styleId="Stopka">
    <w:name w:val="footer"/>
    <w:basedOn w:val="Normalny"/>
    <w:link w:val="StopkaZnak"/>
    <w:uiPriority w:val="99"/>
    <w:unhideWhenUsed/>
    <w:rsid w:val="00B86C95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86C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741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6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818</Words>
  <Characters>4910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Biernat Agata</dc:creator>
  <cp:lastModifiedBy>Chmiel Agata</cp:lastModifiedBy>
  <cp:revision>22</cp:revision>
  <cp:lastPrinted>2021-07-13T09:07:00Z</cp:lastPrinted>
  <dcterms:created xsi:type="dcterms:W3CDTF">2025-08-11T06:34:00Z</dcterms:created>
  <dcterms:modified xsi:type="dcterms:W3CDTF">2026-01-15T12:38:00Z</dcterms:modified>
</cp:coreProperties>
</file>