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9A6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3673A2F0" w14:textId="5147F0A1" w:rsidR="00EE0181" w:rsidRPr="00F875BC" w:rsidRDefault="00B10E04" w:rsidP="00664AB5">
      <w:pPr>
        <w:pStyle w:val="PargrafodaLista"/>
        <w:ind w:left="340" w:hanging="624"/>
        <w:jc w:val="center"/>
        <w:rPr>
          <w:b/>
          <w:bCs/>
          <w:sz w:val="16"/>
          <w:szCs w:val="16"/>
        </w:rPr>
      </w:pPr>
      <w:r>
        <w:rPr>
          <w:b/>
          <w:bCs/>
          <w:sz w:val="48"/>
          <w:szCs w:val="48"/>
        </w:rPr>
        <w:t xml:space="preserve">Parcerias serão decisivas </w:t>
      </w:r>
      <w:r w:rsidR="00032F2F">
        <w:rPr>
          <w:b/>
          <w:bCs/>
          <w:sz w:val="48"/>
          <w:szCs w:val="48"/>
        </w:rPr>
        <w:t>para o setor</w:t>
      </w:r>
      <w:r w:rsidR="00664AB5">
        <w:rPr>
          <w:b/>
          <w:bCs/>
          <w:sz w:val="48"/>
          <w:szCs w:val="48"/>
        </w:rPr>
        <w:t xml:space="preserve"> </w:t>
      </w:r>
      <w:r w:rsidR="00032F2F">
        <w:rPr>
          <w:b/>
          <w:bCs/>
          <w:sz w:val="48"/>
          <w:szCs w:val="48"/>
        </w:rPr>
        <w:t xml:space="preserve">bancário, </w:t>
      </w:r>
      <w:r w:rsidR="005A7B1B">
        <w:rPr>
          <w:b/>
          <w:bCs/>
          <w:sz w:val="48"/>
          <w:szCs w:val="48"/>
        </w:rPr>
        <w:t>conclui estudo da KPMG</w:t>
      </w:r>
    </w:p>
    <w:p w14:paraId="630C11C1" w14:textId="6A3BA328" w:rsidR="003858CE" w:rsidRDefault="003858CE" w:rsidP="00542485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3858CE">
        <w:rPr>
          <w:rFonts w:ascii="Arial" w:hAnsi="Arial" w:cs="Arial"/>
          <w:i/>
          <w:iCs/>
        </w:rPr>
        <w:t xml:space="preserve">Novo estudo </w:t>
      </w:r>
      <w:r w:rsidR="00E10DB1">
        <w:rPr>
          <w:rFonts w:ascii="Arial" w:hAnsi="Arial" w:cs="Arial"/>
          <w:i/>
          <w:iCs/>
        </w:rPr>
        <w:t>da</w:t>
      </w:r>
      <w:r w:rsidRPr="003858CE">
        <w:rPr>
          <w:rFonts w:ascii="Arial" w:hAnsi="Arial" w:cs="Arial"/>
          <w:i/>
          <w:iCs/>
        </w:rPr>
        <w:t xml:space="preserve"> KPMG </w:t>
      </w:r>
      <w:r w:rsidR="00383985">
        <w:rPr>
          <w:rFonts w:ascii="Arial" w:hAnsi="Arial" w:cs="Arial"/>
          <w:i/>
          <w:iCs/>
        </w:rPr>
        <w:t>conclui</w:t>
      </w:r>
      <w:r w:rsidR="00542485" w:rsidRPr="00542485">
        <w:rPr>
          <w:rFonts w:ascii="Arial" w:hAnsi="Arial" w:cs="Arial"/>
          <w:i/>
          <w:iCs/>
        </w:rPr>
        <w:t xml:space="preserve"> que a próxima grande transformação do setor bancário será impulsionada pela Inteligência Artificial e por ecossistemas de parcerias estratégicas.</w:t>
      </w:r>
    </w:p>
    <w:p w14:paraId="2D70A532" w14:textId="77777777" w:rsidR="00542485" w:rsidRDefault="00542485" w:rsidP="0054248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73F755" w14:textId="57DE04D6" w:rsidR="00956EFC" w:rsidRDefault="00EE0181" w:rsidP="00EE01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956EFC">
        <w:rPr>
          <w:rFonts w:ascii="Arial" w:hAnsi="Arial" w:cs="Arial"/>
          <w:b/>
          <w:bCs/>
          <w:sz w:val="20"/>
          <w:szCs w:val="20"/>
        </w:rPr>
        <w:t>14</w:t>
      </w:r>
      <w:r w:rsidR="00181E38">
        <w:rPr>
          <w:rFonts w:ascii="Arial" w:hAnsi="Arial" w:cs="Arial"/>
          <w:b/>
          <w:bCs/>
          <w:sz w:val="20"/>
          <w:szCs w:val="20"/>
        </w:rPr>
        <w:t xml:space="preserve"> de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 </w:t>
      </w:r>
      <w:r w:rsidR="00956EFC">
        <w:rPr>
          <w:rFonts w:ascii="Arial" w:hAnsi="Arial" w:cs="Arial"/>
          <w:b/>
          <w:bCs/>
          <w:sz w:val="20"/>
          <w:szCs w:val="20"/>
        </w:rPr>
        <w:t>j</w:t>
      </w:r>
      <w:r w:rsidR="005179DF">
        <w:rPr>
          <w:rFonts w:ascii="Arial" w:hAnsi="Arial" w:cs="Arial"/>
          <w:b/>
          <w:bCs/>
          <w:sz w:val="20"/>
          <w:szCs w:val="20"/>
        </w:rPr>
        <w:t>aneiro</w:t>
      </w:r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r w:rsidR="005A7B1B">
        <w:rPr>
          <w:rFonts w:ascii="Arial" w:hAnsi="Arial" w:cs="Arial"/>
          <w:sz w:val="20"/>
          <w:szCs w:val="20"/>
        </w:rPr>
        <w:t>O</w:t>
      </w:r>
      <w:r w:rsidR="005A7B1B" w:rsidRPr="00BE0364">
        <w:rPr>
          <w:rFonts w:ascii="Arial" w:hAnsi="Arial" w:cs="Arial"/>
          <w:sz w:val="20"/>
          <w:szCs w:val="20"/>
        </w:rPr>
        <w:t xml:space="preserve"> impacto da Inteligência Artificial no setor bancário e o papel </w:t>
      </w:r>
      <w:r w:rsidR="009B1492">
        <w:rPr>
          <w:rFonts w:ascii="Arial" w:hAnsi="Arial" w:cs="Arial"/>
          <w:sz w:val="20"/>
          <w:szCs w:val="20"/>
        </w:rPr>
        <w:t>das parcerias</w:t>
      </w:r>
      <w:r w:rsidR="005A7B1B">
        <w:rPr>
          <w:rFonts w:ascii="Arial" w:hAnsi="Arial" w:cs="Arial"/>
          <w:sz w:val="20"/>
          <w:szCs w:val="20"/>
        </w:rPr>
        <w:t xml:space="preserve"> </w:t>
      </w:r>
      <w:r w:rsidR="00DC5CF1">
        <w:rPr>
          <w:rFonts w:ascii="Arial" w:hAnsi="Arial" w:cs="Arial"/>
          <w:sz w:val="20"/>
          <w:szCs w:val="20"/>
        </w:rPr>
        <w:t>neste mesmo</w:t>
      </w:r>
      <w:r w:rsidR="005A7B1B">
        <w:rPr>
          <w:rFonts w:ascii="Arial" w:hAnsi="Arial" w:cs="Arial"/>
          <w:sz w:val="20"/>
          <w:szCs w:val="20"/>
        </w:rPr>
        <w:t xml:space="preserve"> setor serão ambos decisivos na definição da p</w:t>
      </w:r>
      <w:r w:rsidR="005A7B1B" w:rsidRPr="00BE0364">
        <w:rPr>
          <w:rFonts w:ascii="Arial" w:hAnsi="Arial" w:cs="Arial"/>
          <w:sz w:val="20"/>
          <w:szCs w:val="20"/>
        </w:rPr>
        <w:t>róxima vaga de transformação da banca.</w:t>
      </w:r>
      <w:r w:rsidR="005A7B1B">
        <w:rPr>
          <w:rFonts w:ascii="Arial" w:hAnsi="Arial" w:cs="Arial"/>
          <w:sz w:val="20"/>
          <w:szCs w:val="20"/>
        </w:rPr>
        <w:t xml:space="preserve"> Esta é uma das conclusões do </w:t>
      </w:r>
      <w:r w:rsidR="00BE0364" w:rsidRPr="00BE0364">
        <w:rPr>
          <w:rFonts w:ascii="Arial" w:hAnsi="Arial" w:cs="Arial"/>
          <w:sz w:val="20"/>
          <w:szCs w:val="20"/>
        </w:rPr>
        <w:t>estudo global</w:t>
      </w:r>
      <w:r w:rsidR="005A7B1B">
        <w:rPr>
          <w:rFonts w:ascii="Arial" w:hAnsi="Arial" w:cs="Arial"/>
          <w:sz w:val="20"/>
          <w:szCs w:val="20"/>
        </w:rPr>
        <w:t xml:space="preserve"> que reflete </w:t>
      </w:r>
      <w:r w:rsidR="009B1492">
        <w:rPr>
          <w:rFonts w:ascii="Arial" w:hAnsi="Arial" w:cs="Arial"/>
          <w:sz w:val="20"/>
          <w:szCs w:val="20"/>
        </w:rPr>
        <w:t>sobre o futuro do</w:t>
      </w:r>
      <w:r w:rsidR="005A7B1B" w:rsidRPr="00D72578">
        <w:t xml:space="preserve"> setor bancário</w:t>
      </w:r>
      <w:r w:rsidR="00B731CD">
        <w:rPr>
          <w:rFonts w:ascii="Arial" w:hAnsi="Arial" w:cs="Arial"/>
          <w:sz w:val="20"/>
          <w:szCs w:val="20"/>
        </w:rPr>
        <w:t xml:space="preserve"> </w:t>
      </w:r>
      <w:r w:rsidR="0062432D" w:rsidRPr="0062432D">
        <w:rPr>
          <w:rFonts w:ascii="Arial" w:hAnsi="Arial" w:cs="Arial"/>
          <w:sz w:val="20"/>
          <w:szCs w:val="20"/>
        </w:rPr>
        <w:t>–</w:t>
      </w:r>
      <w:r w:rsidR="00BE0364" w:rsidRPr="00BE036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Alliance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or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obsolescence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: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How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banks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can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win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w</w:t>
        </w:r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ith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an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AI-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driven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ecosystem</w:t>
        </w:r>
        <w:proofErr w:type="spellEnd"/>
      </w:hyperlink>
      <w:r w:rsidR="00956EFC" w:rsidRPr="00956EFC">
        <w:rPr>
          <w:rFonts w:ascii="Arial" w:hAnsi="Arial" w:cs="Arial"/>
          <w:i/>
          <w:iCs/>
          <w:sz w:val="20"/>
          <w:szCs w:val="20"/>
        </w:rPr>
        <w:t>.</w:t>
      </w:r>
    </w:p>
    <w:p w14:paraId="7FE60860" w14:textId="2AC1555F" w:rsidR="0094670B" w:rsidRPr="009E52A6" w:rsidRDefault="009E52A6" w:rsidP="009E52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52A6">
        <w:rPr>
          <w:rFonts w:ascii="Arial" w:hAnsi="Arial" w:cs="Arial"/>
          <w:sz w:val="20"/>
          <w:szCs w:val="20"/>
        </w:rPr>
        <w:t xml:space="preserve">O </w:t>
      </w:r>
      <w:r w:rsidR="008F0873" w:rsidRPr="00FE71CA">
        <w:rPr>
          <w:rFonts w:ascii="Arial" w:hAnsi="Arial" w:cs="Arial"/>
          <w:sz w:val="20"/>
          <w:szCs w:val="20"/>
        </w:rPr>
        <w:t>estudo</w:t>
      </w:r>
      <w:r w:rsidRPr="009E52A6">
        <w:rPr>
          <w:rFonts w:ascii="Arial" w:hAnsi="Arial" w:cs="Arial"/>
          <w:sz w:val="20"/>
          <w:szCs w:val="20"/>
        </w:rPr>
        <w:t xml:space="preserve"> </w:t>
      </w:r>
      <w:r w:rsidR="0094670B">
        <w:rPr>
          <w:rFonts w:ascii="Arial" w:hAnsi="Arial" w:cs="Arial"/>
          <w:sz w:val="20"/>
          <w:szCs w:val="20"/>
        </w:rPr>
        <w:t>sublinha</w:t>
      </w:r>
      <w:r w:rsidRPr="009E52A6">
        <w:rPr>
          <w:rFonts w:ascii="Arial" w:hAnsi="Arial" w:cs="Arial"/>
          <w:sz w:val="20"/>
          <w:szCs w:val="20"/>
        </w:rPr>
        <w:t xml:space="preserve"> que</w:t>
      </w:r>
      <w:r w:rsidR="0094670B">
        <w:rPr>
          <w:rFonts w:ascii="Arial" w:hAnsi="Arial" w:cs="Arial"/>
          <w:sz w:val="20"/>
          <w:szCs w:val="20"/>
        </w:rPr>
        <w:t xml:space="preserve"> </w:t>
      </w:r>
      <w:r w:rsidRPr="009E52A6">
        <w:rPr>
          <w:rFonts w:ascii="Arial" w:hAnsi="Arial" w:cs="Arial"/>
          <w:sz w:val="20"/>
          <w:szCs w:val="20"/>
        </w:rPr>
        <w:t xml:space="preserve">os bancos </w:t>
      </w:r>
      <w:r w:rsidR="0094670B">
        <w:rPr>
          <w:rFonts w:ascii="Arial" w:hAnsi="Arial" w:cs="Arial"/>
          <w:sz w:val="20"/>
          <w:szCs w:val="20"/>
        </w:rPr>
        <w:t xml:space="preserve">já </w:t>
      </w:r>
      <w:r w:rsidRPr="009E52A6">
        <w:rPr>
          <w:rFonts w:ascii="Arial" w:hAnsi="Arial" w:cs="Arial"/>
          <w:sz w:val="20"/>
          <w:szCs w:val="20"/>
        </w:rPr>
        <w:t xml:space="preserve">não </w:t>
      </w:r>
      <w:r w:rsidR="009B1492">
        <w:rPr>
          <w:rFonts w:ascii="Arial" w:hAnsi="Arial" w:cs="Arial"/>
          <w:sz w:val="20"/>
          <w:szCs w:val="20"/>
        </w:rPr>
        <w:t>deverão</w:t>
      </w:r>
      <w:r w:rsidR="009B1492" w:rsidRPr="009E52A6">
        <w:rPr>
          <w:rFonts w:ascii="Arial" w:hAnsi="Arial" w:cs="Arial"/>
          <w:sz w:val="20"/>
          <w:szCs w:val="20"/>
        </w:rPr>
        <w:t xml:space="preserve"> </w:t>
      </w:r>
      <w:r w:rsidRPr="009E52A6">
        <w:rPr>
          <w:rFonts w:ascii="Arial" w:hAnsi="Arial" w:cs="Arial"/>
          <w:sz w:val="20"/>
          <w:szCs w:val="20"/>
        </w:rPr>
        <w:t xml:space="preserve">depender apenas das suas capacidades internas para crescer e inovar. </w:t>
      </w:r>
      <w:r w:rsidR="0094670B" w:rsidRPr="0094670B">
        <w:rPr>
          <w:rFonts w:ascii="Arial" w:hAnsi="Arial" w:cs="Arial"/>
          <w:sz w:val="20"/>
          <w:szCs w:val="20"/>
        </w:rPr>
        <w:t xml:space="preserve">Para responder às expectativas </w:t>
      </w:r>
      <w:r w:rsidR="00DD4BB3">
        <w:rPr>
          <w:rFonts w:ascii="Arial" w:hAnsi="Arial" w:cs="Arial"/>
          <w:sz w:val="20"/>
          <w:szCs w:val="20"/>
        </w:rPr>
        <w:t>dos</w:t>
      </w:r>
      <w:r w:rsidR="0094670B" w:rsidRPr="0094670B">
        <w:rPr>
          <w:rFonts w:ascii="Arial" w:hAnsi="Arial" w:cs="Arial"/>
          <w:sz w:val="20"/>
          <w:szCs w:val="20"/>
        </w:rPr>
        <w:t xml:space="preserve"> clientes que exigem experiências mais rápidas, simples e personalizadas, </w:t>
      </w:r>
      <w:r w:rsidR="00205D3E">
        <w:rPr>
          <w:rFonts w:ascii="Arial" w:hAnsi="Arial" w:cs="Arial"/>
          <w:sz w:val="20"/>
          <w:szCs w:val="20"/>
        </w:rPr>
        <w:t>a KPMG defende</w:t>
      </w:r>
      <w:r w:rsidR="0094670B" w:rsidRPr="0094670B">
        <w:rPr>
          <w:rFonts w:ascii="Arial" w:hAnsi="Arial" w:cs="Arial"/>
          <w:sz w:val="20"/>
          <w:szCs w:val="20"/>
        </w:rPr>
        <w:t xml:space="preserve"> a criação de </w:t>
      </w:r>
      <w:r w:rsidR="0094670B" w:rsidRPr="00503297">
        <w:rPr>
          <w:rFonts w:ascii="Arial" w:hAnsi="Arial" w:cs="Arial"/>
          <w:sz w:val="20"/>
          <w:szCs w:val="20"/>
        </w:rPr>
        <w:t>ecossistemas de parceiros</w:t>
      </w:r>
      <w:r w:rsidR="0094670B" w:rsidRPr="0094670B">
        <w:rPr>
          <w:rFonts w:ascii="Arial" w:hAnsi="Arial" w:cs="Arial"/>
          <w:sz w:val="20"/>
          <w:szCs w:val="20"/>
        </w:rPr>
        <w:t xml:space="preserve"> </w:t>
      </w:r>
      <w:r w:rsidR="005A7B1B">
        <w:rPr>
          <w:rFonts w:ascii="Arial" w:hAnsi="Arial" w:cs="Arial"/>
          <w:sz w:val="20"/>
          <w:szCs w:val="20"/>
        </w:rPr>
        <w:t xml:space="preserve">compostos por </w:t>
      </w:r>
      <w:r w:rsidR="00DD4BB3">
        <w:rPr>
          <w:rFonts w:ascii="Arial" w:hAnsi="Arial" w:cs="Arial"/>
          <w:sz w:val="20"/>
          <w:szCs w:val="20"/>
        </w:rPr>
        <w:t>empresas</w:t>
      </w:r>
      <w:r w:rsidR="0094670B" w:rsidRPr="009467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670B" w:rsidRPr="00503297">
        <w:rPr>
          <w:rFonts w:ascii="Arial" w:hAnsi="Arial" w:cs="Arial"/>
          <w:i/>
          <w:iCs/>
          <w:sz w:val="20"/>
          <w:szCs w:val="20"/>
        </w:rPr>
        <w:t>fintechs</w:t>
      </w:r>
      <w:proofErr w:type="spellEnd"/>
      <w:r w:rsidR="0094670B" w:rsidRPr="0094670B">
        <w:rPr>
          <w:rFonts w:ascii="Arial" w:hAnsi="Arial" w:cs="Arial"/>
          <w:sz w:val="20"/>
          <w:szCs w:val="20"/>
        </w:rPr>
        <w:t xml:space="preserve">, fornecedores de tecnologia, plataformas de </w:t>
      </w:r>
      <w:proofErr w:type="spellStart"/>
      <w:r w:rsidR="0094670B" w:rsidRPr="00503297">
        <w:rPr>
          <w:rFonts w:ascii="Arial" w:hAnsi="Arial" w:cs="Arial"/>
          <w:i/>
          <w:iCs/>
          <w:sz w:val="20"/>
          <w:szCs w:val="20"/>
        </w:rPr>
        <w:t>cloud</w:t>
      </w:r>
      <w:proofErr w:type="spellEnd"/>
      <w:r w:rsidR="0094670B" w:rsidRPr="0094670B">
        <w:rPr>
          <w:rFonts w:ascii="Arial" w:hAnsi="Arial" w:cs="Arial"/>
          <w:sz w:val="20"/>
          <w:szCs w:val="20"/>
        </w:rPr>
        <w:t xml:space="preserve">, especialistas em </w:t>
      </w:r>
      <w:proofErr w:type="spellStart"/>
      <w:r w:rsidR="0094670B" w:rsidRPr="0094670B">
        <w:rPr>
          <w:rFonts w:ascii="Arial" w:hAnsi="Arial" w:cs="Arial"/>
          <w:sz w:val="20"/>
          <w:szCs w:val="20"/>
        </w:rPr>
        <w:t>cibersegurança</w:t>
      </w:r>
      <w:proofErr w:type="spellEnd"/>
      <w:r w:rsidR="0094670B" w:rsidRPr="0094670B">
        <w:rPr>
          <w:rFonts w:ascii="Arial" w:hAnsi="Arial" w:cs="Arial"/>
          <w:sz w:val="20"/>
          <w:szCs w:val="20"/>
        </w:rPr>
        <w:t>, consultoras e instituições académicas.</w:t>
      </w:r>
    </w:p>
    <w:p w14:paraId="46A54FD4" w14:textId="77777777" w:rsidR="009A7EDE" w:rsidRDefault="00036EC9" w:rsidP="009A7E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73F6">
        <w:rPr>
          <w:rFonts w:ascii="Arial" w:hAnsi="Arial" w:cs="Arial"/>
          <w:i/>
          <w:iCs/>
          <w:sz w:val="20"/>
          <w:szCs w:val="20"/>
        </w:rPr>
        <w:t>“</w:t>
      </w:r>
      <w:r w:rsidR="00DA005B" w:rsidRPr="005573F6">
        <w:rPr>
          <w:rFonts w:ascii="Arial" w:hAnsi="Arial" w:cs="Arial"/>
          <w:i/>
          <w:iCs/>
          <w:sz w:val="20"/>
          <w:szCs w:val="20"/>
        </w:rPr>
        <w:t xml:space="preserve">A Inteligência Artificial </w:t>
      </w:r>
      <w:r w:rsidRPr="005573F6">
        <w:rPr>
          <w:rFonts w:ascii="Arial" w:hAnsi="Arial" w:cs="Arial"/>
          <w:i/>
          <w:iCs/>
          <w:sz w:val="20"/>
          <w:szCs w:val="20"/>
        </w:rPr>
        <w:t xml:space="preserve">deixou de ser um tema experimental para se tornar num fator </w:t>
      </w:r>
      <w:r w:rsidR="00A954B4" w:rsidRPr="005573F6">
        <w:rPr>
          <w:rFonts w:ascii="Arial" w:hAnsi="Arial" w:cs="Arial"/>
          <w:i/>
          <w:iCs/>
          <w:sz w:val="20"/>
          <w:szCs w:val="20"/>
        </w:rPr>
        <w:t xml:space="preserve">decisivo que </w:t>
      </w:r>
      <w:r w:rsidR="00724774" w:rsidRPr="005573F6">
        <w:rPr>
          <w:rFonts w:ascii="Arial" w:hAnsi="Arial" w:cs="Arial"/>
          <w:i/>
          <w:iCs/>
          <w:sz w:val="20"/>
          <w:szCs w:val="20"/>
        </w:rPr>
        <w:t xml:space="preserve">ditará o futuro da </w:t>
      </w:r>
      <w:r w:rsidR="005573F6" w:rsidRPr="005573F6">
        <w:rPr>
          <w:rFonts w:ascii="Arial" w:hAnsi="Arial" w:cs="Arial"/>
          <w:i/>
          <w:iCs/>
          <w:sz w:val="20"/>
          <w:szCs w:val="20"/>
        </w:rPr>
        <w:t>competitividade</w:t>
      </w:r>
      <w:r w:rsidRPr="005573F6">
        <w:rPr>
          <w:rFonts w:ascii="Arial" w:hAnsi="Arial" w:cs="Arial"/>
          <w:i/>
          <w:iCs/>
          <w:sz w:val="20"/>
          <w:szCs w:val="20"/>
        </w:rPr>
        <w:t xml:space="preserve"> </w:t>
      </w:r>
      <w:r w:rsidR="00154791">
        <w:rPr>
          <w:rFonts w:ascii="Arial" w:hAnsi="Arial" w:cs="Arial"/>
          <w:i/>
          <w:iCs/>
          <w:sz w:val="20"/>
          <w:szCs w:val="20"/>
        </w:rPr>
        <w:t>no setor bancário</w:t>
      </w:r>
      <w:r w:rsidRPr="005573F6">
        <w:rPr>
          <w:rFonts w:ascii="Arial" w:hAnsi="Arial" w:cs="Arial"/>
          <w:i/>
          <w:iCs/>
          <w:sz w:val="20"/>
          <w:szCs w:val="20"/>
        </w:rPr>
        <w:t xml:space="preserve">. Os bancos que não conseguirem construir ecossistemas de </w:t>
      </w:r>
      <w:r w:rsidR="005A6DB8" w:rsidRPr="005573F6">
        <w:rPr>
          <w:rFonts w:ascii="Arial" w:hAnsi="Arial" w:cs="Arial"/>
          <w:i/>
          <w:iCs/>
          <w:sz w:val="20"/>
          <w:szCs w:val="20"/>
        </w:rPr>
        <w:t xml:space="preserve">parceria em torno </w:t>
      </w:r>
      <w:r w:rsidR="007116C6" w:rsidRPr="005573F6">
        <w:rPr>
          <w:rFonts w:ascii="Arial" w:hAnsi="Arial" w:cs="Arial"/>
          <w:i/>
          <w:iCs/>
          <w:sz w:val="20"/>
          <w:szCs w:val="20"/>
        </w:rPr>
        <w:t>desta tecnologia</w:t>
      </w:r>
      <w:r w:rsidRPr="005573F6">
        <w:rPr>
          <w:rFonts w:ascii="Arial" w:hAnsi="Arial" w:cs="Arial"/>
          <w:i/>
          <w:iCs/>
          <w:sz w:val="20"/>
          <w:szCs w:val="20"/>
        </w:rPr>
        <w:t xml:space="preserve"> arriscam-se a perder </w:t>
      </w:r>
      <w:r w:rsidR="007116C6" w:rsidRPr="005573F6">
        <w:rPr>
          <w:rFonts w:ascii="Arial" w:hAnsi="Arial" w:cs="Arial"/>
          <w:i/>
          <w:iCs/>
          <w:sz w:val="20"/>
          <w:szCs w:val="20"/>
        </w:rPr>
        <w:t xml:space="preserve">a sua </w:t>
      </w:r>
      <w:r w:rsidRPr="005573F6">
        <w:rPr>
          <w:rFonts w:ascii="Arial" w:hAnsi="Arial" w:cs="Arial"/>
          <w:i/>
          <w:iCs/>
          <w:sz w:val="20"/>
          <w:szCs w:val="20"/>
        </w:rPr>
        <w:t>relevância, tanto junto dos clientes como no próprio mercado”</w:t>
      </w:r>
      <w:r w:rsidR="007116C6">
        <w:rPr>
          <w:rFonts w:ascii="Arial" w:hAnsi="Arial" w:cs="Arial"/>
          <w:b/>
          <w:bCs/>
          <w:sz w:val="20"/>
          <w:szCs w:val="20"/>
        </w:rPr>
        <w:t xml:space="preserve">, </w:t>
      </w:r>
      <w:r w:rsidR="007116C6" w:rsidRPr="005573F6">
        <w:rPr>
          <w:rFonts w:ascii="Arial" w:hAnsi="Arial" w:cs="Arial"/>
          <w:sz w:val="20"/>
          <w:szCs w:val="20"/>
        </w:rPr>
        <w:t xml:space="preserve">alerta </w:t>
      </w:r>
      <w:r w:rsidR="005A7B1B">
        <w:rPr>
          <w:rFonts w:ascii="Arial" w:hAnsi="Arial" w:cs="Arial"/>
          <w:sz w:val="20"/>
          <w:szCs w:val="20"/>
        </w:rPr>
        <w:t xml:space="preserve">Rui Gonçalves </w:t>
      </w:r>
      <w:proofErr w:type="spellStart"/>
      <w:r w:rsidR="005A7B1B" w:rsidRPr="00D72578">
        <w:rPr>
          <w:rFonts w:ascii="Arial" w:hAnsi="Arial" w:cs="Arial"/>
          <w:i/>
          <w:iCs/>
          <w:sz w:val="20"/>
          <w:szCs w:val="20"/>
        </w:rPr>
        <w:t>Head</w:t>
      </w:r>
      <w:proofErr w:type="spellEnd"/>
      <w:r w:rsidR="005A7B1B" w:rsidRPr="00D7257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A7B1B" w:rsidRPr="00D72578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="005A7B1B" w:rsidRPr="00D7257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A7B1B" w:rsidRPr="00D72578">
        <w:rPr>
          <w:rFonts w:ascii="Arial" w:hAnsi="Arial" w:cs="Arial"/>
          <w:i/>
          <w:iCs/>
          <w:sz w:val="20"/>
          <w:szCs w:val="20"/>
        </w:rPr>
        <w:t>Technology</w:t>
      </w:r>
      <w:proofErr w:type="spellEnd"/>
      <w:r w:rsidR="005A7B1B" w:rsidRPr="00D7257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A7B1B" w:rsidRPr="00D72578">
        <w:rPr>
          <w:rFonts w:ascii="Arial" w:hAnsi="Arial" w:cs="Arial"/>
          <w:i/>
          <w:iCs/>
          <w:sz w:val="20"/>
          <w:szCs w:val="20"/>
        </w:rPr>
        <w:t>Consulting</w:t>
      </w:r>
      <w:proofErr w:type="spellEnd"/>
      <w:r w:rsidR="005A7B1B">
        <w:rPr>
          <w:rFonts w:ascii="Arial" w:hAnsi="Arial" w:cs="Arial"/>
          <w:sz w:val="20"/>
          <w:szCs w:val="20"/>
        </w:rPr>
        <w:t xml:space="preserve"> </w:t>
      </w:r>
      <w:r w:rsidR="005573F6" w:rsidRPr="005573F6">
        <w:rPr>
          <w:rFonts w:ascii="Arial" w:hAnsi="Arial" w:cs="Arial"/>
          <w:b/>
          <w:bCs/>
          <w:sz w:val="20"/>
          <w:szCs w:val="20"/>
        </w:rPr>
        <w:t>da</w:t>
      </w:r>
      <w:r w:rsidRPr="005573F6">
        <w:rPr>
          <w:rFonts w:ascii="Arial" w:hAnsi="Arial" w:cs="Arial"/>
          <w:b/>
          <w:bCs/>
          <w:sz w:val="20"/>
          <w:szCs w:val="20"/>
        </w:rPr>
        <w:t xml:space="preserve"> KPMG em Portugal</w:t>
      </w:r>
      <w:r w:rsidR="005573F6" w:rsidRPr="005573F6">
        <w:rPr>
          <w:rFonts w:ascii="Arial" w:hAnsi="Arial" w:cs="Arial"/>
          <w:b/>
          <w:bCs/>
          <w:sz w:val="20"/>
          <w:szCs w:val="20"/>
        </w:rPr>
        <w:t>.</w:t>
      </w:r>
      <w:r w:rsidR="009A7EDE" w:rsidRPr="009A7EDE">
        <w:rPr>
          <w:rFonts w:ascii="Arial" w:hAnsi="Arial" w:cs="Arial"/>
          <w:sz w:val="20"/>
          <w:szCs w:val="20"/>
        </w:rPr>
        <w:t xml:space="preserve"> </w:t>
      </w:r>
    </w:p>
    <w:p w14:paraId="560C4661" w14:textId="7F19DB19" w:rsidR="009A7EDE" w:rsidRPr="00C07363" w:rsidRDefault="009A7EDE" w:rsidP="009A7E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93E">
        <w:rPr>
          <w:rFonts w:ascii="Arial" w:hAnsi="Arial" w:cs="Arial"/>
          <w:sz w:val="20"/>
          <w:szCs w:val="20"/>
        </w:rPr>
        <w:t xml:space="preserve">De acordo com </w:t>
      </w:r>
      <w:r w:rsidR="002C6B5F">
        <w:rPr>
          <w:rFonts w:ascii="Arial" w:hAnsi="Arial" w:cs="Arial"/>
          <w:sz w:val="20"/>
          <w:szCs w:val="20"/>
        </w:rPr>
        <w:t xml:space="preserve">um outro estudo para este mesmo setor </w:t>
      </w:r>
      <w:r w:rsidR="0062432D" w:rsidRPr="0062432D">
        <w:rPr>
          <w:rFonts w:ascii="Arial" w:hAnsi="Arial" w:cs="Arial"/>
          <w:sz w:val="20"/>
          <w:szCs w:val="20"/>
        </w:rPr>
        <w:t>–</w:t>
      </w:r>
      <w:r w:rsidR="002C6B5F">
        <w:rPr>
          <w:rFonts w:ascii="Arial" w:hAnsi="Arial" w:cs="Arial"/>
          <w:sz w:val="20"/>
          <w:szCs w:val="20"/>
        </w:rPr>
        <w:t xml:space="preserve"> </w:t>
      </w:r>
      <w:r w:rsidRPr="006B293E">
        <w:rPr>
          <w:rFonts w:ascii="Arial" w:hAnsi="Arial" w:cs="Arial"/>
          <w:sz w:val="20"/>
          <w:szCs w:val="20"/>
        </w:rPr>
        <w:t xml:space="preserve">o </w:t>
      </w:r>
      <w:r w:rsidRPr="006B293E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8" w:history="1">
        <w:proofErr w:type="spellStart"/>
        <w:r w:rsidRPr="005A7B1B">
          <w:rPr>
            <w:rStyle w:val="Hiperligao"/>
            <w:rFonts w:ascii="Arial" w:hAnsi="Arial" w:cs="Arial"/>
            <w:i/>
            <w:iCs/>
            <w:sz w:val="20"/>
            <w:szCs w:val="20"/>
          </w:rPr>
          <w:t>Banking</w:t>
        </w:r>
        <w:proofErr w:type="spellEnd"/>
        <w:r w:rsidRPr="005A7B1B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A7B1B">
          <w:rPr>
            <w:rStyle w:val="Hiperligao"/>
            <w:rFonts w:ascii="Arial" w:hAnsi="Arial" w:cs="Arial"/>
            <w:i/>
            <w:iCs/>
            <w:sz w:val="20"/>
            <w:szCs w:val="20"/>
          </w:rPr>
          <w:t>Technology</w:t>
        </w:r>
        <w:proofErr w:type="spellEnd"/>
        <w:r w:rsidRPr="005A7B1B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A7B1B">
          <w:rPr>
            <w:rStyle w:val="Hiperligao"/>
            <w:rFonts w:ascii="Arial" w:hAnsi="Arial" w:cs="Arial"/>
            <w:i/>
            <w:iCs/>
            <w:sz w:val="20"/>
            <w:szCs w:val="20"/>
          </w:rPr>
          <w:t>Survey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edição de 2025</w:t>
      </w:r>
      <w:r w:rsidR="002C6B5F">
        <w:rPr>
          <w:rFonts w:ascii="Arial" w:hAnsi="Arial" w:cs="Arial"/>
          <w:sz w:val="20"/>
          <w:szCs w:val="20"/>
        </w:rPr>
        <w:t xml:space="preserve"> </w:t>
      </w:r>
      <w:r w:rsidR="0062432D" w:rsidRPr="0062432D">
        <w:rPr>
          <w:rFonts w:ascii="Arial" w:hAnsi="Arial" w:cs="Arial"/>
          <w:sz w:val="20"/>
          <w:szCs w:val="20"/>
        </w:rPr>
        <w:t>–</w:t>
      </w:r>
      <w:r w:rsidR="002C6B5F">
        <w:rPr>
          <w:rFonts w:ascii="Arial" w:hAnsi="Arial" w:cs="Arial"/>
          <w:sz w:val="20"/>
          <w:szCs w:val="20"/>
        </w:rPr>
        <w:t xml:space="preserve"> </w:t>
      </w:r>
      <w:r w:rsidRPr="006B293E">
        <w:rPr>
          <w:rFonts w:ascii="Arial" w:hAnsi="Arial" w:cs="Arial"/>
          <w:sz w:val="20"/>
          <w:szCs w:val="20"/>
        </w:rPr>
        <w:t xml:space="preserve">74% dos executivos bancários afirmam que </w:t>
      </w:r>
      <w:r>
        <w:rPr>
          <w:rFonts w:ascii="Arial" w:hAnsi="Arial" w:cs="Arial"/>
          <w:sz w:val="20"/>
          <w:szCs w:val="20"/>
        </w:rPr>
        <w:t>pensam em</w:t>
      </w:r>
      <w:r w:rsidRPr="006B293E">
        <w:rPr>
          <w:rFonts w:ascii="Arial" w:hAnsi="Arial" w:cs="Arial"/>
          <w:sz w:val="20"/>
          <w:szCs w:val="20"/>
        </w:rPr>
        <w:t xml:space="preserve"> expandir as suas redes de parceiros nos próximos </w:t>
      </w:r>
      <w:r>
        <w:rPr>
          <w:rFonts w:ascii="Arial" w:hAnsi="Arial" w:cs="Arial"/>
          <w:sz w:val="20"/>
          <w:szCs w:val="20"/>
        </w:rPr>
        <w:t xml:space="preserve">um </w:t>
      </w:r>
      <w:r w:rsidRPr="006B293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três </w:t>
      </w:r>
      <w:r w:rsidRPr="006B293E">
        <w:rPr>
          <w:rFonts w:ascii="Arial" w:hAnsi="Arial" w:cs="Arial"/>
          <w:sz w:val="20"/>
          <w:szCs w:val="20"/>
        </w:rPr>
        <w:t xml:space="preserve">anos, e mais de metade está a explorar novos tipos de alianças </w:t>
      </w:r>
      <w:r>
        <w:rPr>
          <w:rFonts w:ascii="Arial" w:hAnsi="Arial" w:cs="Arial"/>
          <w:sz w:val="20"/>
          <w:szCs w:val="20"/>
        </w:rPr>
        <w:t xml:space="preserve">para </w:t>
      </w:r>
      <w:r w:rsidRPr="00C07363">
        <w:rPr>
          <w:rFonts w:ascii="Arial" w:hAnsi="Arial" w:cs="Arial"/>
          <w:sz w:val="20"/>
          <w:szCs w:val="20"/>
        </w:rPr>
        <w:t>acelerar a inovação, ganhar escala e chegar a novos segmentos de clientes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ED85E32" w14:textId="03DEFCAA" w:rsidR="00E5505F" w:rsidRPr="00E5505F" w:rsidRDefault="00E5505F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05F">
        <w:rPr>
          <w:rFonts w:ascii="Arial" w:hAnsi="Arial" w:cs="Arial"/>
          <w:sz w:val="20"/>
          <w:szCs w:val="20"/>
        </w:rPr>
        <w:t xml:space="preserve">Embora a utilização </w:t>
      </w:r>
      <w:r>
        <w:rPr>
          <w:rFonts w:ascii="Arial" w:hAnsi="Arial" w:cs="Arial"/>
          <w:sz w:val="20"/>
          <w:szCs w:val="20"/>
        </w:rPr>
        <w:t>da Inteligência Artificial</w:t>
      </w:r>
      <w:r w:rsidRPr="00E5505F">
        <w:rPr>
          <w:rFonts w:ascii="Arial" w:hAnsi="Arial" w:cs="Arial"/>
          <w:sz w:val="20"/>
          <w:szCs w:val="20"/>
        </w:rPr>
        <w:t xml:space="preserve"> na banca esteja hoje concentrada</w:t>
      </w:r>
      <w:r>
        <w:rPr>
          <w:rFonts w:ascii="Arial" w:hAnsi="Arial" w:cs="Arial"/>
          <w:sz w:val="20"/>
          <w:szCs w:val="20"/>
        </w:rPr>
        <w:t>,</w:t>
      </w:r>
      <w:r w:rsidRPr="00E5505F">
        <w:rPr>
          <w:rFonts w:ascii="Arial" w:hAnsi="Arial" w:cs="Arial"/>
          <w:sz w:val="20"/>
          <w:szCs w:val="20"/>
        </w:rPr>
        <w:t xml:space="preserve"> sobretudo</w:t>
      </w:r>
      <w:r>
        <w:rPr>
          <w:rFonts w:ascii="Arial" w:hAnsi="Arial" w:cs="Arial"/>
          <w:sz w:val="20"/>
          <w:szCs w:val="20"/>
        </w:rPr>
        <w:t>,</w:t>
      </w:r>
      <w:r w:rsidRPr="00E5505F">
        <w:rPr>
          <w:rFonts w:ascii="Arial" w:hAnsi="Arial" w:cs="Arial"/>
          <w:sz w:val="20"/>
          <w:szCs w:val="20"/>
        </w:rPr>
        <w:t xml:space="preserve"> em tarefas de </w:t>
      </w:r>
      <w:proofErr w:type="spellStart"/>
      <w:r w:rsidRPr="00E5505F">
        <w:rPr>
          <w:rFonts w:ascii="Arial" w:hAnsi="Arial" w:cs="Arial"/>
          <w:i/>
          <w:iCs/>
          <w:sz w:val="20"/>
          <w:szCs w:val="20"/>
        </w:rPr>
        <w:t>back-office</w:t>
      </w:r>
      <w:proofErr w:type="spellEnd"/>
      <w:r w:rsidRPr="00E5505F">
        <w:rPr>
          <w:rFonts w:ascii="Arial" w:hAnsi="Arial" w:cs="Arial"/>
          <w:sz w:val="20"/>
          <w:szCs w:val="20"/>
        </w:rPr>
        <w:t xml:space="preserve"> – como</w:t>
      </w:r>
      <w:r w:rsidR="00E337FD">
        <w:rPr>
          <w:rFonts w:ascii="Arial" w:hAnsi="Arial" w:cs="Arial"/>
          <w:sz w:val="20"/>
          <w:szCs w:val="20"/>
        </w:rPr>
        <w:t>, por exemplo, na</w:t>
      </w:r>
      <w:r w:rsidRPr="00E5505F">
        <w:rPr>
          <w:rFonts w:ascii="Arial" w:hAnsi="Arial" w:cs="Arial"/>
          <w:sz w:val="20"/>
          <w:szCs w:val="20"/>
        </w:rPr>
        <w:t xml:space="preserve"> automação de processos, </w:t>
      </w:r>
      <w:r w:rsidR="00E337FD">
        <w:rPr>
          <w:rFonts w:ascii="Arial" w:hAnsi="Arial" w:cs="Arial"/>
          <w:sz w:val="20"/>
          <w:szCs w:val="20"/>
        </w:rPr>
        <w:t xml:space="preserve">na </w:t>
      </w:r>
      <w:r w:rsidRPr="00E5505F">
        <w:rPr>
          <w:rFonts w:ascii="Arial" w:hAnsi="Arial" w:cs="Arial"/>
          <w:sz w:val="20"/>
          <w:szCs w:val="20"/>
        </w:rPr>
        <w:t xml:space="preserve">deteção de fraude, </w:t>
      </w:r>
      <w:r w:rsidR="00E337FD">
        <w:rPr>
          <w:rFonts w:ascii="Arial" w:hAnsi="Arial" w:cs="Arial"/>
          <w:sz w:val="20"/>
          <w:szCs w:val="20"/>
        </w:rPr>
        <w:t xml:space="preserve">na </w:t>
      </w:r>
      <w:r w:rsidRPr="00E5505F">
        <w:rPr>
          <w:rFonts w:ascii="Arial" w:hAnsi="Arial" w:cs="Arial"/>
          <w:sz w:val="20"/>
          <w:szCs w:val="20"/>
        </w:rPr>
        <w:t xml:space="preserve">monitorização de </w:t>
      </w:r>
      <w:proofErr w:type="spellStart"/>
      <w:r w:rsidRPr="00E337FD">
        <w:rPr>
          <w:rFonts w:ascii="Arial" w:hAnsi="Arial" w:cs="Arial"/>
          <w:i/>
          <w:iCs/>
          <w:sz w:val="20"/>
          <w:szCs w:val="20"/>
        </w:rPr>
        <w:t>compliance</w:t>
      </w:r>
      <w:proofErr w:type="spellEnd"/>
      <w:r w:rsidRPr="00E5505F">
        <w:rPr>
          <w:rFonts w:ascii="Arial" w:hAnsi="Arial" w:cs="Arial"/>
          <w:sz w:val="20"/>
          <w:szCs w:val="20"/>
        </w:rPr>
        <w:t xml:space="preserve"> e </w:t>
      </w:r>
      <w:r w:rsidR="00E337FD">
        <w:rPr>
          <w:rFonts w:ascii="Arial" w:hAnsi="Arial" w:cs="Arial"/>
          <w:sz w:val="20"/>
          <w:szCs w:val="20"/>
        </w:rPr>
        <w:t xml:space="preserve">na </w:t>
      </w:r>
      <w:r w:rsidRPr="00E5505F">
        <w:rPr>
          <w:rFonts w:ascii="Arial" w:hAnsi="Arial" w:cs="Arial"/>
          <w:sz w:val="20"/>
          <w:szCs w:val="20"/>
        </w:rPr>
        <w:t xml:space="preserve">previsão financeira </w:t>
      </w:r>
      <w:r w:rsidRPr="009A7EDE">
        <w:rPr>
          <w:rFonts w:ascii="Arial" w:hAnsi="Arial" w:cs="Arial"/>
          <w:sz w:val="20"/>
          <w:szCs w:val="20"/>
        </w:rPr>
        <w:t>–</w:t>
      </w:r>
      <w:r w:rsidR="009A7EDE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A7EDE" w:rsidRPr="005179DF">
        <w:rPr>
          <w:rFonts w:ascii="Arial" w:hAnsi="Arial" w:cs="Arial"/>
          <w:i/>
          <w:iCs/>
          <w:sz w:val="20"/>
          <w:szCs w:val="20"/>
        </w:rPr>
        <w:t>Banking</w:t>
      </w:r>
      <w:proofErr w:type="spellEnd"/>
      <w:r w:rsidR="009A7EDE" w:rsidRPr="005179D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A7EDE" w:rsidRPr="005179DF">
        <w:rPr>
          <w:rFonts w:ascii="Arial" w:hAnsi="Arial" w:cs="Arial"/>
          <w:i/>
          <w:iCs/>
          <w:sz w:val="20"/>
          <w:szCs w:val="20"/>
        </w:rPr>
        <w:t>Technology</w:t>
      </w:r>
      <w:proofErr w:type="spellEnd"/>
      <w:r w:rsidR="009A7EDE" w:rsidRPr="005179D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A7EDE" w:rsidRPr="005179DF">
        <w:rPr>
          <w:rFonts w:ascii="Arial" w:hAnsi="Arial" w:cs="Arial"/>
          <w:i/>
          <w:iCs/>
          <w:sz w:val="20"/>
          <w:szCs w:val="20"/>
        </w:rPr>
        <w:t>Survey</w:t>
      </w:r>
      <w:proofErr w:type="spellEnd"/>
      <w:r w:rsidR="002E7DAF" w:rsidRPr="009A7EDE">
        <w:rPr>
          <w:rFonts w:ascii="Arial" w:hAnsi="Arial" w:cs="Arial"/>
          <w:sz w:val="20"/>
          <w:szCs w:val="20"/>
        </w:rPr>
        <w:t xml:space="preserve"> </w:t>
      </w:r>
      <w:r w:rsidRPr="009A7EDE">
        <w:rPr>
          <w:rFonts w:ascii="Arial" w:hAnsi="Arial" w:cs="Arial"/>
          <w:sz w:val="20"/>
          <w:szCs w:val="20"/>
        </w:rPr>
        <w:t>mostra</w:t>
      </w:r>
      <w:r w:rsidRPr="00E5505F">
        <w:rPr>
          <w:rFonts w:ascii="Arial" w:hAnsi="Arial" w:cs="Arial"/>
          <w:sz w:val="20"/>
          <w:szCs w:val="20"/>
        </w:rPr>
        <w:t xml:space="preserve"> que 70% dos líderes bancários</w:t>
      </w:r>
      <w:r w:rsidR="002E7DAF">
        <w:rPr>
          <w:rFonts w:ascii="Arial" w:hAnsi="Arial" w:cs="Arial"/>
          <w:sz w:val="20"/>
          <w:szCs w:val="20"/>
        </w:rPr>
        <w:t xml:space="preserve"> </w:t>
      </w:r>
      <w:r w:rsidRPr="00E5505F">
        <w:rPr>
          <w:rFonts w:ascii="Arial" w:hAnsi="Arial" w:cs="Arial"/>
          <w:sz w:val="20"/>
          <w:szCs w:val="20"/>
        </w:rPr>
        <w:t xml:space="preserve">nos </w:t>
      </w:r>
      <w:r w:rsidR="00E337FD">
        <w:rPr>
          <w:rFonts w:ascii="Arial" w:hAnsi="Arial" w:cs="Arial"/>
          <w:sz w:val="20"/>
          <w:szCs w:val="20"/>
        </w:rPr>
        <w:t>Estados Unidos</w:t>
      </w:r>
      <w:r w:rsidR="000239C4">
        <w:rPr>
          <w:rFonts w:ascii="Arial" w:hAnsi="Arial" w:cs="Arial"/>
          <w:sz w:val="20"/>
          <w:szCs w:val="20"/>
        </w:rPr>
        <w:t>,</w:t>
      </w:r>
      <w:r w:rsidRPr="00E5505F">
        <w:rPr>
          <w:rFonts w:ascii="Arial" w:hAnsi="Arial" w:cs="Arial"/>
          <w:sz w:val="20"/>
          <w:szCs w:val="20"/>
        </w:rPr>
        <w:t xml:space="preserve"> já reportam poupanças significativas de custos resultantes </w:t>
      </w:r>
      <w:r w:rsidR="0007149B">
        <w:rPr>
          <w:rFonts w:ascii="Arial" w:hAnsi="Arial" w:cs="Arial"/>
          <w:sz w:val="20"/>
          <w:szCs w:val="20"/>
        </w:rPr>
        <w:t xml:space="preserve">da </w:t>
      </w:r>
      <w:r w:rsidRPr="00E5505F">
        <w:rPr>
          <w:rFonts w:ascii="Arial" w:hAnsi="Arial" w:cs="Arial"/>
          <w:sz w:val="20"/>
          <w:szCs w:val="20"/>
        </w:rPr>
        <w:t>implementaç</w:t>
      </w:r>
      <w:r w:rsidR="0007149B">
        <w:rPr>
          <w:rFonts w:ascii="Arial" w:hAnsi="Arial" w:cs="Arial"/>
          <w:sz w:val="20"/>
          <w:szCs w:val="20"/>
        </w:rPr>
        <w:t>ão desta tecnologia nos seus ecossistemas.</w:t>
      </w:r>
    </w:p>
    <w:p w14:paraId="44DB6E0D" w14:textId="1DF75362" w:rsidR="0002215E" w:rsidRDefault="00E5505F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05F">
        <w:rPr>
          <w:rFonts w:ascii="Arial" w:hAnsi="Arial" w:cs="Arial"/>
          <w:sz w:val="20"/>
          <w:szCs w:val="20"/>
        </w:rPr>
        <w:t>A KPMG alerta, contudo, que o verdadeiro potencial está ainda por concretizar</w:t>
      </w:r>
      <w:r w:rsidR="008F4533">
        <w:rPr>
          <w:rFonts w:ascii="Arial" w:hAnsi="Arial" w:cs="Arial"/>
          <w:sz w:val="20"/>
          <w:szCs w:val="20"/>
        </w:rPr>
        <w:t xml:space="preserve">, </w:t>
      </w:r>
      <w:r w:rsidR="0099764A">
        <w:rPr>
          <w:rFonts w:ascii="Arial" w:hAnsi="Arial" w:cs="Arial"/>
          <w:sz w:val="20"/>
          <w:szCs w:val="20"/>
        </w:rPr>
        <w:t xml:space="preserve">sendo por isso necessário </w:t>
      </w:r>
      <w:r w:rsidRPr="00E5505F">
        <w:rPr>
          <w:rFonts w:ascii="Arial" w:hAnsi="Arial" w:cs="Arial"/>
          <w:sz w:val="20"/>
          <w:szCs w:val="20"/>
        </w:rPr>
        <w:t>trazer a I</w:t>
      </w:r>
      <w:r w:rsidR="0099764A">
        <w:rPr>
          <w:rFonts w:ascii="Arial" w:hAnsi="Arial" w:cs="Arial"/>
          <w:sz w:val="20"/>
          <w:szCs w:val="20"/>
        </w:rPr>
        <w:t xml:space="preserve">nteligência </w:t>
      </w:r>
      <w:r w:rsidRPr="00E5505F">
        <w:rPr>
          <w:rFonts w:ascii="Arial" w:hAnsi="Arial" w:cs="Arial"/>
          <w:sz w:val="20"/>
          <w:szCs w:val="20"/>
        </w:rPr>
        <w:t>A</w:t>
      </w:r>
      <w:r w:rsidR="0099764A">
        <w:rPr>
          <w:rFonts w:ascii="Arial" w:hAnsi="Arial" w:cs="Arial"/>
          <w:sz w:val="20"/>
          <w:szCs w:val="20"/>
        </w:rPr>
        <w:t>rtificial</w:t>
      </w:r>
      <w:r w:rsidRPr="00E5505F">
        <w:rPr>
          <w:rFonts w:ascii="Arial" w:hAnsi="Arial" w:cs="Arial"/>
          <w:sz w:val="20"/>
          <w:szCs w:val="20"/>
        </w:rPr>
        <w:t xml:space="preserve"> para </w:t>
      </w:r>
      <w:r w:rsidR="0099764A">
        <w:rPr>
          <w:rFonts w:ascii="Arial" w:hAnsi="Arial" w:cs="Arial"/>
          <w:sz w:val="20"/>
          <w:szCs w:val="20"/>
        </w:rPr>
        <w:t>a área de</w:t>
      </w:r>
      <w:r w:rsidRPr="00E550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64A">
        <w:rPr>
          <w:rFonts w:ascii="Arial" w:hAnsi="Arial" w:cs="Arial"/>
          <w:i/>
          <w:iCs/>
          <w:sz w:val="20"/>
          <w:szCs w:val="20"/>
        </w:rPr>
        <w:t>front-office</w:t>
      </w:r>
      <w:proofErr w:type="spellEnd"/>
      <w:r w:rsidRPr="00E5505F">
        <w:rPr>
          <w:rFonts w:ascii="Arial" w:hAnsi="Arial" w:cs="Arial"/>
          <w:sz w:val="20"/>
          <w:szCs w:val="20"/>
        </w:rPr>
        <w:t xml:space="preserve">, </w:t>
      </w:r>
      <w:r w:rsidR="0099764A">
        <w:rPr>
          <w:rFonts w:ascii="Arial" w:hAnsi="Arial" w:cs="Arial"/>
          <w:sz w:val="20"/>
          <w:szCs w:val="20"/>
        </w:rPr>
        <w:t>por forma a</w:t>
      </w:r>
      <w:r w:rsidRPr="00E5505F">
        <w:rPr>
          <w:rFonts w:ascii="Arial" w:hAnsi="Arial" w:cs="Arial"/>
          <w:sz w:val="20"/>
          <w:szCs w:val="20"/>
        </w:rPr>
        <w:t xml:space="preserve"> melhorar a experiência do cliente e desenvolver novos produtos e serviços.</w:t>
      </w:r>
      <w:r w:rsidR="0002215E">
        <w:rPr>
          <w:rFonts w:ascii="Arial" w:hAnsi="Arial" w:cs="Arial"/>
          <w:sz w:val="20"/>
          <w:szCs w:val="20"/>
        </w:rPr>
        <w:t xml:space="preserve"> </w:t>
      </w:r>
    </w:p>
    <w:p w14:paraId="1BA24393" w14:textId="77777777" w:rsidR="00D30F79" w:rsidRDefault="00D30F79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053A1C" w14:textId="77777777" w:rsidR="0002215E" w:rsidRDefault="0002215E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273F74" w14:textId="77777777" w:rsidR="0002215E" w:rsidRDefault="0002215E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6094A" w14:textId="77777777" w:rsidR="0002215E" w:rsidRDefault="0002215E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BC7963" w14:textId="77777777" w:rsidR="00DC73AE" w:rsidRDefault="00DC73AE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C39291" w14:textId="77777777" w:rsidR="00DC73AE" w:rsidRDefault="00DC73AE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192614" w14:textId="3FC4B5B2" w:rsidR="00E5505F" w:rsidRPr="00E5505F" w:rsidRDefault="00E5505F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05F">
        <w:rPr>
          <w:rFonts w:ascii="Arial" w:hAnsi="Arial" w:cs="Arial"/>
          <w:sz w:val="20"/>
          <w:szCs w:val="20"/>
        </w:rPr>
        <w:t xml:space="preserve">Uma das áreas onde a mudança será mais visível é </w:t>
      </w:r>
      <w:r w:rsidR="0002215E">
        <w:rPr>
          <w:rFonts w:ascii="Arial" w:hAnsi="Arial" w:cs="Arial"/>
          <w:sz w:val="20"/>
          <w:szCs w:val="20"/>
        </w:rPr>
        <w:t xml:space="preserve">ao nível </w:t>
      </w:r>
      <w:r w:rsidRPr="00E5505F">
        <w:rPr>
          <w:rFonts w:ascii="Arial" w:hAnsi="Arial" w:cs="Arial"/>
          <w:sz w:val="20"/>
          <w:szCs w:val="20"/>
        </w:rPr>
        <w:t>dos pagamentos</w:t>
      </w:r>
      <w:r w:rsidR="00ED46C1">
        <w:rPr>
          <w:rFonts w:ascii="Arial" w:hAnsi="Arial" w:cs="Arial"/>
          <w:sz w:val="20"/>
          <w:szCs w:val="20"/>
        </w:rPr>
        <w:t>. A</w:t>
      </w:r>
      <w:r w:rsidRPr="00E5505F">
        <w:rPr>
          <w:rFonts w:ascii="Arial" w:hAnsi="Arial" w:cs="Arial"/>
          <w:sz w:val="20"/>
          <w:szCs w:val="20"/>
        </w:rPr>
        <w:t>tualmente</w:t>
      </w:r>
      <w:r w:rsidR="009A7EDE">
        <w:rPr>
          <w:rFonts w:ascii="Arial" w:hAnsi="Arial" w:cs="Arial"/>
          <w:sz w:val="20"/>
          <w:szCs w:val="20"/>
        </w:rPr>
        <w:t>, e segundo o relatório</w:t>
      </w:r>
      <w:r w:rsidR="00956EFC">
        <w:rPr>
          <w:rFonts w:ascii="Arial" w:hAnsi="Arial" w:cs="Arial"/>
          <w:sz w:val="20"/>
          <w:szCs w:val="20"/>
        </w:rPr>
        <w:t xml:space="preserve"> </w:t>
      </w:r>
      <w:hyperlink r:id="rId9" w:history="1"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Alliance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or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obsolescence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: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How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banks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can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win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with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an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AI-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driven</w:t>
        </w:r>
        <w:proofErr w:type="spellEnd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956EFC" w:rsidRPr="00956EFC">
          <w:rPr>
            <w:rStyle w:val="Hiperligao"/>
            <w:rFonts w:ascii="Arial" w:hAnsi="Arial" w:cs="Arial"/>
            <w:i/>
            <w:iCs/>
            <w:sz w:val="20"/>
            <w:szCs w:val="20"/>
          </w:rPr>
          <w:t>ecosystem</w:t>
        </w:r>
        <w:proofErr w:type="spellEnd"/>
      </w:hyperlink>
      <w:r w:rsidR="0062432D">
        <w:t>,</w:t>
      </w:r>
      <w:r w:rsidR="009A7EDE">
        <w:rPr>
          <w:rFonts w:ascii="Arial" w:hAnsi="Arial" w:cs="Arial"/>
          <w:i/>
          <w:iCs/>
          <w:sz w:val="20"/>
          <w:szCs w:val="20"/>
        </w:rPr>
        <w:t xml:space="preserve"> </w:t>
      </w:r>
      <w:r w:rsidRPr="00E5505F">
        <w:rPr>
          <w:rFonts w:ascii="Arial" w:hAnsi="Arial" w:cs="Arial"/>
          <w:sz w:val="20"/>
          <w:szCs w:val="20"/>
        </w:rPr>
        <w:t>apenas 6% dos bancos utilizam soluções de pagamento baseadas</w:t>
      </w:r>
      <w:r w:rsidR="00FB6B51">
        <w:rPr>
          <w:rFonts w:ascii="Arial" w:hAnsi="Arial" w:cs="Arial"/>
          <w:sz w:val="20"/>
          <w:szCs w:val="20"/>
        </w:rPr>
        <w:t xml:space="preserve"> nesta tecnologia</w:t>
      </w:r>
      <w:r w:rsidRPr="00E5505F">
        <w:rPr>
          <w:rFonts w:ascii="Arial" w:hAnsi="Arial" w:cs="Arial"/>
          <w:sz w:val="20"/>
          <w:szCs w:val="20"/>
        </w:rPr>
        <w:t>, mas este valor deverá chegar aos 58% no espaço de um ano.</w:t>
      </w:r>
      <w:r w:rsidR="00A67343">
        <w:rPr>
          <w:rFonts w:ascii="Arial" w:hAnsi="Arial" w:cs="Arial"/>
          <w:sz w:val="20"/>
          <w:szCs w:val="20"/>
        </w:rPr>
        <w:t xml:space="preserve"> </w:t>
      </w:r>
      <w:r w:rsidRPr="00E5505F">
        <w:rPr>
          <w:rFonts w:ascii="Arial" w:hAnsi="Arial" w:cs="Arial"/>
          <w:sz w:val="20"/>
          <w:szCs w:val="20"/>
        </w:rPr>
        <w:t xml:space="preserve">Esta tendência surge num contexto em que </w:t>
      </w:r>
      <w:r w:rsidR="001F3A3B">
        <w:rPr>
          <w:rFonts w:ascii="Arial" w:hAnsi="Arial" w:cs="Arial"/>
          <w:sz w:val="20"/>
          <w:szCs w:val="20"/>
        </w:rPr>
        <w:t xml:space="preserve">as </w:t>
      </w:r>
      <w:r w:rsidRPr="00E5505F">
        <w:rPr>
          <w:rFonts w:ascii="Arial" w:hAnsi="Arial" w:cs="Arial"/>
          <w:sz w:val="20"/>
          <w:szCs w:val="20"/>
        </w:rPr>
        <w:t xml:space="preserve">empresas tecnológicas e </w:t>
      </w:r>
      <w:r w:rsidR="001F3A3B">
        <w:rPr>
          <w:rFonts w:ascii="Arial" w:hAnsi="Arial" w:cs="Arial"/>
          <w:sz w:val="20"/>
          <w:szCs w:val="20"/>
        </w:rPr>
        <w:t xml:space="preserve">os </w:t>
      </w:r>
      <w:r w:rsidRPr="00E5505F">
        <w:rPr>
          <w:rFonts w:ascii="Arial" w:hAnsi="Arial" w:cs="Arial"/>
          <w:sz w:val="20"/>
          <w:szCs w:val="20"/>
        </w:rPr>
        <w:t>grandes retalhistas estão a entrar no espaço financeiro, oferecendo experiências digitais integradas e altamente convenientes.</w:t>
      </w:r>
    </w:p>
    <w:p w14:paraId="2D8BC29E" w14:textId="716DE3F8" w:rsidR="00E5505F" w:rsidRPr="00E5505F" w:rsidRDefault="00E5505F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05F">
        <w:rPr>
          <w:rFonts w:ascii="Arial" w:hAnsi="Arial" w:cs="Arial"/>
          <w:sz w:val="20"/>
          <w:szCs w:val="20"/>
        </w:rPr>
        <w:t>Do lado dos clientes, há</w:t>
      </w:r>
      <w:r w:rsidR="001F3A3B">
        <w:rPr>
          <w:rFonts w:ascii="Arial" w:hAnsi="Arial" w:cs="Arial"/>
          <w:sz w:val="20"/>
          <w:szCs w:val="20"/>
        </w:rPr>
        <w:t xml:space="preserve"> também recetividade</w:t>
      </w:r>
      <w:r w:rsidRPr="00E5505F">
        <w:rPr>
          <w:rFonts w:ascii="Arial" w:hAnsi="Arial" w:cs="Arial"/>
          <w:sz w:val="20"/>
          <w:szCs w:val="20"/>
        </w:rPr>
        <w:t xml:space="preserve"> para esta transformação: </w:t>
      </w:r>
      <w:r w:rsidR="009A7EDE">
        <w:rPr>
          <w:rFonts w:ascii="Arial" w:hAnsi="Arial" w:cs="Arial"/>
          <w:sz w:val="20"/>
          <w:szCs w:val="20"/>
        </w:rPr>
        <w:t>segundo o estudo em an</w:t>
      </w:r>
      <w:r w:rsidR="00F556E6">
        <w:rPr>
          <w:rFonts w:ascii="Arial" w:hAnsi="Arial" w:cs="Arial"/>
          <w:sz w:val="20"/>
          <w:szCs w:val="20"/>
        </w:rPr>
        <w:t>á</w:t>
      </w:r>
      <w:r w:rsidR="009A7EDE">
        <w:rPr>
          <w:rFonts w:ascii="Arial" w:hAnsi="Arial" w:cs="Arial"/>
          <w:sz w:val="20"/>
          <w:szCs w:val="20"/>
        </w:rPr>
        <w:t xml:space="preserve">lise, </w:t>
      </w:r>
      <w:r w:rsidRPr="00E5505F">
        <w:rPr>
          <w:rFonts w:ascii="Arial" w:hAnsi="Arial" w:cs="Arial"/>
          <w:sz w:val="20"/>
          <w:szCs w:val="20"/>
        </w:rPr>
        <w:t xml:space="preserve">54% dos consumidores afirmam que gostariam que o seu banco utilizasse os seus dados para lhes oferecer experiências mais personalizadas, desde recomendações de produtos até </w:t>
      </w:r>
      <w:r w:rsidR="00A67343">
        <w:rPr>
          <w:rFonts w:ascii="Arial" w:hAnsi="Arial" w:cs="Arial"/>
          <w:sz w:val="20"/>
          <w:szCs w:val="20"/>
        </w:rPr>
        <w:t xml:space="preserve">à prestação de um </w:t>
      </w:r>
      <w:r w:rsidRPr="00E5505F">
        <w:rPr>
          <w:rFonts w:ascii="Arial" w:hAnsi="Arial" w:cs="Arial"/>
          <w:sz w:val="20"/>
          <w:szCs w:val="20"/>
        </w:rPr>
        <w:t xml:space="preserve">apoio mais proativo </w:t>
      </w:r>
      <w:r w:rsidR="000E3B42">
        <w:rPr>
          <w:rFonts w:ascii="Arial" w:hAnsi="Arial" w:cs="Arial"/>
          <w:sz w:val="20"/>
          <w:szCs w:val="20"/>
        </w:rPr>
        <w:t>e focado na</w:t>
      </w:r>
      <w:r w:rsidRPr="00E5505F">
        <w:rPr>
          <w:rFonts w:ascii="Arial" w:hAnsi="Arial" w:cs="Arial"/>
          <w:sz w:val="20"/>
          <w:szCs w:val="20"/>
        </w:rPr>
        <w:t xml:space="preserve"> gestão financeira.</w:t>
      </w:r>
      <w:r w:rsidR="00A67343">
        <w:rPr>
          <w:rFonts w:ascii="Arial" w:hAnsi="Arial" w:cs="Arial"/>
          <w:sz w:val="20"/>
          <w:szCs w:val="20"/>
        </w:rPr>
        <w:t xml:space="preserve"> </w:t>
      </w:r>
      <w:r w:rsidRPr="00E5505F">
        <w:rPr>
          <w:rFonts w:ascii="Arial" w:hAnsi="Arial" w:cs="Arial"/>
          <w:sz w:val="20"/>
          <w:szCs w:val="20"/>
        </w:rPr>
        <w:t xml:space="preserve">Para a KPMG, </w:t>
      </w:r>
      <w:r w:rsidR="00A67343">
        <w:rPr>
          <w:rFonts w:ascii="Arial" w:hAnsi="Arial" w:cs="Arial"/>
          <w:sz w:val="20"/>
          <w:szCs w:val="20"/>
        </w:rPr>
        <w:t xml:space="preserve">esta realidade </w:t>
      </w:r>
      <w:r w:rsidRPr="00E5505F">
        <w:rPr>
          <w:rFonts w:ascii="Arial" w:hAnsi="Arial" w:cs="Arial"/>
          <w:sz w:val="20"/>
          <w:szCs w:val="20"/>
        </w:rPr>
        <w:t xml:space="preserve">reforça a necessidade de investir em </w:t>
      </w:r>
      <w:r w:rsidR="00133F20">
        <w:rPr>
          <w:rFonts w:ascii="Arial" w:hAnsi="Arial" w:cs="Arial"/>
          <w:sz w:val="20"/>
          <w:szCs w:val="20"/>
        </w:rPr>
        <w:t xml:space="preserve">ferramentas </w:t>
      </w:r>
      <w:r w:rsidRPr="00E5505F">
        <w:rPr>
          <w:rFonts w:ascii="Arial" w:hAnsi="Arial" w:cs="Arial"/>
          <w:sz w:val="20"/>
          <w:szCs w:val="20"/>
        </w:rPr>
        <w:t>de personalização suportad</w:t>
      </w:r>
      <w:r w:rsidR="00133F20">
        <w:rPr>
          <w:rFonts w:ascii="Arial" w:hAnsi="Arial" w:cs="Arial"/>
          <w:sz w:val="20"/>
          <w:szCs w:val="20"/>
        </w:rPr>
        <w:t>a</w:t>
      </w:r>
      <w:r w:rsidRPr="00E5505F">
        <w:rPr>
          <w:rFonts w:ascii="Arial" w:hAnsi="Arial" w:cs="Arial"/>
          <w:sz w:val="20"/>
          <w:szCs w:val="20"/>
        </w:rPr>
        <w:t>s em I</w:t>
      </w:r>
      <w:r w:rsidR="00133F20">
        <w:rPr>
          <w:rFonts w:ascii="Arial" w:hAnsi="Arial" w:cs="Arial"/>
          <w:sz w:val="20"/>
          <w:szCs w:val="20"/>
        </w:rPr>
        <w:t xml:space="preserve">nteligência </w:t>
      </w:r>
      <w:r w:rsidR="000E3B42" w:rsidRPr="00E5505F">
        <w:rPr>
          <w:rFonts w:ascii="Arial" w:hAnsi="Arial" w:cs="Arial"/>
          <w:sz w:val="20"/>
          <w:szCs w:val="20"/>
        </w:rPr>
        <w:t>A</w:t>
      </w:r>
      <w:r w:rsidR="000E3B42">
        <w:rPr>
          <w:rFonts w:ascii="Arial" w:hAnsi="Arial" w:cs="Arial"/>
          <w:sz w:val="20"/>
          <w:szCs w:val="20"/>
        </w:rPr>
        <w:t>rtificial</w:t>
      </w:r>
      <w:r w:rsidRPr="00E5505F">
        <w:rPr>
          <w:rFonts w:ascii="Arial" w:hAnsi="Arial" w:cs="Arial"/>
          <w:sz w:val="20"/>
          <w:szCs w:val="20"/>
        </w:rPr>
        <w:t xml:space="preserve"> e em parcerias que tragam dados, modelos e capacidades analíticas </w:t>
      </w:r>
      <w:r w:rsidR="00133F20">
        <w:rPr>
          <w:rFonts w:ascii="Arial" w:hAnsi="Arial" w:cs="Arial"/>
          <w:sz w:val="20"/>
          <w:szCs w:val="20"/>
        </w:rPr>
        <w:t xml:space="preserve">mais </w:t>
      </w:r>
      <w:r w:rsidRPr="00E5505F">
        <w:rPr>
          <w:rFonts w:ascii="Arial" w:hAnsi="Arial" w:cs="Arial"/>
          <w:sz w:val="20"/>
          <w:szCs w:val="20"/>
        </w:rPr>
        <w:t>avançadas.</w:t>
      </w:r>
    </w:p>
    <w:p w14:paraId="50DFBF83" w14:textId="4F3262D1" w:rsidR="00E5505F" w:rsidRPr="00E5505F" w:rsidRDefault="00E5505F" w:rsidP="00E550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05F">
        <w:rPr>
          <w:rFonts w:ascii="Arial" w:hAnsi="Arial" w:cs="Arial"/>
          <w:sz w:val="20"/>
          <w:szCs w:val="20"/>
        </w:rPr>
        <w:t xml:space="preserve">Em paralelo, a KPMG alerta para a necessidade de equilibrar </w:t>
      </w:r>
      <w:r w:rsidR="00761C5B">
        <w:rPr>
          <w:rFonts w:ascii="Arial" w:hAnsi="Arial" w:cs="Arial"/>
          <w:sz w:val="20"/>
          <w:szCs w:val="20"/>
        </w:rPr>
        <w:t xml:space="preserve">a </w:t>
      </w:r>
      <w:r w:rsidRPr="00E5505F">
        <w:rPr>
          <w:rFonts w:ascii="Arial" w:hAnsi="Arial" w:cs="Arial"/>
          <w:sz w:val="20"/>
          <w:szCs w:val="20"/>
        </w:rPr>
        <w:t>inovação e gestão de risco</w:t>
      </w:r>
      <w:r w:rsidR="00761C5B">
        <w:rPr>
          <w:rFonts w:ascii="Arial" w:hAnsi="Arial" w:cs="Arial"/>
          <w:sz w:val="20"/>
          <w:szCs w:val="20"/>
        </w:rPr>
        <w:t>, destacando</w:t>
      </w:r>
      <w:r w:rsidRPr="00E5505F">
        <w:rPr>
          <w:rFonts w:ascii="Arial" w:hAnsi="Arial" w:cs="Arial"/>
          <w:sz w:val="20"/>
          <w:szCs w:val="20"/>
        </w:rPr>
        <w:t xml:space="preserve"> cinco prioridades</w:t>
      </w:r>
      <w:r w:rsidR="00761C5B">
        <w:rPr>
          <w:rFonts w:ascii="Arial" w:hAnsi="Arial" w:cs="Arial"/>
          <w:sz w:val="20"/>
          <w:szCs w:val="20"/>
        </w:rPr>
        <w:t xml:space="preserve"> no seu estudo</w:t>
      </w:r>
      <w:r w:rsidRPr="00E5505F">
        <w:rPr>
          <w:rFonts w:ascii="Arial" w:hAnsi="Arial" w:cs="Arial"/>
          <w:sz w:val="20"/>
          <w:szCs w:val="20"/>
        </w:rPr>
        <w:t xml:space="preserve">: </w:t>
      </w:r>
      <w:r w:rsidR="006056B4">
        <w:rPr>
          <w:rFonts w:ascii="Arial" w:hAnsi="Arial" w:cs="Arial"/>
          <w:sz w:val="20"/>
          <w:szCs w:val="20"/>
        </w:rPr>
        <w:t xml:space="preserve">(i) </w:t>
      </w:r>
      <w:r w:rsidRPr="00E5505F">
        <w:rPr>
          <w:rFonts w:ascii="Arial" w:hAnsi="Arial" w:cs="Arial"/>
          <w:sz w:val="20"/>
          <w:szCs w:val="20"/>
        </w:rPr>
        <w:t xml:space="preserve">reforçar a gestão de risco de terceiros, </w:t>
      </w:r>
      <w:r w:rsidR="006056B4">
        <w:rPr>
          <w:rFonts w:ascii="Arial" w:hAnsi="Arial" w:cs="Arial"/>
          <w:sz w:val="20"/>
          <w:szCs w:val="20"/>
        </w:rPr>
        <w:t>(</w:t>
      </w:r>
      <w:proofErr w:type="spellStart"/>
      <w:r w:rsidR="006056B4">
        <w:rPr>
          <w:rFonts w:ascii="Arial" w:hAnsi="Arial" w:cs="Arial"/>
          <w:sz w:val="20"/>
          <w:szCs w:val="20"/>
        </w:rPr>
        <w:t>ii</w:t>
      </w:r>
      <w:proofErr w:type="spellEnd"/>
      <w:r w:rsidR="006056B4">
        <w:rPr>
          <w:rFonts w:ascii="Arial" w:hAnsi="Arial" w:cs="Arial"/>
          <w:sz w:val="20"/>
          <w:szCs w:val="20"/>
        </w:rPr>
        <w:t xml:space="preserve">) </w:t>
      </w:r>
      <w:r w:rsidRPr="00E5505F">
        <w:rPr>
          <w:rFonts w:ascii="Arial" w:hAnsi="Arial" w:cs="Arial"/>
          <w:sz w:val="20"/>
          <w:szCs w:val="20"/>
        </w:rPr>
        <w:t xml:space="preserve">alinhar práticas de </w:t>
      </w:r>
      <w:proofErr w:type="spellStart"/>
      <w:r w:rsidRPr="00E5505F">
        <w:rPr>
          <w:rFonts w:ascii="Arial" w:hAnsi="Arial" w:cs="Arial"/>
          <w:sz w:val="20"/>
          <w:szCs w:val="20"/>
        </w:rPr>
        <w:t>cibersegurança</w:t>
      </w:r>
      <w:proofErr w:type="spellEnd"/>
      <w:r w:rsidRPr="00E5505F">
        <w:rPr>
          <w:rFonts w:ascii="Arial" w:hAnsi="Arial" w:cs="Arial"/>
          <w:sz w:val="20"/>
          <w:szCs w:val="20"/>
        </w:rPr>
        <w:t xml:space="preserve"> com parceiros, </w:t>
      </w:r>
      <w:r w:rsidR="006056B4">
        <w:rPr>
          <w:rFonts w:ascii="Arial" w:hAnsi="Arial" w:cs="Arial"/>
          <w:sz w:val="20"/>
          <w:szCs w:val="20"/>
        </w:rPr>
        <w:t>(</w:t>
      </w:r>
      <w:proofErr w:type="spellStart"/>
      <w:r w:rsidR="006056B4">
        <w:rPr>
          <w:rFonts w:ascii="Arial" w:hAnsi="Arial" w:cs="Arial"/>
          <w:sz w:val="20"/>
          <w:szCs w:val="20"/>
        </w:rPr>
        <w:t>iii</w:t>
      </w:r>
      <w:proofErr w:type="spellEnd"/>
      <w:r w:rsidR="006056B4">
        <w:rPr>
          <w:rFonts w:ascii="Arial" w:hAnsi="Arial" w:cs="Arial"/>
          <w:sz w:val="20"/>
          <w:szCs w:val="20"/>
        </w:rPr>
        <w:t xml:space="preserve">) </w:t>
      </w:r>
      <w:r w:rsidRPr="00E5505F">
        <w:rPr>
          <w:rFonts w:ascii="Arial" w:hAnsi="Arial" w:cs="Arial"/>
          <w:sz w:val="20"/>
          <w:szCs w:val="20"/>
        </w:rPr>
        <w:t xml:space="preserve">melhorar a governação e qualidade dos dados, </w:t>
      </w:r>
      <w:r w:rsidR="006056B4">
        <w:rPr>
          <w:rFonts w:ascii="Arial" w:hAnsi="Arial" w:cs="Arial"/>
          <w:sz w:val="20"/>
          <w:szCs w:val="20"/>
        </w:rPr>
        <w:t>(</w:t>
      </w:r>
      <w:proofErr w:type="spellStart"/>
      <w:r w:rsidR="006056B4">
        <w:rPr>
          <w:rFonts w:ascii="Arial" w:hAnsi="Arial" w:cs="Arial"/>
          <w:sz w:val="20"/>
          <w:szCs w:val="20"/>
        </w:rPr>
        <w:t>iv</w:t>
      </w:r>
      <w:proofErr w:type="spellEnd"/>
      <w:r w:rsidR="006056B4">
        <w:rPr>
          <w:rFonts w:ascii="Arial" w:hAnsi="Arial" w:cs="Arial"/>
          <w:sz w:val="20"/>
          <w:szCs w:val="20"/>
        </w:rPr>
        <w:t xml:space="preserve">) </w:t>
      </w:r>
      <w:r w:rsidRPr="00E5505F">
        <w:rPr>
          <w:rFonts w:ascii="Arial" w:hAnsi="Arial" w:cs="Arial"/>
          <w:sz w:val="20"/>
          <w:szCs w:val="20"/>
        </w:rPr>
        <w:t xml:space="preserve">acompanhar de perto a evolução regulatória </w:t>
      </w:r>
      <w:r w:rsidR="0082541A">
        <w:rPr>
          <w:rFonts w:ascii="Arial" w:hAnsi="Arial" w:cs="Arial"/>
          <w:sz w:val="20"/>
          <w:szCs w:val="20"/>
        </w:rPr>
        <w:t>(</w:t>
      </w:r>
      <w:r w:rsidRPr="00E5505F">
        <w:rPr>
          <w:rFonts w:ascii="Arial" w:hAnsi="Arial" w:cs="Arial"/>
          <w:sz w:val="20"/>
          <w:szCs w:val="20"/>
        </w:rPr>
        <w:t>incluindo o novo enquadramento europeu em matéria de I</w:t>
      </w:r>
      <w:r w:rsidR="0082541A">
        <w:rPr>
          <w:rFonts w:ascii="Arial" w:hAnsi="Arial" w:cs="Arial"/>
          <w:sz w:val="20"/>
          <w:szCs w:val="20"/>
        </w:rPr>
        <w:t xml:space="preserve">nteligência </w:t>
      </w:r>
      <w:r w:rsidR="00FE7F29" w:rsidRPr="00E5505F">
        <w:rPr>
          <w:rFonts w:ascii="Arial" w:hAnsi="Arial" w:cs="Arial"/>
          <w:sz w:val="20"/>
          <w:szCs w:val="20"/>
        </w:rPr>
        <w:t>A</w:t>
      </w:r>
      <w:r w:rsidR="00FE7F29">
        <w:rPr>
          <w:rFonts w:ascii="Arial" w:hAnsi="Arial" w:cs="Arial"/>
          <w:sz w:val="20"/>
          <w:szCs w:val="20"/>
        </w:rPr>
        <w:t>rtificial</w:t>
      </w:r>
      <w:r w:rsidR="0082541A">
        <w:rPr>
          <w:rFonts w:ascii="Arial" w:hAnsi="Arial" w:cs="Arial"/>
          <w:sz w:val="20"/>
          <w:szCs w:val="20"/>
        </w:rPr>
        <w:t xml:space="preserve">), </w:t>
      </w:r>
      <w:r w:rsidRPr="00E5505F">
        <w:rPr>
          <w:rFonts w:ascii="Arial" w:hAnsi="Arial" w:cs="Arial"/>
          <w:sz w:val="20"/>
          <w:szCs w:val="20"/>
        </w:rPr>
        <w:t xml:space="preserve">e </w:t>
      </w:r>
      <w:r w:rsidR="006056B4">
        <w:rPr>
          <w:rFonts w:ascii="Arial" w:hAnsi="Arial" w:cs="Arial"/>
          <w:sz w:val="20"/>
          <w:szCs w:val="20"/>
        </w:rPr>
        <w:t xml:space="preserve">(v) </w:t>
      </w:r>
      <w:r w:rsidRPr="00E5505F">
        <w:rPr>
          <w:rFonts w:ascii="Arial" w:hAnsi="Arial" w:cs="Arial"/>
          <w:sz w:val="20"/>
          <w:szCs w:val="20"/>
        </w:rPr>
        <w:t xml:space="preserve">estabelecer protocolos de </w:t>
      </w:r>
      <w:proofErr w:type="spellStart"/>
      <w:r w:rsidRPr="0082541A">
        <w:rPr>
          <w:rFonts w:ascii="Arial" w:hAnsi="Arial" w:cs="Arial"/>
          <w:i/>
          <w:iCs/>
          <w:sz w:val="20"/>
          <w:szCs w:val="20"/>
        </w:rPr>
        <w:t>compliance</w:t>
      </w:r>
      <w:proofErr w:type="spellEnd"/>
      <w:r w:rsidRPr="00E5505F">
        <w:rPr>
          <w:rFonts w:ascii="Arial" w:hAnsi="Arial" w:cs="Arial"/>
          <w:sz w:val="20"/>
          <w:szCs w:val="20"/>
        </w:rPr>
        <w:t xml:space="preserve"> e </w:t>
      </w:r>
      <w:r w:rsidR="002E7DAF">
        <w:rPr>
          <w:rFonts w:ascii="Arial" w:hAnsi="Arial" w:cs="Arial"/>
          <w:sz w:val="20"/>
          <w:szCs w:val="20"/>
        </w:rPr>
        <w:t xml:space="preserve">de </w:t>
      </w:r>
      <w:r w:rsidRPr="00E5505F">
        <w:rPr>
          <w:rFonts w:ascii="Arial" w:hAnsi="Arial" w:cs="Arial"/>
          <w:sz w:val="20"/>
          <w:szCs w:val="20"/>
        </w:rPr>
        <w:t xml:space="preserve">auditoria específicos para sistemas </w:t>
      </w:r>
      <w:r w:rsidR="0082541A">
        <w:rPr>
          <w:rFonts w:ascii="Arial" w:hAnsi="Arial" w:cs="Arial"/>
          <w:sz w:val="20"/>
          <w:szCs w:val="20"/>
        </w:rPr>
        <w:t>baseados nesta tecnologia.</w:t>
      </w:r>
    </w:p>
    <w:p w14:paraId="63620170" w14:textId="04AF54C3" w:rsidR="00552A92" w:rsidRDefault="00EE0181" w:rsidP="00EE0181">
      <w:pPr>
        <w:spacing w:line="360" w:lineRule="auto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sz w:val="20"/>
          <w:szCs w:val="20"/>
        </w:rPr>
        <w:t xml:space="preserve">Para mais informações sobre este </w:t>
      </w:r>
      <w:r w:rsidR="009C4C9C">
        <w:rPr>
          <w:rFonts w:ascii="Arial" w:hAnsi="Arial" w:cs="Arial"/>
          <w:sz w:val="20"/>
          <w:szCs w:val="20"/>
        </w:rPr>
        <w:t>estudo</w:t>
      </w:r>
      <w:r w:rsidRPr="00023D5A">
        <w:rPr>
          <w:rFonts w:ascii="Arial" w:hAnsi="Arial" w:cs="Arial"/>
          <w:sz w:val="20"/>
          <w:szCs w:val="20"/>
        </w:rPr>
        <w:t xml:space="preserve"> clique</w:t>
      </w:r>
      <w:r w:rsidR="00552A9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552A92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 w:rsidR="00552A92">
        <w:rPr>
          <w:rFonts w:ascii="Arial" w:hAnsi="Arial" w:cs="Arial"/>
          <w:sz w:val="20"/>
          <w:szCs w:val="20"/>
        </w:rPr>
        <w:t>.</w:t>
      </w:r>
    </w:p>
    <w:p w14:paraId="7F6FB7C4" w14:textId="77777777" w:rsidR="00EE0181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bookmarkStart w:id="0" w:name="_Hlk207291878"/>
    </w:p>
    <w:p w14:paraId="7BE9C81F" w14:textId="77777777" w:rsidR="00EE0181" w:rsidRPr="002C3663" w:rsidRDefault="00EE0181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3935A798" w:rsidR="00EE0181" w:rsidRPr="002C3663" w:rsidRDefault="00EE0181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1</w:t>
      </w:r>
      <w:r w:rsidR="0062432D">
        <w:rPr>
          <w:rFonts w:ascii="Arial" w:hAnsi="Arial" w:cs="Arial"/>
          <w:color w:val="000000"/>
          <w:sz w:val="16"/>
          <w:szCs w:val="16"/>
        </w:rPr>
        <w:t>38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27</w:t>
      </w:r>
      <w:r w:rsidR="0062432D">
        <w:rPr>
          <w:rFonts w:ascii="Arial" w:hAnsi="Arial" w:cs="Arial"/>
          <w:color w:val="000000"/>
          <w:sz w:val="16"/>
          <w:szCs w:val="16"/>
        </w:rPr>
        <w:t>6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mil profissionais a trabalhar nas firmas membro a nível mundial. Em Portugal, a KPMG tem escritórios em Lisboa, Porto e Évora com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9</w:t>
      </w:r>
      <w:r w:rsidR="0062432D">
        <w:rPr>
          <w:rFonts w:ascii="Arial" w:hAnsi="Arial" w:cs="Arial"/>
          <w:color w:val="000000"/>
          <w:sz w:val="16"/>
          <w:szCs w:val="16"/>
        </w:rPr>
        <w:t>5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4A89D579" w14:textId="77777777" w:rsidR="00471726" w:rsidRDefault="00471726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</w:p>
    <w:p w14:paraId="272DC328" w14:textId="35B06119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</w:t>
                            </w:r>
                            <w:proofErr w:type="spellStart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Ahrens</w:t>
                            </w:r>
                            <w:proofErr w:type="spellEnd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</w:t>
                      </w:r>
                      <w:proofErr w:type="spellStart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Ahrens</w:t>
                      </w:r>
                      <w:proofErr w:type="spellEnd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3" w:history="1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14:paraId="3464E9B0" w14:textId="77777777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 xml:space="preserve">Lift </w:t>
      </w:r>
      <w:proofErr w:type="spellStart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>Consulting</w:t>
      </w:r>
      <w:proofErr w:type="spellEnd"/>
    </w:p>
    <w:p w14:paraId="1E65D0FE" w14:textId="0C4B82B6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4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anabela.pereira@lift.com.pt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 +351 936282863</w:t>
      </w:r>
    </w:p>
    <w:p w14:paraId="0D1E6FE3" w14:textId="6BE966F2" w:rsidR="000B77DB" w:rsidRPr="00AF43FB" w:rsidRDefault="00EE0181" w:rsidP="00964ACA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Filipe Carvalho | </w:t>
      </w:r>
      <w:hyperlink r:id="rId15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filipe.carvalho@lift.com.pt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 +315 910767753</w:t>
      </w:r>
      <w:bookmarkEnd w:id="0"/>
      <w:bookmarkEnd w:id="1"/>
      <w:r w:rsidR="006F384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</w:p>
    <w:p w14:paraId="60D7A228" w14:textId="21B8724F" w:rsidR="00EE0181" w:rsidRDefault="006F3849" w:rsidP="00D72578">
      <w:pPr>
        <w:spacing w:after="0" w:line="240" w:lineRule="auto"/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Carla Rodrigues | </w:t>
      </w:r>
      <w:hyperlink r:id="rId16" w:history="1">
        <w:r w:rsidRPr="00AF43FB">
          <w:rPr>
            <w:rStyle w:val="Hiperligao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Pr="00AF43FB">
        <w:rPr>
          <w:rFonts w:ascii="Arial" w:eastAsia="Aptos" w:hAnsi="Arial" w:cs="Arial"/>
          <w:kern w:val="0"/>
          <w:sz w:val="16"/>
          <w:szCs w:val="16"/>
        </w:rPr>
        <w:t xml:space="preserve"> |</w:t>
      </w:r>
      <w:r w:rsidR="00C9052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  <w:r w:rsidR="000B77DB" w:rsidRPr="00AF43FB">
        <w:rPr>
          <w:rFonts w:ascii="Arial" w:eastAsia="Aptos" w:hAnsi="Arial" w:cs="Arial"/>
          <w:kern w:val="0"/>
          <w:sz w:val="16"/>
          <w:szCs w:val="16"/>
        </w:rPr>
        <w:t>+351 915 193 379</w:t>
      </w:r>
    </w:p>
    <w:sectPr w:rsidR="00EE0181" w:rsidSect="00D72578">
      <w:headerReference w:type="default" r:id="rId17"/>
      <w:footerReference w:type="default" r:id="rId18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06B2" w14:textId="77777777" w:rsidR="0041588E" w:rsidRDefault="0041588E">
      <w:pPr>
        <w:spacing w:after="0" w:line="240" w:lineRule="auto"/>
      </w:pPr>
      <w:r>
        <w:separator/>
      </w:r>
    </w:p>
  </w:endnote>
  <w:endnote w:type="continuationSeparator" w:id="0">
    <w:p w14:paraId="75AC708E" w14:textId="77777777" w:rsidR="0041588E" w:rsidRDefault="0041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971A" w14:textId="77777777" w:rsidR="0041588E" w:rsidRDefault="0041588E">
      <w:pPr>
        <w:spacing w:after="0" w:line="240" w:lineRule="auto"/>
      </w:pPr>
      <w:r>
        <w:separator/>
      </w:r>
    </w:p>
  </w:footnote>
  <w:footnote w:type="continuationSeparator" w:id="0">
    <w:p w14:paraId="24975D0F" w14:textId="77777777" w:rsidR="0041588E" w:rsidRDefault="0041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12AF2"/>
    <w:rsid w:val="0002215E"/>
    <w:rsid w:val="000239C4"/>
    <w:rsid w:val="00032F2F"/>
    <w:rsid w:val="00036EC9"/>
    <w:rsid w:val="0007149B"/>
    <w:rsid w:val="000752FB"/>
    <w:rsid w:val="000A0553"/>
    <w:rsid w:val="000B1411"/>
    <w:rsid w:val="000B44D8"/>
    <w:rsid w:val="000B77DB"/>
    <w:rsid w:val="000E3B42"/>
    <w:rsid w:val="000E4C60"/>
    <w:rsid w:val="00117293"/>
    <w:rsid w:val="00133F20"/>
    <w:rsid w:val="001501C8"/>
    <w:rsid w:val="00154791"/>
    <w:rsid w:val="00181E38"/>
    <w:rsid w:val="001947A2"/>
    <w:rsid w:val="001A5A5F"/>
    <w:rsid w:val="001B6617"/>
    <w:rsid w:val="001B6A38"/>
    <w:rsid w:val="001C41E0"/>
    <w:rsid w:val="001D29B1"/>
    <w:rsid w:val="001F1C85"/>
    <w:rsid w:val="001F3A3B"/>
    <w:rsid w:val="00205D3E"/>
    <w:rsid w:val="002169D0"/>
    <w:rsid w:val="00272903"/>
    <w:rsid w:val="002735D6"/>
    <w:rsid w:val="002C6B5F"/>
    <w:rsid w:val="002E7DAF"/>
    <w:rsid w:val="00383985"/>
    <w:rsid w:val="003858CE"/>
    <w:rsid w:val="003B1B63"/>
    <w:rsid w:val="003B43E1"/>
    <w:rsid w:val="003C11DB"/>
    <w:rsid w:val="003C5731"/>
    <w:rsid w:val="003E23BC"/>
    <w:rsid w:val="0041588E"/>
    <w:rsid w:val="00416F6C"/>
    <w:rsid w:val="00433209"/>
    <w:rsid w:val="00457E24"/>
    <w:rsid w:val="00467387"/>
    <w:rsid w:val="00471726"/>
    <w:rsid w:val="004A220A"/>
    <w:rsid w:val="004F113A"/>
    <w:rsid w:val="00503297"/>
    <w:rsid w:val="00511D95"/>
    <w:rsid w:val="005179DF"/>
    <w:rsid w:val="00524FCE"/>
    <w:rsid w:val="0052558E"/>
    <w:rsid w:val="00542485"/>
    <w:rsid w:val="00552A92"/>
    <w:rsid w:val="005573F6"/>
    <w:rsid w:val="00571E50"/>
    <w:rsid w:val="005731DA"/>
    <w:rsid w:val="005A1EBB"/>
    <w:rsid w:val="005A6DB8"/>
    <w:rsid w:val="005A7B1B"/>
    <w:rsid w:val="005D7741"/>
    <w:rsid w:val="006056B4"/>
    <w:rsid w:val="00615911"/>
    <w:rsid w:val="0062432D"/>
    <w:rsid w:val="00664AB5"/>
    <w:rsid w:val="006A235D"/>
    <w:rsid w:val="006A3838"/>
    <w:rsid w:val="006B293E"/>
    <w:rsid w:val="006F3849"/>
    <w:rsid w:val="007116C6"/>
    <w:rsid w:val="00717E13"/>
    <w:rsid w:val="00724774"/>
    <w:rsid w:val="0072767F"/>
    <w:rsid w:val="00761C5B"/>
    <w:rsid w:val="007D04E5"/>
    <w:rsid w:val="007E78EF"/>
    <w:rsid w:val="0082089C"/>
    <w:rsid w:val="0082541A"/>
    <w:rsid w:val="008E2BC7"/>
    <w:rsid w:val="008F0873"/>
    <w:rsid w:val="008F4533"/>
    <w:rsid w:val="009032CE"/>
    <w:rsid w:val="00936FC2"/>
    <w:rsid w:val="0094670B"/>
    <w:rsid w:val="00956EFC"/>
    <w:rsid w:val="00964ACA"/>
    <w:rsid w:val="0099764A"/>
    <w:rsid w:val="009A7EDE"/>
    <w:rsid w:val="009B05CE"/>
    <w:rsid w:val="009B1492"/>
    <w:rsid w:val="009B4D48"/>
    <w:rsid w:val="009C4C9C"/>
    <w:rsid w:val="009E52A6"/>
    <w:rsid w:val="00A1447F"/>
    <w:rsid w:val="00A3076F"/>
    <w:rsid w:val="00A30CB4"/>
    <w:rsid w:val="00A67343"/>
    <w:rsid w:val="00A84A4B"/>
    <w:rsid w:val="00A954B4"/>
    <w:rsid w:val="00AF43FB"/>
    <w:rsid w:val="00B10E04"/>
    <w:rsid w:val="00B731CD"/>
    <w:rsid w:val="00B809CB"/>
    <w:rsid w:val="00B96726"/>
    <w:rsid w:val="00B96B75"/>
    <w:rsid w:val="00BA5807"/>
    <w:rsid w:val="00BD66DC"/>
    <w:rsid w:val="00BE0364"/>
    <w:rsid w:val="00BE6423"/>
    <w:rsid w:val="00BF52DD"/>
    <w:rsid w:val="00C07363"/>
    <w:rsid w:val="00C15CFA"/>
    <w:rsid w:val="00C90529"/>
    <w:rsid w:val="00C95448"/>
    <w:rsid w:val="00D244F8"/>
    <w:rsid w:val="00D30F79"/>
    <w:rsid w:val="00D72578"/>
    <w:rsid w:val="00DA005B"/>
    <w:rsid w:val="00DC5CF1"/>
    <w:rsid w:val="00DC73AE"/>
    <w:rsid w:val="00DD4BB3"/>
    <w:rsid w:val="00E10DB1"/>
    <w:rsid w:val="00E337FD"/>
    <w:rsid w:val="00E5505F"/>
    <w:rsid w:val="00E90AF3"/>
    <w:rsid w:val="00ED46C1"/>
    <w:rsid w:val="00EE0181"/>
    <w:rsid w:val="00EF3AC9"/>
    <w:rsid w:val="00F22D92"/>
    <w:rsid w:val="00F2465B"/>
    <w:rsid w:val="00F43BA7"/>
    <w:rsid w:val="00F44A15"/>
    <w:rsid w:val="00F556E6"/>
    <w:rsid w:val="00F85B52"/>
    <w:rsid w:val="00F875BC"/>
    <w:rsid w:val="00F954F0"/>
    <w:rsid w:val="00FB6B5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us/en/articles/2025/kpmg-banking-survey-2025.html" TargetMode="External"/><Relationship Id="rId13" Type="http://schemas.openxmlformats.org/officeDocument/2006/relationships/hyperlink" Target="mailto:jpovoas@kpmg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pmg.com/pt/pt/insights/2026/01/o-poder-das-parcerias-no-setor-bancario.html" TargetMode="External"/><Relationship Id="rId12" Type="http://schemas.openxmlformats.org/officeDocument/2006/relationships/hyperlink" Target="mailto:cateixeira@kpmg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arla.rodrigues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teixeira@kpm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lipe.carvalho@lift.com.pt" TargetMode="External"/><Relationship Id="rId10" Type="http://schemas.openxmlformats.org/officeDocument/2006/relationships/hyperlink" Target="https://kpmg.com/pt/pt/insights/2026/01/o-poder-das-parcerias-no-setor-bancario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mg.com/pt/pt/insights/2026/01/o-poder-das-parcerias-no-setor-bancario.html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19</cp:revision>
  <dcterms:created xsi:type="dcterms:W3CDTF">2025-12-16T11:15:00Z</dcterms:created>
  <dcterms:modified xsi:type="dcterms:W3CDTF">2026-01-14T09:58:00Z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