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A5D" w:rsidRDefault="007F21B8">
      <w:pPr>
        <w:tabs>
          <w:tab w:val="left" w:pos="6663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Informacja prasowa, </w:t>
      </w:r>
      <w:r w:rsidR="00666920">
        <w:rPr>
          <w:sz w:val="20"/>
          <w:szCs w:val="20"/>
        </w:rPr>
        <w:t>2</w:t>
      </w:r>
      <w:r>
        <w:rPr>
          <w:sz w:val="20"/>
          <w:szCs w:val="20"/>
        </w:rPr>
        <w:t>6</w:t>
      </w:r>
      <w:r w:rsidR="00666920">
        <w:rPr>
          <w:sz w:val="20"/>
          <w:szCs w:val="20"/>
        </w:rPr>
        <w:t>.01.2026</w:t>
      </w:r>
    </w:p>
    <w:p w:rsidR="00761A5D" w:rsidRDefault="00761A5D">
      <w:pPr>
        <w:jc w:val="both"/>
        <w:rPr>
          <w:b/>
          <w:bCs/>
          <w:sz w:val="28"/>
          <w:szCs w:val="28"/>
        </w:rPr>
      </w:pPr>
      <w:bookmarkStart w:id="0" w:name="_heading=h.m3e06jbn6kyo" w:colFirst="0" w:colLast="0"/>
      <w:bookmarkEnd w:id="0"/>
    </w:p>
    <w:p w:rsidR="007F21B8" w:rsidRDefault="007F21B8">
      <w:pPr>
        <w:jc w:val="both"/>
        <w:rPr>
          <w:b/>
          <w:bCs/>
          <w:sz w:val="28"/>
          <w:szCs w:val="28"/>
        </w:rPr>
      </w:pPr>
      <w:bookmarkStart w:id="1" w:name="_heading=h.5c3jm7lphb9z" w:colFirst="0" w:colLast="0"/>
      <w:bookmarkEnd w:id="1"/>
      <w:r w:rsidRPr="007F21B8">
        <w:rPr>
          <w:b/>
          <w:bCs/>
          <w:sz w:val="28"/>
          <w:szCs w:val="28"/>
        </w:rPr>
        <w:t xml:space="preserve">Case </w:t>
      </w:r>
      <w:proofErr w:type="spellStart"/>
      <w:r w:rsidRPr="007F21B8">
        <w:rPr>
          <w:b/>
          <w:bCs/>
          <w:sz w:val="28"/>
          <w:szCs w:val="28"/>
        </w:rPr>
        <w:t>study</w:t>
      </w:r>
      <w:proofErr w:type="spellEnd"/>
      <w:r w:rsidRPr="007F21B8">
        <w:rPr>
          <w:b/>
          <w:bCs/>
          <w:sz w:val="28"/>
          <w:szCs w:val="28"/>
        </w:rPr>
        <w:t xml:space="preserve">: Partnerstwo FM </w:t>
      </w:r>
      <w:proofErr w:type="spellStart"/>
      <w:r w:rsidRPr="007F21B8">
        <w:rPr>
          <w:b/>
          <w:bCs/>
          <w:sz w:val="28"/>
          <w:szCs w:val="28"/>
        </w:rPr>
        <w:t>Logistic</w:t>
      </w:r>
      <w:proofErr w:type="spellEnd"/>
      <w:r w:rsidRPr="007F21B8">
        <w:rPr>
          <w:b/>
          <w:bCs/>
          <w:sz w:val="28"/>
          <w:szCs w:val="28"/>
        </w:rPr>
        <w:t xml:space="preserve"> i GROHE - efektywna logistyka okołoprodukcyjna</w:t>
      </w:r>
    </w:p>
    <w:p w:rsidR="007F21B8" w:rsidRDefault="007F21B8">
      <w:pPr>
        <w:tabs>
          <w:tab w:val="left" w:pos="1330"/>
        </w:tabs>
        <w:jc w:val="both"/>
        <w:rPr>
          <w:b/>
          <w:bCs/>
        </w:rPr>
      </w:pPr>
      <w:r w:rsidRPr="007F21B8">
        <w:rPr>
          <w:b/>
          <w:bCs/>
        </w:rPr>
        <w:t xml:space="preserve">Gdy plany produkcyjne rosną, a obecna infrastruktura nie nadąża za rozwojem, przedsiębiorstwa stają przed strategicznym dylematem: inwestować w rozbudowę własnych obiektów, co wiąże się z koniecznością zamrożenia kapitału, czy szukać elastycznych rozwiązań. GROHE, wiodąca światowa marka kompleksowych rozwiązań łazienkowych i wyposażenia kuchni, stanęła przed wyzwaniem, jak skutecznie reagować na rosnące zapotrzebowanie na systemy spłukujące w Europie Wschodniej. Odpowiedzią okazała się logistyka okołoprodukcyjna, realizowana we współpracy z FM </w:t>
      </w:r>
      <w:proofErr w:type="spellStart"/>
      <w:r w:rsidRPr="007F21B8">
        <w:rPr>
          <w:b/>
          <w:bCs/>
        </w:rPr>
        <w:t>Logistic</w:t>
      </w:r>
      <w:proofErr w:type="spellEnd"/>
      <w:r w:rsidRPr="007F21B8">
        <w:rPr>
          <w:b/>
          <w:bCs/>
        </w:rPr>
        <w:t xml:space="preserve"> na platformie w Tomaszowie Mazowieckim.</w:t>
      </w:r>
      <w:r>
        <w:rPr>
          <w:b/>
          <w:bCs/>
        </w:rPr>
        <w:t xml:space="preserve"> </w:t>
      </w:r>
    </w:p>
    <w:p w:rsidR="007F21B8" w:rsidRDefault="007F21B8">
      <w:pPr>
        <w:tabs>
          <w:tab w:val="left" w:pos="1330"/>
        </w:tabs>
        <w:jc w:val="both"/>
        <w:rPr>
          <w:b/>
          <w:bCs/>
        </w:rPr>
      </w:pPr>
      <w:r w:rsidRPr="007F21B8">
        <w:rPr>
          <w:b/>
          <w:bCs/>
        </w:rPr>
        <w:t>Wyzwanie: Elastyczność i optymalizacja w procesie produkcyjnym</w:t>
      </w:r>
    </w:p>
    <w:p w:rsidR="007F21B8" w:rsidRDefault="007F21B8">
      <w:pPr>
        <w:tabs>
          <w:tab w:val="left" w:pos="1330"/>
        </w:tabs>
        <w:jc w:val="both"/>
      </w:pPr>
      <w:r w:rsidRPr="007F21B8">
        <w:t xml:space="preserve">Logistyka okołoprodukcyjna, określana też jako </w:t>
      </w:r>
      <w:proofErr w:type="spellStart"/>
      <w:r w:rsidRPr="007F21B8">
        <w:t>factory</w:t>
      </w:r>
      <w:proofErr w:type="spellEnd"/>
      <w:r w:rsidRPr="007F21B8">
        <w:t xml:space="preserve"> </w:t>
      </w:r>
      <w:proofErr w:type="spellStart"/>
      <w:r w:rsidRPr="007F21B8">
        <w:t>logistics</w:t>
      </w:r>
      <w:proofErr w:type="spellEnd"/>
      <w:r w:rsidRPr="007F21B8">
        <w:t xml:space="preserve">, to model, w którym operator logistyczny staje się integralną częścią procesu produkcyjnego klienta. Jej celem jest maksymalne skrócenie ścieżki przepływu materiałów – od dostawy komponentów, aż po odbiór gotowego wyrobu. GROHE zależało przede wszystkim na zapewnieniu płynności i efektywności operacji produkcyjnych prowadzonych poza własnym zakładem.  Do magazynu FM </w:t>
      </w:r>
      <w:proofErr w:type="spellStart"/>
      <w:r w:rsidRPr="007F21B8">
        <w:t>Logistic</w:t>
      </w:r>
      <w:proofErr w:type="spellEnd"/>
      <w:r w:rsidRPr="007F21B8">
        <w:t xml:space="preserve"> przyjeżdżają podzespoły z kilku różnych fabryk. Mogą trafić na </w:t>
      </w:r>
      <w:proofErr w:type="spellStart"/>
      <w:r w:rsidRPr="007F21B8">
        <w:t>stock</w:t>
      </w:r>
      <w:proofErr w:type="spellEnd"/>
      <w:r w:rsidRPr="007F21B8">
        <w:t xml:space="preserve"> lub bezpośrednio na linię produkcyjną, gdzie odbywa się łączenie poszczególnych elementów. Gotowy produkt trafia na drugi magazyn, skąd następuje wysyłka. Wszystko dzieje się bardzo szybko. </w:t>
      </w:r>
    </w:p>
    <w:p w:rsidR="007F21B8" w:rsidRPr="007F21B8" w:rsidRDefault="007F21B8">
      <w:pPr>
        <w:tabs>
          <w:tab w:val="left" w:pos="1330"/>
        </w:tabs>
        <w:jc w:val="both"/>
        <w:rPr>
          <w:b/>
        </w:rPr>
      </w:pPr>
      <w:r w:rsidRPr="007F21B8">
        <w:rPr>
          <w:b/>
        </w:rPr>
        <w:t>Rozwiązanie: Zintegrowany ekosystem logistyczno-produkcyjny</w:t>
      </w:r>
    </w:p>
    <w:p w:rsidR="007F21B8" w:rsidRDefault="007F21B8">
      <w:pPr>
        <w:tabs>
          <w:tab w:val="left" w:pos="1330"/>
        </w:tabs>
        <w:jc w:val="both"/>
      </w:pPr>
      <w:r w:rsidRPr="007F21B8">
        <w:t xml:space="preserve">Logistyka okołoprodukcyjna stała się fundamentem trwającej już pięć lat współpracy FM </w:t>
      </w:r>
      <w:proofErr w:type="spellStart"/>
      <w:r w:rsidRPr="007F21B8">
        <w:t>Logistic</w:t>
      </w:r>
      <w:proofErr w:type="spellEnd"/>
      <w:r w:rsidRPr="007F21B8">
        <w:t xml:space="preserve"> i GROHE. W Tomaszowie Mazowieckim powstały dwie dedykowane strefy magazynowe – jedna dla komponentów, druga dla gotowych produktów – fizycznie rozdzielone częścią produkcyjną, obsługiwaną i zarządz</w:t>
      </w:r>
      <w:bookmarkStart w:id="2" w:name="_GoBack"/>
      <w:bookmarkEnd w:id="2"/>
      <w:r w:rsidRPr="007F21B8">
        <w:t xml:space="preserve">aną przez pracowników GROHE. Lokalizacja magazynu i linii produkcyjnej pod jednym dachem umożliwiła realizację dostaw w modelu </w:t>
      </w:r>
      <w:proofErr w:type="spellStart"/>
      <w:r w:rsidRPr="007F21B8">
        <w:t>just</w:t>
      </w:r>
      <w:proofErr w:type="spellEnd"/>
      <w:r w:rsidRPr="007F21B8">
        <w:t>-in-</w:t>
      </w:r>
      <w:proofErr w:type="spellStart"/>
      <w:r w:rsidRPr="007F21B8">
        <w:t>time</w:t>
      </w:r>
      <w:proofErr w:type="spellEnd"/>
      <w:r w:rsidRPr="007F21B8">
        <w:t xml:space="preserve">, co eliminuje potrzebę utrzymywania wysokich zapasów na terenie zakładu produkcyjnego i minimalizuje ryzyko przestojów. Choć operacja odbywa się w lokalizacji FM </w:t>
      </w:r>
      <w:proofErr w:type="spellStart"/>
      <w:r w:rsidRPr="007F21B8">
        <w:t>Logistic</w:t>
      </w:r>
      <w:proofErr w:type="spellEnd"/>
      <w:r w:rsidRPr="007F21B8">
        <w:t xml:space="preserve">, jest zarządzana bezpośrednio przez klienta. Zespół GROHE, składa zamówienia na komponenty w swoim systemie. Dzięki pełnej integracji z systemem magazynowym FM </w:t>
      </w:r>
      <w:proofErr w:type="spellStart"/>
      <w:r w:rsidRPr="007F21B8">
        <w:t>Logistic</w:t>
      </w:r>
      <w:proofErr w:type="spellEnd"/>
      <w:r w:rsidRPr="007F21B8">
        <w:t>, informacja o zapotrzebowaniu trafia do operatora w czasie rzeczywistym.</w:t>
      </w:r>
    </w:p>
    <w:p w:rsidR="007F21B8" w:rsidRDefault="007F21B8">
      <w:pPr>
        <w:tabs>
          <w:tab w:val="left" w:pos="1330"/>
        </w:tabs>
        <w:jc w:val="both"/>
      </w:pPr>
      <w:r w:rsidRPr="007F21B8">
        <w:t xml:space="preserve">Jednak nawet najbardziej zaawansowane systemy nie zastąpią elementu, na którym opiera się sukces tej operacji - to doświadczony zespół zbudowany przez pracowników obu firm. Partnerska współpraca, codzienna, transparentna komunikacja i głębokie zrozumienie wzajemnych potrzeb pozwalają na błyskawiczne reagowanie na zmiany i proaktywne rozwiązywanie wyzwań. To synergia, w której zespoły klienta i operatora nie działają obok siebie, lecz ściśle ze sobą współpracują. </w:t>
      </w:r>
    </w:p>
    <w:p w:rsidR="007F21B8" w:rsidRPr="007F21B8" w:rsidRDefault="007F21B8">
      <w:pPr>
        <w:tabs>
          <w:tab w:val="left" w:pos="1330"/>
        </w:tabs>
        <w:jc w:val="both"/>
        <w:rPr>
          <w:b/>
        </w:rPr>
      </w:pPr>
      <w:r w:rsidRPr="007F21B8">
        <w:rPr>
          <w:b/>
        </w:rPr>
        <w:t>Rezultaty: Efektywność, bezpieczeństwo i realne oszczędności</w:t>
      </w:r>
    </w:p>
    <w:p w:rsidR="00761A5D" w:rsidRDefault="007F21B8">
      <w:pPr>
        <w:jc w:val="both"/>
      </w:pPr>
      <w:r w:rsidRPr="007F21B8">
        <w:t>Współpraca z globalnym producentem wymaga od operatora gotowości do dynamicznych zmian. Działalność GROHE charakteryzuje się sezonowymi szczytami popytu, które stanowią wyzwanie dla operacji.</w:t>
      </w:r>
    </w:p>
    <w:p w:rsidR="007F21B8" w:rsidRDefault="007F21B8">
      <w:pPr>
        <w:jc w:val="both"/>
      </w:pPr>
      <w:r w:rsidRPr="007F21B8">
        <w:lastRenderedPageBreak/>
        <w:t xml:space="preserve">- </w:t>
      </w:r>
      <w:proofErr w:type="spellStart"/>
      <w:r w:rsidRPr="007F21B8">
        <w:rPr>
          <w:i/>
        </w:rPr>
        <w:t>Factory</w:t>
      </w:r>
      <w:proofErr w:type="spellEnd"/>
      <w:r w:rsidRPr="007F21B8">
        <w:rPr>
          <w:i/>
        </w:rPr>
        <w:t xml:space="preserve"> </w:t>
      </w:r>
      <w:proofErr w:type="spellStart"/>
      <w:r w:rsidRPr="007F21B8">
        <w:rPr>
          <w:i/>
        </w:rPr>
        <w:t>logistics</w:t>
      </w:r>
      <w:proofErr w:type="spellEnd"/>
      <w:r w:rsidRPr="007F21B8">
        <w:rPr>
          <w:i/>
        </w:rPr>
        <w:t xml:space="preserve"> daje producentowi ogromną elastyczność operacyjną. Wszystkie niezbędne komponenty i półprodukty znajdują się w pobliżu linii produkcyjnej. Pozwala to na bieżąco reagować na wszelkie modyfikacje i potrzeby produkcji, nawet gdy plany produkcyjne ulegają zmianom</w:t>
      </w:r>
      <w:r w:rsidRPr="007F21B8">
        <w:t xml:space="preserve"> - wyjaśnia Rafał </w:t>
      </w:r>
      <w:proofErr w:type="spellStart"/>
      <w:r w:rsidRPr="007F21B8">
        <w:t>Bezat</w:t>
      </w:r>
      <w:proofErr w:type="spellEnd"/>
      <w:r w:rsidRPr="007F21B8">
        <w:t xml:space="preserve">, dyrektor platformy logistycznej FM </w:t>
      </w:r>
      <w:proofErr w:type="spellStart"/>
      <w:r w:rsidRPr="007F21B8">
        <w:t>Logistic</w:t>
      </w:r>
      <w:proofErr w:type="spellEnd"/>
      <w:r w:rsidRPr="007F21B8">
        <w:t xml:space="preserve"> w Tomaszowie Mazowieckim.</w:t>
      </w:r>
    </w:p>
    <w:p w:rsidR="007F21B8" w:rsidRDefault="007F21B8">
      <w:pPr>
        <w:jc w:val="both"/>
      </w:pPr>
      <w:r w:rsidRPr="007F21B8">
        <w:t xml:space="preserve">Specyfika produktów GROHE stawia przed operatorem dodatkowe wyzwania. W magazynie przechowywane są towary wymagające specjalnego nadzoru, takie jak aerozole czy baterie. Jednocześnie, wysoka wartość jednostkowa produktów wymagała bezkompromisowego podejścia do kwestii bezpieczeństwa. Aby sprostać tym wymaganiom, FM </w:t>
      </w:r>
      <w:proofErr w:type="spellStart"/>
      <w:r w:rsidRPr="007F21B8">
        <w:t>Logistic</w:t>
      </w:r>
      <w:proofErr w:type="spellEnd"/>
      <w:r w:rsidRPr="007F21B8">
        <w:t xml:space="preserve"> nie tylko wdrożył proces maszynowego zabezpieczania palet, ale również doposażył strefę dystrybucyjną w dodatkowy system kamer. W ten sposób zminimalizowano ryzyko reklamacji zarówno ilościowych, jak i tych wynikających z uszkodzenia towaru.</w:t>
      </w:r>
    </w:p>
    <w:p w:rsidR="007F21B8" w:rsidRDefault="007F21B8">
      <w:pPr>
        <w:jc w:val="both"/>
      </w:pPr>
      <w:r w:rsidRPr="007F21B8">
        <w:t xml:space="preserve">Współpraca GROHE z FM </w:t>
      </w:r>
      <w:proofErr w:type="spellStart"/>
      <w:r w:rsidRPr="007F21B8">
        <w:t>Logistic</w:t>
      </w:r>
      <w:proofErr w:type="spellEnd"/>
      <w:r w:rsidRPr="007F21B8">
        <w:t xml:space="preserve"> to znacznie więcej niż klasyczny outsourcing. Realizacja części procesu produkcyjnego poza fabryką to wyzwanie i odpowiedzialność. Dzięki partnerskiej relacji, zaufaniu i wspólnemu zaangażowaniu, udało się wypracować model, który zapewnia skalowalność oraz elastyczność operacji, a także optymalizację procesów i kosztów.</w:t>
      </w:r>
    </w:p>
    <w:p w:rsidR="00761A5D" w:rsidRDefault="00666920">
      <w:pPr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</w:p>
    <w:p w:rsidR="00761A5D" w:rsidRDefault="00666920">
      <w:pPr>
        <w:spacing w:line="240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FM </w:t>
      </w:r>
      <w:proofErr w:type="spellStart"/>
      <w:r>
        <w:rPr>
          <w:b/>
          <w:bCs/>
          <w:sz w:val="18"/>
          <w:szCs w:val="18"/>
        </w:rPr>
        <w:t>Log</w:t>
      </w:r>
      <w:r>
        <w:rPr>
          <w:b/>
          <w:bCs/>
          <w:sz w:val="18"/>
          <w:szCs w:val="18"/>
        </w:rPr>
        <w:t>istic</w:t>
      </w:r>
      <w:proofErr w:type="spellEnd"/>
      <w:r>
        <w:rPr>
          <w:b/>
          <w:bCs/>
          <w:sz w:val="18"/>
          <w:szCs w:val="18"/>
        </w:rPr>
        <w:t xml:space="preserve"> Central Europe</w:t>
      </w:r>
      <w:r>
        <w:rPr>
          <w:sz w:val="18"/>
          <w:szCs w:val="18"/>
        </w:rPr>
        <w:t xml:space="preserve"> jest częścią międzynarodowej firmy logistycznej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i zajmuje się obsługą rynków w Europie Środkowej. Oddziały w Polsce, Czechach, Słowacji i na Węgrzech umożliwiają skuteczną obsługę klientów w regionie.FM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</w:t>
      </w:r>
      <w:r>
        <w:rPr>
          <w:sz w:val="18"/>
          <w:szCs w:val="18"/>
        </w:rPr>
        <w:t>ope oferuje kompleksowe usługi logistyczne, takie jak magazynowanie, dystrybucja, transport oraz zarządzanie łańcuchem dostaw. Firma dysponuje łącznie ponad 1 000 000 mkw. powierzchni magazynowej, a także flotą ok. 2 500 pojazdów. Posiada 16 platform logis</w:t>
      </w:r>
      <w:r>
        <w:rPr>
          <w:sz w:val="18"/>
          <w:szCs w:val="18"/>
        </w:rPr>
        <w:t>tycznych, 29 magazynów przeładunkowych i zatrudnia ponad 5 000 pracowników. Posiada nowoczesne centra logistyczne, wyposażone w zaawansowane technologie i systemy informatyczne. Dzięki bogatemu doświadczeniu, szerokiemu zakresowi usług i elastycznemu podej</w:t>
      </w:r>
      <w:r>
        <w:rPr>
          <w:sz w:val="18"/>
          <w:szCs w:val="18"/>
        </w:rPr>
        <w:t xml:space="preserve">ściu,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jest w stanie dostosować się do indywidualnych potrzeb każdego klienta.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prowadzi działania mające na celu redukcję emisji CO2 oraz minimalizację negatywnego wpływu na środowisko naturalne. Firma s</w:t>
      </w:r>
      <w:r>
        <w:rPr>
          <w:sz w:val="18"/>
          <w:szCs w:val="18"/>
        </w:rPr>
        <w:t>tosuje strategie ekologiczne, takie jak optymalizacja tras transportowych i wykorzystanie energii odnawialnej.</w:t>
      </w:r>
    </w:p>
    <w:p w:rsidR="00761A5D" w:rsidRDefault="00761A5D">
      <w:pPr>
        <w:jc w:val="both"/>
        <w:rPr>
          <w:rFonts w:ascii="Raleway" w:eastAsia="Raleway" w:hAnsi="Raleway" w:cs="Raleway"/>
          <w:b/>
          <w:bCs/>
          <w:i/>
          <w:iCs/>
        </w:rPr>
      </w:pPr>
    </w:p>
    <w:p w:rsidR="00761A5D" w:rsidRDefault="0066692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Kontakt dla mediów</w:t>
      </w:r>
    </w:p>
    <w:p w:rsidR="00761A5D" w:rsidRDefault="00761A5D">
      <w:pPr>
        <w:spacing w:after="0" w:line="240" w:lineRule="auto"/>
        <w:rPr>
          <w:sz w:val="20"/>
          <w:szCs w:val="20"/>
        </w:rPr>
      </w:pPr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Paweł Skowron </w:t>
      </w:r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Jr </w:t>
      </w:r>
      <w:proofErr w:type="spellStart"/>
      <w:r>
        <w:rPr>
          <w:sz w:val="20"/>
          <w:szCs w:val="20"/>
        </w:rPr>
        <w:t>Account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Executive</w:t>
      </w:r>
      <w:proofErr w:type="spellEnd"/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Tel. + 48 796 699 177</w:t>
      </w:r>
    </w:p>
    <w:p w:rsidR="00761A5D" w:rsidRDefault="0066692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E-mail: pawel.skowron@goodonepr.pl</w:t>
      </w:r>
    </w:p>
    <w:sectPr w:rsidR="00761A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920" w:rsidRDefault="00666920">
      <w:pPr>
        <w:spacing w:after="0" w:line="240" w:lineRule="auto"/>
      </w:pPr>
      <w:r>
        <w:separator/>
      </w:r>
    </w:p>
  </w:endnote>
  <w:endnote w:type="continuationSeparator" w:id="0">
    <w:p w:rsidR="00666920" w:rsidRDefault="0066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67DDBE8-60EB-4A7C-9DA7-70186CD74EFF}"/>
    <w:embedBold r:id="rId2" w:fontKey="{50C9322A-60FE-41DC-ADFA-DF3772C2C824}"/>
    <w:embedItalic r:id="rId3" w:fontKey="{8A0C34AE-D748-4798-BE59-8B13B15089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C276E31-67AF-4FA8-96BE-00A87CDB600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4BD78B86-1EDB-4C91-AF2B-D66A4501C011}"/>
  </w:font>
  <w:font w:name="Raleway">
    <w:charset w:val="00"/>
    <w:family w:val="auto"/>
    <w:pitch w:val="default"/>
    <w:embedBoldItalic r:id="rId6" w:fontKey="{ADAB5C1C-DC1F-4DA6-B777-5016FA9CE29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81EA511-EA2E-4F43-A776-A97DD9BC5E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5D" w:rsidRDefault="006669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F21B8">
      <w:rPr>
        <w:color w:val="000000"/>
      </w:rPr>
      <w:fldChar w:fldCharType="separate"/>
    </w:r>
    <w:r w:rsidR="007F21B8">
      <w:rPr>
        <w:noProof/>
        <w:color w:val="000000"/>
      </w:rPr>
      <w:t>2</w:t>
    </w:r>
    <w:r>
      <w:rPr>
        <w:color w:val="000000"/>
      </w:rPr>
      <w:fldChar w:fldCharType="end"/>
    </w:r>
  </w:p>
  <w:p w:rsidR="00761A5D" w:rsidRDefault="00761A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920" w:rsidRDefault="00666920">
      <w:pPr>
        <w:spacing w:after="0" w:line="240" w:lineRule="auto"/>
      </w:pPr>
      <w:r>
        <w:separator/>
      </w:r>
    </w:p>
  </w:footnote>
  <w:footnote w:type="continuationSeparator" w:id="0">
    <w:p w:rsidR="00666920" w:rsidRDefault="00666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5D" w:rsidRDefault="006669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1515110" cy="641350"/>
          <wp:effectExtent l="0" t="0" r="0" b="0"/>
          <wp:docPr id="8101064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11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5D"/>
    <w:rsid w:val="00666920"/>
    <w:rsid w:val="00761A5D"/>
    <w:rsid w:val="007F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606D1"/>
  <w15:docId w15:val="{9EBDDBA1-53A9-468F-8F18-D41AC95C9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DEE"/>
  </w:style>
  <w:style w:type="paragraph" w:styleId="Stopka">
    <w:name w:val="footer"/>
    <w:link w:val="Stopka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DEE"/>
  </w:style>
  <w:style w:type="character" w:styleId="Hipercze">
    <w:name w:val="Hyperlink"/>
    <w:basedOn w:val="Domylnaczcionkaakapitu"/>
    <w:uiPriority w:val="99"/>
    <w:unhideWhenUsed/>
    <w:rsid w:val="00AB5DEE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E35995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5995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5995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A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56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26B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8526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26B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26B"/>
    <w:rPr>
      <w:rFonts w:ascii="Calibri" w:eastAsia="Calibri" w:hAnsi="Calibri" w:cs="Calibri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26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2852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2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26B"/>
    <w:rPr>
      <w:vertAlign w:val="superscript"/>
    </w:rPr>
  </w:style>
  <w:style w:type="paragraph" w:styleId="Poprawka">
    <w:name w:val="Revision"/>
    <w:hidden/>
    <w:uiPriority w:val="99"/>
    <w:semiHidden/>
    <w:rsid w:val="000D648C"/>
    <w:pPr>
      <w:spacing w:after="0" w:line="240" w:lineRule="auto"/>
    </w:pPr>
  </w:style>
  <w:style w:type="paragraph" w:styleId="Akapitzlist">
    <w:name w:val="List Paragraph"/>
    <w:uiPriority w:val="34"/>
    <w:qFormat/>
    <w:rsid w:val="004F406E"/>
    <w:pPr>
      <w:ind w:left="720"/>
      <w:contextualSpacing/>
    </w:pPr>
  </w:style>
  <w:style w:type="table" w:styleId="Tabela-Siatka">
    <w:name w:val="Table Grid"/>
    <w:basedOn w:val="Standardowy"/>
    <w:uiPriority w:val="39"/>
    <w:rsid w:val="00B72FC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337D4"/>
    <w:rPr>
      <w:b/>
      <w:bCs/>
    </w:rPr>
  </w:style>
  <w:style w:type="character" w:customStyle="1" w:styleId="citation-522">
    <w:name w:val="citation-522"/>
    <w:basedOn w:val="Domylnaczcionkaakapitu"/>
    <w:rsid w:val="0073353E"/>
  </w:style>
  <w:style w:type="character" w:customStyle="1" w:styleId="citation-521">
    <w:name w:val="citation-521"/>
    <w:basedOn w:val="Domylnaczcionkaakapitu"/>
    <w:rsid w:val="0073353E"/>
  </w:style>
  <w:style w:type="character" w:customStyle="1" w:styleId="citation-520">
    <w:name w:val="citation-520"/>
    <w:basedOn w:val="Domylnaczcionkaakapitu"/>
    <w:rsid w:val="0073353E"/>
  </w:style>
  <w:style w:type="character" w:customStyle="1" w:styleId="citation-519">
    <w:name w:val="citation-519"/>
    <w:basedOn w:val="Domylnaczcionkaakapitu"/>
    <w:rsid w:val="0073353E"/>
  </w:style>
  <w:style w:type="character" w:customStyle="1" w:styleId="citation-518">
    <w:name w:val="citation-518"/>
    <w:basedOn w:val="Domylnaczcionkaakapitu"/>
    <w:rsid w:val="0073353E"/>
  </w:style>
  <w:style w:type="character" w:customStyle="1" w:styleId="citation-517">
    <w:name w:val="citation-517"/>
    <w:basedOn w:val="Domylnaczcionkaakapitu"/>
    <w:rsid w:val="0073353E"/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gUvSwoLdAlRUUGm67VfSYmL3w==">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808</Words>
  <Characters>4854</Characters>
  <Application>Microsoft Office Word</Application>
  <DocSecurity>0</DocSecurity>
  <Lines>40</Lines>
  <Paragraphs>11</Paragraphs>
  <ScaleCrop>false</ScaleCrop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Perdjon</dc:creator>
  <cp:lastModifiedBy>PR2024</cp:lastModifiedBy>
  <cp:revision>2</cp:revision>
  <dcterms:created xsi:type="dcterms:W3CDTF">2024-02-06T11:43:00Z</dcterms:created>
  <dcterms:modified xsi:type="dcterms:W3CDTF">2026-01-14T08:09:00Z</dcterms:modified>
</cp:coreProperties>
</file>