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D34B" w14:textId="274EEC85" w:rsidR="00FE388B" w:rsidRDefault="00FE388B" w:rsidP="00B635F9">
      <w:pPr>
        <w:spacing w:after="0"/>
        <w:jc w:val="center"/>
        <w:rPr>
          <w:rFonts w:cstheme="minorHAnsi"/>
          <w:b/>
          <w:bCs/>
          <w:sz w:val="28"/>
          <w:szCs w:val="28"/>
        </w:rPr>
      </w:pPr>
      <w:bookmarkStart w:id="0" w:name="_Hlk200570662"/>
      <w:r w:rsidRPr="00FE388B">
        <w:rPr>
          <w:rFonts w:cstheme="minorHAnsi"/>
          <w:b/>
          <w:bCs/>
          <w:sz w:val="28"/>
          <w:szCs w:val="28"/>
        </w:rPr>
        <w:t xml:space="preserve">Urban Partners refinansuje trzy gdańskie </w:t>
      </w:r>
      <w:proofErr w:type="spellStart"/>
      <w:r w:rsidRPr="00FE388B">
        <w:rPr>
          <w:rFonts w:cstheme="minorHAnsi"/>
          <w:b/>
          <w:bCs/>
          <w:sz w:val="28"/>
          <w:szCs w:val="28"/>
        </w:rPr>
        <w:t>Noli</w:t>
      </w:r>
      <w:proofErr w:type="spellEnd"/>
      <w:r w:rsidRPr="00FE388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FE388B">
        <w:rPr>
          <w:rFonts w:cstheme="minorHAnsi"/>
          <w:b/>
          <w:bCs/>
          <w:sz w:val="28"/>
          <w:szCs w:val="28"/>
        </w:rPr>
        <w:t>Studios</w:t>
      </w:r>
      <w:proofErr w:type="spellEnd"/>
    </w:p>
    <w:p w14:paraId="7FCA6CB8" w14:textId="77777777" w:rsidR="00FE388B" w:rsidRPr="00FE388B" w:rsidRDefault="00FE388B" w:rsidP="00B635F9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2D2B791" w14:textId="0A309B43" w:rsidR="00FE388B" w:rsidRPr="00FE388B" w:rsidRDefault="00F6135F" w:rsidP="00B635F9">
      <w:pPr>
        <w:spacing w:after="0"/>
        <w:jc w:val="both"/>
        <w:rPr>
          <w:b/>
          <w:bCs/>
        </w:rPr>
      </w:pPr>
      <w:r w:rsidRPr="00F6135F">
        <w:rPr>
          <w:b/>
          <w:bCs/>
        </w:rPr>
        <w:t xml:space="preserve">Urban Partners podpisał z Santander Bank Polska umowę kredytową o wartości </w:t>
      </w:r>
      <w:r w:rsidR="00F910E4">
        <w:rPr>
          <w:b/>
          <w:bCs/>
        </w:rPr>
        <w:t>ponad</w:t>
      </w:r>
      <w:r w:rsidRPr="00F6135F">
        <w:rPr>
          <w:b/>
          <w:bCs/>
        </w:rPr>
        <w:t xml:space="preserve"> 200 mln zł na refinansowanie trzech </w:t>
      </w:r>
      <w:r w:rsidR="00BB33C3">
        <w:rPr>
          <w:b/>
          <w:bCs/>
        </w:rPr>
        <w:t xml:space="preserve">obiektów </w:t>
      </w:r>
      <w:r w:rsidRPr="00F6135F">
        <w:rPr>
          <w:b/>
          <w:bCs/>
        </w:rPr>
        <w:t>co-</w:t>
      </w:r>
      <w:proofErr w:type="spellStart"/>
      <w:r w:rsidRPr="00F6135F">
        <w:rPr>
          <w:b/>
          <w:bCs/>
        </w:rPr>
        <w:t>living</w:t>
      </w:r>
      <w:r w:rsidR="00BB33C3">
        <w:rPr>
          <w:b/>
          <w:bCs/>
        </w:rPr>
        <w:t>owych</w:t>
      </w:r>
      <w:proofErr w:type="spellEnd"/>
      <w:r w:rsidRPr="00F6135F">
        <w:rPr>
          <w:b/>
          <w:bCs/>
        </w:rPr>
        <w:t xml:space="preserve"> w Gdańsku</w:t>
      </w:r>
      <w:r w:rsidR="00FE388B" w:rsidRPr="00FE388B">
        <w:rPr>
          <w:b/>
          <w:bCs/>
        </w:rPr>
        <w:t xml:space="preserve">: </w:t>
      </w:r>
      <w:proofErr w:type="spellStart"/>
      <w:r w:rsidR="00FE388B" w:rsidRPr="00FE388B">
        <w:rPr>
          <w:b/>
          <w:bCs/>
        </w:rPr>
        <w:t>Noli</w:t>
      </w:r>
      <w:proofErr w:type="spellEnd"/>
      <w:r w:rsidR="00FE388B" w:rsidRPr="00FE388B">
        <w:rPr>
          <w:b/>
          <w:bCs/>
        </w:rPr>
        <w:t xml:space="preserve"> </w:t>
      </w:r>
      <w:proofErr w:type="spellStart"/>
      <w:r w:rsidR="00FE388B" w:rsidRPr="00FE388B">
        <w:rPr>
          <w:b/>
          <w:bCs/>
        </w:rPr>
        <w:t>Gda</w:t>
      </w:r>
      <w:r w:rsidR="002F55B2" w:rsidRPr="002F55B2">
        <w:rPr>
          <w:b/>
          <w:bCs/>
        </w:rPr>
        <w:t>n</w:t>
      </w:r>
      <w:r w:rsidR="00FE388B" w:rsidRPr="00FE388B">
        <w:rPr>
          <w:b/>
          <w:bCs/>
        </w:rPr>
        <w:t>sk</w:t>
      </w:r>
      <w:proofErr w:type="spellEnd"/>
      <w:r w:rsidR="00FE388B" w:rsidRPr="00FE388B">
        <w:rPr>
          <w:b/>
          <w:bCs/>
        </w:rPr>
        <w:t xml:space="preserve"> Wrzeszcz, </w:t>
      </w:r>
      <w:proofErr w:type="spellStart"/>
      <w:r w:rsidR="00FE388B" w:rsidRPr="00FE388B">
        <w:rPr>
          <w:b/>
          <w:bCs/>
        </w:rPr>
        <w:t>Noli</w:t>
      </w:r>
      <w:proofErr w:type="spellEnd"/>
      <w:r w:rsidR="00FE388B" w:rsidRPr="00FE388B">
        <w:rPr>
          <w:b/>
          <w:bCs/>
        </w:rPr>
        <w:t xml:space="preserve"> </w:t>
      </w:r>
      <w:proofErr w:type="spellStart"/>
      <w:r w:rsidR="00FE388B" w:rsidRPr="00FE388B">
        <w:rPr>
          <w:b/>
          <w:bCs/>
        </w:rPr>
        <w:t>Gda</w:t>
      </w:r>
      <w:r w:rsidR="00FE388B" w:rsidRPr="002F55B2">
        <w:rPr>
          <w:b/>
          <w:bCs/>
        </w:rPr>
        <w:t>n</w:t>
      </w:r>
      <w:r w:rsidR="00FE388B" w:rsidRPr="00FE388B">
        <w:rPr>
          <w:b/>
          <w:bCs/>
        </w:rPr>
        <w:t>sk</w:t>
      </w:r>
      <w:proofErr w:type="spellEnd"/>
      <w:r w:rsidR="00FE388B" w:rsidRPr="00FE388B">
        <w:rPr>
          <w:b/>
          <w:bCs/>
        </w:rPr>
        <w:t xml:space="preserve"> </w:t>
      </w:r>
      <w:proofErr w:type="spellStart"/>
      <w:r w:rsidR="00FE388B" w:rsidRPr="00FE388B">
        <w:rPr>
          <w:b/>
          <w:bCs/>
        </w:rPr>
        <w:t>Riverside</w:t>
      </w:r>
      <w:proofErr w:type="spellEnd"/>
      <w:r w:rsidR="00FE388B" w:rsidRPr="00FE388B">
        <w:rPr>
          <w:b/>
          <w:bCs/>
        </w:rPr>
        <w:t xml:space="preserve"> oraz </w:t>
      </w:r>
      <w:proofErr w:type="spellStart"/>
      <w:r w:rsidR="00FE388B" w:rsidRPr="00FE388B">
        <w:rPr>
          <w:b/>
          <w:bCs/>
        </w:rPr>
        <w:t>Noli</w:t>
      </w:r>
      <w:proofErr w:type="spellEnd"/>
      <w:r w:rsidR="00FE388B" w:rsidRPr="00FE388B">
        <w:rPr>
          <w:b/>
          <w:bCs/>
        </w:rPr>
        <w:t xml:space="preserve"> </w:t>
      </w:r>
      <w:proofErr w:type="spellStart"/>
      <w:r w:rsidR="00FE388B" w:rsidRPr="00FE388B">
        <w:rPr>
          <w:b/>
          <w:bCs/>
        </w:rPr>
        <w:t>Gda</w:t>
      </w:r>
      <w:r w:rsidR="00FE388B" w:rsidRPr="002F55B2">
        <w:rPr>
          <w:b/>
          <w:bCs/>
        </w:rPr>
        <w:t>n</w:t>
      </w:r>
      <w:r w:rsidR="00FE388B" w:rsidRPr="00FE388B">
        <w:rPr>
          <w:b/>
          <w:bCs/>
        </w:rPr>
        <w:t>sk</w:t>
      </w:r>
      <w:proofErr w:type="spellEnd"/>
      <w:r w:rsidR="00FE388B" w:rsidRPr="00FE388B">
        <w:rPr>
          <w:b/>
          <w:bCs/>
        </w:rPr>
        <w:t xml:space="preserve"> </w:t>
      </w:r>
      <w:proofErr w:type="spellStart"/>
      <w:r w:rsidR="00FE388B" w:rsidRPr="00FE388B">
        <w:rPr>
          <w:b/>
          <w:bCs/>
        </w:rPr>
        <w:t>Old</w:t>
      </w:r>
      <w:proofErr w:type="spellEnd"/>
      <w:r w:rsidR="00FE388B" w:rsidRPr="00FE388B">
        <w:rPr>
          <w:b/>
          <w:bCs/>
        </w:rPr>
        <w:t xml:space="preserve"> Town. Transakcja wzmacnia portfel aktywów</w:t>
      </w:r>
      <w:r w:rsidR="002F55B2">
        <w:rPr>
          <w:b/>
          <w:bCs/>
        </w:rPr>
        <w:t xml:space="preserve"> </w:t>
      </w:r>
      <w:r w:rsidR="004C52D0">
        <w:rPr>
          <w:b/>
          <w:bCs/>
        </w:rPr>
        <w:t xml:space="preserve">prowadzonych poprzez </w:t>
      </w:r>
      <w:r w:rsidR="002F55B2">
        <w:rPr>
          <w:b/>
          <w:bCs/>
        </w:rPr>
        <w:t>fundusz NSF V</w:t>
      </w:r>
      <w:r w:rsidR="00D025CD">
        <w:rPr>
          <w:b/>
          <w:bCs/>
        </w:rPr>
        <w:t>.</w:t>
      </w:r>
    </w:p>
    <w:p w14:paraId="5A293274" w14:textId="77777777" w:rsidR="00FE388B" w:rsidRPr="00FE388B" w:rsidRDefault="00FE388B" w:rsidP="00B635F9">
      <w:pPr>
        <w:spacing w:after="0"/>
        <w:jc w:val="both"/>
        <w:rPr>
          <w:rFonts w:cstheme="minorHAnsi"/>
          <w:b/>
          <w:bCs/>
        </w:rPr>
      </w:pPr>
    </w:p>
    <w:p w14:paraId="71C66D01" w14:textId="14165793" w:rsidR="00064F18" w:rsidRPr="00FE388B" w:rsidRDefault="00FE388B" w:rsidP="00B635F9">
      <w:pPr>
        <w:spacing w:after="0"/>
        <w:jc w:val="both"/>
        <w:rPr>
          <w:rFonts w:ascii="Calibri" w:eastAsia="Calibri" w:hAnsi="Calibri" w:cs="Calibri"/>
        </w:rPr>
      </w:pPr>
      <w:r w:rsidRPr="00FE388B">
        <w:rPr>
          <w:rFonts w:ascii="Calibri" w:eastAsia="Calibri" w:hAnsi="Calibri" w:cs="Calibri"/>
        </w:rPr>
        <w:t>Nowe finansowanie obejmuje</w:t>
      </w:r>
      <w:r>
        <w:rPr>
          <w:rFonts w:ascii="Calibri" w:eastAsia="Calibri" w:hAnsi="Calibri" w:cs="Calibri"/>
        </w:rPr>
        <w:t xml:space="preserve"> trzy</w:t>
      </w:r>
      <w:r w:rsidRPr="00FE388B">
        <w:rPr>
          <w:rFonts w:ascii="Calibri" w:eastAsia="Calibri" w:hAnsi="Calibri" w:cs="Calibri"/>
        </w:rPr>
        <w:t xml:space="preserve"> </w:t>
      </w:r>
      <w:r w:rsidR="00142AD8">
        <w:rPr>
          <w:rFonts w:ascii="Calibri" w:eastAsia="Calibri" w:hAnsi="Calibri" w:cs="Calibri"/>
        </w:rPr>
        <w:t xml:space="preserve">obiekty </w:t>
      </w:r>
      <w:r>
        <w:rPr>
          <w:rFonts w:ascii="Calibri" w:eastAsia="Calibri" w:hAnsi="Calibri" w:cs="Calibri"/>
        </w:rPr>
        <w:t>co-</w:t>
      </w:r>
      <w:proofErr w:type="spellStart"/>
      <w:r>
        <w:rPr>
          <w:rFonts w:ascii="Calibri" w:eastAsia="Calibri" w:hAnsi="Calibri" w:cs="Calibri"/>
        </w:rPr>
        <w:t>living</w:t>
      </w:r>
      <w:r w:rsidR="00142AD8">
        <w:rPr>
          <w:rFonts w:ascii="Calibri" w:eastAsia="Calibri" w:hAnsi="Calibri" w:cs="Calibri"/>
        </w:rPr>
        <w:t>owe</w:t>
      </w:r>
      <w:proofErr w:type="spellEnd"/>
      <w:r>
        <w:rPr>
          <w:rFonts w:ascii="Calibri" w:eastAsia="Calibri" w:hAnsi="Calibri" w:cs="Calibri"/>
        </w:rPr>
        <w:t xml:space="preserve"> z portfela Urban Partners, które w Gdańsku </w:t>
      </w:r>
      <w:r w:rsidRPr="00FE388B">
        <w:rPr>
          <w:rFonts w:ascii="Calibri" w:eastAsia="Calibri" w:hAnsi="Calibri" w:cs="Calibri"/>
        </w:rPr>
        <w:t xml:space="preserve">oferują prywatne studia połączone z rozbudowanymi przestrzeniami wspólnymi, takimi jak coworking, strefy rekreacyjne, </w:t>
      </w:r>
      <w:r w:rsidR="00142AD8">
        <w:rPr>
          <w:rFonts w:ascii="Calibri" w:eastAsia="Calibri" w:hAnsi="Calibri" w:cs="Calibri"/>
        </w:rPr>
        <w:t xml:space="preserve">wspólne </w:t>
      </w:r>
      <w:r w:rsidRPr="00FE388B">
        <w:rPr>
          <w:rFonts w:ascii="Calibri" w:eastAsia="Calibri" w:hAnsi="Calibri" w:cs="Calibri"/>
        </w:rPr>
        <w:t>kuchnie</w:t>
      </w:r>
      <w:r w:rsidR="00AD1AA0">
        <w:rPr>
          <w:rFonts w:ascii="Calibri" w:eastAsia="Calibri" w:hAnsi="Calibri" w:cs="Calibri"/>
        </w:rPr>
        <w:t>, sauny</w:t>
      </w:r>
      <w:r w:rsidRPr="00FE388B">
        <w:rPr>
          <w:rFonts w:ascii="Calibri" w:eastAsia="Calibri" w:hAnsi="Calibri" w:cs="Calibri"/>
        </w:rPr>
        <w:t xml:space="preserve"> </w:t>
      </w:r>
      <w:r w:rsidR="00064F18">
        <w:rPr>
          <w:rFonts w:ascii="Calibri" w:eastAsia="Calibri" w:hAnsi="Calibri" w:cs="Calibri"/>
        </w:rPr>
        <w:t>oraz</w:t>
      </w:r>
      <w:r w:rsidR="00F5426C">
        <w:rPr>
          <w:rFonts w:ascii="Calibri" w:eastAsia="Calibri" w:hAnsi="Calibri" w:cs="Calibri"/>
        </w:rPr>
        <w:t xml:space="preserve"> siłowni</w:t>
      </w:r>
      <w:r w:rsidR="00142AD8">
        <w:rPr>
          <w:rFonts w:ascii="Calibri" w:eastAsia="Calibri" w:hAnsi="Calibri" w:cs="Calibri"/>
        </w:rPr>
        <w:t>e</w:t>
      </w:r>
      <w:r w:rsidR="00F5426C">
        <w:rPr>
          <w:rFonts w:ascii="Calibri" w:eastAsia="Calibri" w:hAnsi="Calibri" w:cs="Calibri"/>
        </w:rPr>
        <w:t>.</w:t>
      </w:r>
      <w:r w:rsidRPr="00FE388B">
        <w:rPr>
          <w:rFonts w:ascii="Calibri" w:eastAsia="Calibri" w:hAnsi="Calibri" w:cs="Calibri"/>
        </w:rPr>
        <w:t xml:space="preserve"> </w:t>
      </w:r>
      <w:r w:rsidR="004C52D0">
        <w:rPr>
          <w:rFonts w:ascii="Calibri" w:eastAsia="Calibri" w:hAnsi="Calibri" w:cs="Calibri"/>
        </w:rPr>
        <w:t xml:space="preserve">Wszystkie obiekty są </w:t>
      </w:r>
      <w:r w:rsidR="00142AD8">
        <w:rPr>
          <w:rFonts w:ascii="Calibri" w:eastAsia="Calibri" w:hAnsi="Calibri" w:cs="Calibri"/>
        </w:rPr>
        <w:t xml:space="preserve">centralnie </w:t>
      </w:r>
      <w:r w:rsidR="004C52D0">
        <w:rPr>
          <w:rFonts w:ascii="Calibri" w:eastAsia="Calibri" w:hAnsi="Calibri" w:cs="Calibri"/>
        </w:rPr>
        <w:t xml:space="preserve">zlokalizowane blisko starówki lub </w:t>
      </w:r>
      <w:r w:rsidR="00AD1AA0">
        <w:rPr>
          <w:rFonts w:ascii="Calibri" w:eastAsia="Calibri" w:hAnsi="Calibri" w:cs="Calibri"/>
        </w:rPr>
        <w:t>stacji SKM</w:t>
      </w:r>
      <w:r w:rsidR="00BB33C3">
        <w:rPr>
          <w:rFonts w:ascii="Calibri" w:eastAsia="Calibri" w:hAnsi="Calibri" w:cs="Calibri"/>
        </w:rPr>
        <w:t>. S</w:t>
      </w:r>
      <w:r w:rsidR="00AD1AA0">
        <w:rPr>
          <w:rFonts w:ascii="Calibri" w:eastAsia="Calibri" w:hAnsi="Calibri" w:cs="Calibri"/>
        </w:rPr>
        <w:t>zczególnie wyróżnia</w:t>
      </w:r>
      <w:r w:rsidR="00BB33C3">
        <w:rPr>
          <w:rFonts w:ascii="Calibri" w:eastAsia="Calibri" w:hAnsi="Calibri" w:cs="Calibri"/>
        </w:rPr>
        <w:t>jącym</w:t>
      </w:r>
      <w:r w:rsidR="00AD1AA0">
        <w:rPr>
          <w:rFonts w:ascii="Calibri" w:eastAsia="Calibri" w:hAnsi="Calibri" w:cs="Calibri"/>
        </w:rPr>
        <w:t xml:space="preserve"> się </w:t>
      </w:r>
      <w:r w:rsidR="00BB33C3">
        <w:rPr>
          <w:rFonts w:ascii="Calibri" w:eastAsia="Calibri" w:hAnsi="Calibri" w:cs="Calibri"/>
        </w:rPr>
        <w:t xml:space="preserve">jest </w:t>
      </w:r>
      <w:proofErr w:type="spellStart"/>
      <w:r w:rsidR="00AD1AA0" w:rsidRPr="00FE388B">
        <w:rPr>
          <w:rFonts w:ascii="Calibri" w:eastAsia="Calibri" w:hAnsi="Calibri" w:cs="Calibri"/>
        </w:rPr>
        <w:t>Noli</w:t>
      </w:r>
      <w:proofErr w:type="spellEnd"/>
      <w:r w:rsidR="00AD1AA0" w:rsidRPr="00FE388B">
        <w:rPr>
          <w:rFonts w:ascii="Calibri" w:eastAsia="Calibri" w:hAnsi="Calibri" w:cs="Calibri"/>
        </w:rPr>
        <w:t xml:space="preserve"> </w:t>
      </w:r>
      <w:proofErr w:type="spellStart"/>
      <w:r w:rsidR="00AD1AA0" w:rsidRPr="00FE388B">
        <w:rPr>
          <w:rFonts w:ascii="Calibri" w:eastAsia="Calibri" w:hAnsi="Calibri" w:cs="Calibri"/>
        </w:rPr>
        <w:t>Gda</w:t>
      </w:r>
      <w:r w:rsidR="00AD1AA0">
        <w:rPr>
          <w:rFonts w:ascii="Calibri" w:eastAsia="Calibri" w:hAnsi="Calibri" w:cs="Calibri"/>
        </w:rPr>
        <w:t>n</w:t>
      </w:r>
      <w:r w:rsidR="00AD1AA0" w:rsidRPr="00FE388B">
        <w:rPr>
          <w:rFonts w:ascii="Calibri" w:eastAsia="Calibri" w:hAnsi="Calibri" w:cs="Calibri"/>
        </w:rPr>
        <w:t>sk</w:t>
      </w:r>
      <w:proofErr w:type="spellEnd"/>
      <w:r w:rsidR="00AD1AA0" w:rsidRPr="00FE388B">
        <w:rPr>
          <w:rFonts w:ascii="Calibri" w:eastAsia="Calibri" w:hAnsi="Calibri" w:cs="Calibri"/>
        </w:rPr>
        <w:t xml:space="preserve"> </w:t>
      </w:r>
      <w:proofErr w:type="spellStart"/>
      <w:r w:rsidR="00AD1AA0" w:rsidRPr="00FE388B">
        <w:rPr>
          <w:rFonts w:ascii="Calibri" w:eastAsia="Calibri" w:hAnsi="Calibri" w:cs="Calibri"/>
        </w:rPr>
        <w:t>Old</w:t>
      </w:r>
      <w:proofErr w:type="spellEnd"/>
      <w:r w:rsidR="00AD1AA0" w:rsidRPr="00FE388B">
        <w:rPr>
          <w:rFonts w:ascii="Calibri" w:eastAsia="Calibri" w:hAnsi="Calibri" w:cs="Calibri"/>
        </w:rPr>
        <w:t xml:space="preserve"> Town</w:t>
      </w:r>
      <w:r w:rsidR="00BB33C3">
        <w:rPr>
          <w:rFonts w:ascii="Calibri" w:eastAsia="Calibri" w:hAnsi="Calibri" w:cs="Calibri"/>
        </w:rPr>
        <w:t>,</w:t>
      </w:r>
      <w:r w:rsidR="00AD1AA0">
        <w:rPr>
          <w:rFonts w:ascii="Calibri" w:eastAsia="Calibri" w:hAnsi="Calibri" w:cs="Calibri"/>
        </w:rPr>
        <w:t xml:space="preserve"> </w:t>
      </w:r>
      <w:r w:rsidR="00490D25" w:rsidRPr="00FE388B">
        <w:rPr>
          <w:rFonts w:ascii="Calibri" w:eastAsia="Calibri" w:hAnsi="Calibri" w:cs="Calibri"/>
        </w:rPr>
        <w:t>zlokalizowan</w:t>
      </w:r>
      <w:r w:rsidR="00BB33C3">
        <w:rPr>
          <w:rFonts w:ascii="Calibri" w:eastAsia="Calibri" w:hAnsi="Calibri" w:cs="Calibri"/>
        </w:rPr>
        <w:t>e</w:t>
      </w:r>
      <w:r w:rsidR="00490D25" w:rsidRPr="00FE388B">
        <w:rPr>
          <w:rFonts w:ascii="Calibri" w:eastAsia="Calibri" w:hAnsi="Calibri" w:cs="Calibri"/>
        </w:rPr>
        <w:t xml:space="preserve"> w historycznych Czerwonych Koszarach</w:t>
      </w:r>
      <w:r w:rsidR="005F381A">
        <w:rPr>
          <w:rFonts w:ascii="Calibri" w:eastAsia="Calibri" w:hAnsi="Calibri" w:cs="Calibri"/>
        </w:rPr>
        <w:t>,</w:t>
      </w:r>
      <w:r w:rsidR="00E3474E">
        <w:rPr>
          <w:rFonts w:ascii="Calibri" w:eastAsia="Calibri" w:hAnsi="Calibri" w:cs="Calibri"/>
        </w:rPr>
        <w:t xml:space="preserve"> </w:t>
      </w:r>
      <w:r w:rsidR="00BB33C3">
        <w:rPr>
          <w:rFonts w:ascii="Calibri" w:eastAsia="Calibri" w:hAnsi="Calibri" w:cs="Calibri"/>
        </w:rPr>
        <w:t xml:space="preserve">które wykorzystuje </w:t>
      </w:r>
      <w:r w:rsidR="00E3474E">
        <w:rPr>
          <w:rFonts w:ascii="Calibri" w:eastAsia="Calibri" w:hAnsi="Calibri" w:cs="Calibri"/>
        </w:rPr>
        <w:t>g</w:t>
      </w:r>
      <w:r w:rsidR="00E3474E" w:rsidRPr="00E3474E">
        <w:rPr>
          <w:rFonts w:ascii="Calibri" w:eastAsia="Calibri" w:hAnsi="Calibri" w:cs="Calibri"/>
        </w:rPr>
        <w:t>eotermię, panele fotowoltaiczne i system zarządzania energią</w:t>
      </w:r>
      <w:r w:rsidR="00E3474E">
        <w:rPr>
          <w:rFonts w:ascii="Calibri" w:eastAsia="Calibri" w:hAnsi="Calibri" w:cs="Calibri"/>
        </w:rPr>
        <w:t xml:space="preserve">, co plasuje go w </w:t>
      </w:r>
      <w:r w:rsidR="00064F18" w:rsidRPr="00FE388B">
        <w:rPr>
          <w:rFonts w:ascii="Calibri" w:eastAsia="Calibri" w:hAnsi="Calibri" w:cs="Calibri"/>
        </w:rPr>
        <w:t>gron</w:t>
      </w:r>
      <w:r w:rsidR="00E3474E" w:rsidRPr="00E3474E">
        <w:rPr>
          <w:rFonts w:ascii="Calibri" w:eastAsia="Calibri" w:hAnsi="Calibri" w:cs="Calibri"/>
        </w:rPr>
        <w:t>ie</w:t>
      </w:r>
      <w:r w:rsidR="00064F18" w:rsidRPr="00FE388B">
        <w:rPr>
          <w:rFonts w:ascii="Calibri" w:eastAsia="Calibri" w:hAnsi="Calibri" w:cs="Calibri"/>
        </w:rPr>
        <w:t xml:space="preserve"> najbardziej zrównoważonych projektów PRS w Polsce.</w:t>
      </w:r>
    </w:p>
    <w:p w14:paraId="6450B1DA" w14:textId="77777777" w:rsidR="00064F18" w:rsidRDefault="00064F18" w:rsidP="00B635F9">
      <w:pPr>
        <w:spacing w:after="0"/>
        <w:jc w:val="both"/>
        <w:rPr>
          <w:rFonts w:ascii="Calibri" w:eastAsia="Calibri" w:hAnsi="Calibri" w:cs="Calibri"/>
          <w:b/>
          <w:bCs/>
        </w:rPr>
      </w:pPr>
    </w:p>
    <w:p w14:paraId="21484CEA" w14:textId="6F4DF030" w:rsidR="00490D25" w:rsidRDefault="00064F18" w:rsidP="00B635F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FE388B">
        <w:rPr>
          <w:rFonts w:ascii="Calibri" w:eastAsia="Calibri" w:hAnsi="Calibri" w:cs="Calibri"/>
          <w:i/>
          <w:iCs/>
        </w:rPr>
        <w:t xml:space="preserve">Refinansowanie gdańskich </w:t>
      </w:r>
      <w:proofErr w:type="spellStart"/>
      <w:r w:rsidRPr="00FE388B">
        <w:rPr>
          <w:rFonts w:ascii="Calibri" w:eastAsia="Calibri" w:hAnsi="Calibri" w:cs="Calibri"/>
          <w:i/>
          <w:iCs/>
        </w:rPr>
        <w:t>Noli</w:t>
      </w:r>
      <w:proofErr w:type="spellEnd"/>
      <w:r w:rsidRPr="00FE388B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FE388B">
        <w:rPr>
          <w:rFonts w:ascii="Calibri" w:eastAsia="Calibri" w:hAnsi="Calibri" w:cs="Calibri"/>
          <w:i/>
          <w:iCs/>
        </w:rPr>
        <w:t>Studios</w:t>
      </w:r>
      <w:proofErr w:type="spellEnd"/>
      <w:r w:rsidRPr="00FE388B">
        <w:rPr>
          <w:rFonts w:ascii="Calibri" w:eastAsia="Calibri" w:hAnsi="Calibri" w:cs="Calibri"/>
          <w:i/>
          <w:iCs/>
        </w:rPr>
        <w:t xml:space="preserve"> to ważny krok w umacnianiu naszej obecności w segmencie nowoczesnych form najmu w największych polskich miastach. </w:t>
      </w:r>
      <w:r w:rsidR="00A377FB" w:rsidRPr="00BB33C3">
        <w:rPr>
          <w:rFonts w:ascii="Calibri" w:eastAsia="Calibri" w:hAnsi="Calibri" w:cs="Calibri"/>
          <w:i/>
          <w:iCs/>
        </w:rPr>
        <w:t>Gdańsk</w:t>
      </w:r>
      <w:r w:rsidR="00BB33C3" w:rsidRPr="00BB33C3">
        <w:rPr>
          <w:rFonts w:ascii="Calibri" w:eastAsia="Calibri" w:hAnsi="Calibri" w:cs="Calibri"/>
          <w:i/>
          <w:iCs/>
        </w:rPr>
        <w:t xml:space="preserve"> jako dynamicznie rozwijający się rynek, doskonale wpisuje się w </w:t>
      </w:r>
      <w:r w:rsidR="00BB33C3">
        <w:rPr>
          <w:rFonts w:ascii="Calibri" w:eastAsia="Calibri" w:hAnsi="Calibri" w:cs="Calibri"/>
          <w:i/>
          <w:iCs/>
        </w:rPr>
        <w:t xml:space="preserve">naszą </w:t>
      </w:r>
      <w:r w:rsidR="00BB33C3" w:rsidRPr="00BB33C3">
        <w:rPr>
          <w:rFonts w:ascii="Calibri" w:eastAsia="Calibri" w:hAnsi="Calibri" w:cs="Calibri"/>
          <w:i/>
          <w:iCs/>
        </w:rPr>
        <w:t>strategię</w:t>
      </w:r>
      <w:r w:rsidR="00BB33C3">
        <w:rPr>
          <w:rFonts w:ascii="Calibri" w:eastAsia="Calibri" w:hAnsi="Calibri" w:cs="Calibri"/>
          <w:i/>
          <w:iCs/>
        </w:rPr>
        <w:t xml:space="preserve"> </w:t>
      </w:r>
      <w:r w:rsidR="00BB33C3" w:rsidRPr="00BB33C3">
        <w:rPr>
          <w:rFonts w:ascii="Calibri" w:eastAsia="Calibri" w:hAnsi="Calibri" w:cs="Calibri"/>
          <w:i/>
          <w:iCs/>
        </w:rPr>
        <w:t>– łączy silny potencjał gospodarczy, rozbudowany sektor akademicki i rosnące zapotrzebowanie na elastyczne oraz wysokiej jakości przestrzenie do życia</w:t>
      </w:r>
      <w:r w:rsidRPr="00FE388B">
        <w:rPr>
          <w:rFonts w:ascii="Calibri" w:eastAsia="Calibri" w:hAnsi="Calibri" w:cs="Calibri"/>
          <w:i/>
          <w:iCs/>
        </w:rPr>
        <w:t xml:space="preserve">. </w:t>
      </w:r>
      <w:r w:rsidR="00E3474E" w:rsidRPr="00E3474E">
        <w:rPr>
          <w:rFonts w:ascii="Calibri" w:eastAsia="Calibri" w:hAnsi="Calibri" w:cs="Calibri"/>
          <w:i/>
          <w:iCs/>
        </w:rPr>
        <w:t>Cieszymy się, że Santander Bank Polska zdecydował się wesprzeć rozwój tego formatu i</w:t>
      </w:r>
      <w:r w:rsidR="006A67CF">
        <w:rPr>
          <w:rFonts w:ascii="Calibri" w:eastAsia="Calibri" w:hAnsi="Calibri" w:cs="Calibri"/>
          <w:i/>
          <w:iCs/>
        </w:rPr>
        <w:t xml:space="preserve"> tym </w:t>
      </w:r>
      <w:r w:rsidR="00A377FB">
        <w:rPr>
          <w:rFonts w:ascii="Calibri" w:eastAsia="Calibri" w:hAnsi="Calibri" w:cs="Calibri"/>
          <w:i/>
          <w:iCs/>
        </w:rPr>
        <w:t xml:space="preserve">samym </w:t>
      </w:r>
      <w:r w:rsidR="00A377FB" w:rsidRPr="00E3474E">
        <w:rPr>
          <w:rFonts w:ascii="Calibri" w:eastAsia="Calibri" w:hAnsi="Calibri" w:cs="Calibri"/>
          <w:i/>
          <w:iCs/>
        </w:rPr>
        <w:t>po</w:t>
      </w:r>
      <w:r w:rsidR="00BB33C3">
        <w:rPr>
          <w:rFonts w:ascii="Calibri" w:eastAsia="Calibri" w:hAnsi="Calibri" w:cs="Calibri"/>
          <w:i/>
          <w:iCs/>
        </w:rPr>
        <w:t xml:space="preserve"> raz kolejny </w:t>
      </w:r>
      <w:r w:rsidR="00E3474E" w:rsidRPr="00E3474E">
        <w:rPr>
          <w:rFonts w:ascii="Calibri" w:eastAsia="Calibri" w:hAnsi="Calibri" w:cs="Calibri"/>
          <w:i/>
          <w:iCs/>
        </w:rPr>
        <w:t>towarzyszyć nam w dalsz</w:t>
      </w:r>
      <w:r w:rsidR="006A67CF">
        <w:rPr>
          <w:rFonts w:ascii="Calibri" w:eastAsia="Calibri" w:hAnsi="Calibri" w:cs="Calibri"/>
          <w:i/>
          <w:iCs/>
        </w:rPr>
        <w:t xml:space="preserve">ej rozbudowie </w:t>
      </w:r>
      <w:r w:rsidR="00E3474E" w:rsidRPr="00E3474E">
        <w:rPr>
          <w:rFonts w:ascii="Calibri" w:eastAsia="Calibri" w:hAnsi="Calibri" w:cs="Calibri"/>
          <w:i/>
          <w:iCs/>
        </w:rPr>
        <w:t>portfolio w Polsce.</w:t>
      </w:r>
      <w:r w:rsidR="00490D25">
        <w:rPr>
          <w:rFonts w:ascii="Calibri" w:eastAsia="Calibri" w:hAnsi="Calibri" w:cs="Calibri"/>
        </w:rPr>
        <w:t xml:space="preserve"> – powiedział </w:t>
      </w:r>
      <w:r w:rsidR="00490D25" w:rsidRPr="00FE388B">
        <w:rPr>
          <w:rFonts w:ascii="Calibri" w:eastAsia="Calibri" w:hAnsi="Calibri" w:cs="Calibri"/>
          <w:b/>
          <w:bCs/>
        </w:rPr>
        <w:t xml:space="preserve">Maciej Piotrowicz, </w:t>
      </w:r>
      <w:proofErr w:type="spellStart"/>
      <w:r w:rsidR="00490D25" w:rsidRPr="00FE388B">
        <w:rPr>
          <w:rFonts w:ascii="Calibri" w:eastAsia="Calibri" w:hAnsi="Calibri" w:cs="Calibri"/>
          <w:b/>
          <w:bCs/>
        </w:rPr>
        <w:t>Head</w:t>
      </w:r>
      <w:proofErr w:type="spellEnd"/>
      <w:r w:rsidR="00490D25" w:rsidRPr="00FE388B">
        <w:rPr>
          <w:rFonts w:ascii="Calibri" w:eastAsia="Calibri" w:hAnsi="Calibri" w:cs="Calibri"/>
          <w:b/>
          <w:bCs/>
        </w:rPr>
        <w:t xml:space="preserve"> of Poland, Urban Partners</w:t>
      </w:r>
      <w:r w:rsidR="00490D25">
        <w:rPr>
          <w:rFonts w:ascii="Calibri" w:eastAsia="Calibri" w:hAnsi="Calibri" w:cs="Calibri"/>
          <w:b/>
          <w:bCs/>
        </w:rPr>
        <w:t>.</w:t>
      </w:r>
    </w:p>
    <w:p w14:paraId="12841AF1" w14:textId="77777777" w:rsidR="00490D25" w:rsidRDefault="00490D25" w:rsidP="00B635F9">
      <w:pPr>
        <w:spacing w:after="0"/>
        <w:jc w:val="both"/>
        <w:rPr>
          <w:rFonts w:ascii="Calibri" w:eastAsia="Calibri" w:hAnsi="Calibri" w:cs="Calibri"/>
        </w:rPr>
      </w:pPr>
    </w:p>
    <w:p w14:paraId="5F12E676" w14:textId="023FFBCA" w:rsidR="00E54C7D" w:rsidRPr="00A377FB" w:rsidRDefault="003437C5" w:rsidP="00E54C7D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</w:rPr>
        <w:t xml:space="preserve">- </w:t>
      </w:r>
      <w:r w:rsidR="00E54C7D" w:rsidRPr="00A377FB">
        <w:rPr>
          <w:rFonts w:ascii="Calibri" w:eastAsia="Calibri" w:hAnsi="Calibri" w:cs="Calibri"/>
          <w:i/>
          <w:iCs/>
        </w:rPr>
        <w:t>Santander Bank Polska z przyjemnością wspiera Urban Partners w rozwoju imponującego portfolio w tym ważnym i rozwijającym się sektorze. Jesteśmy pod szczególnym wrażeniem wiedzy Urban Partners w zakresie zrównoważonego rozwoju oraz projektowania. Cieszę się, że zaufali nam jako swojemu długoterminowemu partnerowi finansowemu</w:t>
      </w:r>
      <w:r w:rsidR="00E54C7D" w:rsidRPr="00A377FB">
        <w:rPr>
          <w:rFonts w:ascii="Calibri" w:eastAsia="Calibri" w:hAnsi="Calibri" w:cs="Calibri"/>
        </w:rPr>
        <w:t xml:space="preserve"> – komentuje Brendan Long, dyrektor Biura Nieruchomości Komercyjnych w Santander Bank Polska.</w:t>
      </w:r>
    </w:p>
    <w:p w14:paraId="200FA898" w14:textId="77777777" w:rsidR="00064F18" w:rsidRPr="00E54C7D" w:rsidRDefault="00064F18" w:rsidP="00B635F9">
      <w:pPr>
        <w:spacing w:after="0"/>
        <w:jc w:val="both"/>
        <w:rPr>
          <w:rFonts w:ascii="Calibri" w:eastAsia="Calibri" w:hAnsi="Calibri" w:cs="Calibri"/>
        </w:rPr>
      </w:pPr>
    </w:p>
    <w:p w14:paraId="0DFEE064" w14:textId="0E5CF57B" w:rsidR="00FE388B" w:rsidRPr="00FE388B" w:rsidRDefault="00FE388B" w:rsidP="00B635F9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FE388B">
        <w:rPr>
          <w:rFonts w:ascii="Calibri" w:eastAsia="Calibri" w:hAnsi="Calibri" w:cs="Calibri"/>
          <w:b/>
          <w:bCs/>
        </w:rPr>
        <w:t>Gdańsk jako rynek wysokiego popytu</w:t>
      </w:r>
    </w:p>
    <w:p w14:paraId="12ED2648" w14:textId="4FB0240E" w:rsidR="00490D25" w:rsidRDefault="00F6135F" w:rsidP="00B635F9">
      <w:pPr>
        <w:spacing w:after="0"/>
        <w:jc w:val="both"/>
        <w:rPr>
          <w:rFonts w:ascii="Calibri" w:eastAsia="Calibri" w:hAnsi="Calibri" w:cs="Calibri"/>
        </w:rPr>
      </w:pPr>
      <w:r w:rsidRPr="00F6135F">
        <w:rPr>
          <w:rFonts w:ascii="Calibri" w:eastAsia="Calibri" w:hAnsi="Calibri" w:cs="Calibri"/>
        </w:rPr>
        <w:t xml:space="preserve">Gdańsk jest rynkiem o rosnącym zapotrzebowaniu na nowoczesne formy najmu, wspieranym przez rozwój sektora usług i technologii, silną obecność studentów oraz dynamiczny ruch turystyczny. W tym kontekście model </w:t>
      </w:r>
      <w:proofErr w:type="spellStart"/>
      <w:r w:rsidRPr="00F6135F">
        <w:rPr>
          <w:rFonts w:ascii="Calibri" w:eastAsia="Calibri" w:hAnsi="Calibri" w:cs="Calibri"/>
        </w:rPr>
        <w:t>Noli</w:t>
      </w:r>
      <w:proofErr w:type="spellEnd"/>
      <w:r w:rsidRPr="00F6135F">
        <w:rPr>
          <w:rFonts w:ascii="Calibri" w:eastAsia="Calibri" w:hAnsi="Calibri" w:cs="Calibri"/>
        </w:rPr>
        <w:t xml:space="preserve"> </w:t>
      </w:r>
      <w:proofErr w:type="spellStart"/>
      <w:r w:rsidRPr="00F6135F">
        <w:rPr>
          <w:rFonts w:ascii="Calibri" w:eastAsia="Calibri" w:hAnsi="Calibri" w:cs="Calibri"/>
        </w:rPr>
        <w:t>Studios</w:t>
      </w:r>
      <w:proofErr w:type="spellEnd"/>
      <w:r w:rsidRPr="00F6135F">
        <w:rPr>
          <w:rFonts w:ascii="Calibri" w:eastAsia="Calibri" w:hAnsi="Calibri" w:cs="Calibri"/>
        </w:rPr>
        <w:t xml:space="preserve"> odpowiada na potrzeby użytkowników ceniących mobilność, elastyczność </w:t>
      </w:r>
      <w:r w:rsidR="00F5426C">
        <w:rPr>
          <w:rFonts w:ascii="Calibri" w:eastAsia="Calibri" w:hAnsi="Calibri" w:cs="Calibri"/>
        </w:rPr>
        <w:t>oraz</w:t>
      </w:r>
      <w:r w:rsidRPr="00F6135F">
        <w:rPr>
          <w:rFonts w:ascii="Calibri" w:eastAsia="Calibri" w:hAnsi="Calibri" w:cs="Calibri"/>
        </w:rPr>
        <w:t xml:space="preserve"> możliwość łączenia życia prywatnego z pracą i aktywnością społeczną.</w:t>
      </w:r>
      <w:r>
        <w:rPr>
          <w:rFonts w:ascii="Calibri" w:eastAsia="Calibri" w:hAnsi="Calibri" w:cs="Calibri"/>
        </w:rPr>
        <w:t xml:space="preserve"> </w:t>
      </w:r>
      <w:r w:rsidR="006A67CF">
        <w:rPr>
          <w:rFonts w:ascii="Calibri" w:eastAsia="Calibri" w:hAnsi="Calibri" w:cs="Calibri"/>
        </w:rPr>
        <w:t xml:space="preserve">Ponadto, </w:t>
      </w:r>
      <w:r w:rsidR="006A67CF" w:rsidRPr="006A67CF">
        <w:rPr>
          <w:rFonts w:ascii="Calibri" w:eastAsia="Calibri" w:hAnsi="Calibri" w:cs="Calibri"/>
        </w:rPr>
        <w:t>wszystkie gdańskie obiekty posiadają certyfikaty potwierdzające ich wysokie standardy zgodne z</w:t>
      </w:r>
      <w:r w:rsidR="006A67CF">
        <w:rPr>
          <w:rFonts w:ascii="Calibri" w:eastAsia="Calibri" w:hAnsi="Calibri" w:cs="Calibri"/>
        </w:rPr>
        <w:t xml:space="preserve"> zasadami</w:t>
      </w:r>
      <w:r w:rsidR="006A67CF" w:rsidRPr="006A67CF">
        <w:rPr>
          <w:rFonts w:ascii="Calibri" w:eastAsia="Calibri" w:hAnsi="Calibri" w:cs="Calibri"/>
        </w:rPr>
        <w:t xml:space="preserve"> zrównoważon</w:t>
      </w:r>
      <w:r w:rsidR="006A67CF">
        <w:rPr>
          <w:rFonts w:ascii="Calibri" w:eastAsia="Calibri" w:hAnsi="Calibri" w:cs="Calibri"/>
        </w:rPr>
        <w:t>ego</w:t>
      </w:r>
      <w:r w:rsidR="006A67CF" w:rsidRPr="006A67CF">
        <w:rPr>
          <w:rFonts w:ascii="Calibri" w:eastAsia="Calibri" w:hAnsi="Calibri" w:cs="Calibri"/>
        </w:rPr>
        <w:t xml:space="preserve"> rozwoj</w:t>
      </w:r>
      <w:r w:rsidR="006A67CF">
        <w:rPr>
          <w:rFonts w:ascii="Calibri" w:eastAsia="Calibri" w:hAnsi="Calibri" w:cs="Calibri"/>
        </w:rPr>
        <w:t>u</w:t>
      </w:r>
      <w:r w:rsidR="00A162C4">
        <w:rPr>
          <w:rFonts w:ascii="Calibri" w:eastAsia="Calibri" w:hAnsi="Calibri" w:cs="Calibri"/>
        </w:rPr>
        <w:t>.</w:t>
      </w:r>
    </w:p>
    <w:p w14:paraId="544F9EA4" w14:textId="77777777" w:rsidR="00F6135F" w:rsidRPr="00FE388B" w:rsidRDefault="00F6135F" w:rsidP="00B635F9">
      <w:pPr>
        <w:spacing w:after="0"/>
        <w:jc w:val="both"/>
        <w:rPr>
          <w:rFonts w:ascii="Calibri" w:eastAsia="Calibri" w:hAnsi="Calibri" w:cs="Calibri"/>
        </w:rPr>
      </w:pPr>
    </w:p>
    <w:p w14:paraId="041EE454" w14:textId="0B06D952" w:rsidR="00FE388B" w:rsidRPr="00FE388B" w:rsidRDefault="00FE388B" w:rsidP="00B635F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="00B635F9" w:rsidRPr="00B635F9">
        <w:rPr>
          <w:rFonts w:ascii="Calibri" w:eastAsia="Calibri" w:hAnsi="Calibri" w:cs="Calibri"/>
          <w:i/>
          <w:iCs/>
        </w:rPr>
        <w:t xml:space="preserve">Ekologiczne podejście do projektowania i zarządzania budynkami staje się jednym z kluczowych czynników determinujących wartość i konkurencyjność nieruchomości. Gdański portfel </w:t>
      </w:r>
      <w:r w:rsidR="002F55B2">
        <w:rPr>
          <w:rFonts w:ascii="Calibri" w:eastAsia="Calibri" w:hAnsi="Calibri" w:cs="Calibri"/>
          <w:i/>
          <w:iCs/>
        </w:rPr>
        <w:t>Urban Partners</w:t>
      </w:r>
      <w:r w:rsidR="00B635F9" w:rsidRPr="00B635F9">
        <w:rPr>
          <w:rFonts w:ascii="Calibri" w:eastAsia="Calibri" w:hAnsi="Calibri" w:cs="Calibri"/>
          <w:i/>
          <w:iCs/>
        </w:rPr>
        <w:t xml:space="preserve"> pokazuje, że efektywność energetyczna, odpowiedzialne wykorzystanie zasobów i komfort użytkowników mogą funkcjonować w jednym, spójnym modelu</w:t>
      </w:r>
      <w:r w:rsidRPr="00FE388B">
        <w:rPr>
          <w:rFonts w:ascii="Calibri" w:eastAsia="Calibri" w:hAnsi="Calibri" w:cs="Calibri"/>
          <w:i/>
          <w:iCs/>
        </w:rPr>
        <w:t>.</w:t>
      </w:r>
      <w:r w:rsidRPr="00FE38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– powiedziała </w:t>
      </w:r>
      <w:r w:rsidRPr="00FE388B">
        <w:rPr>
          <w:rFonts w:ascii="Calibri" w:eastAsia="Calibri" w:hAnsi="Calibri" w:cs="Calibri"/>
          <w:b/>
          <w:bCs/>
        </w:rPr>
        <w:t xml:space="preserve">Magdalena </w:t>
      </w:r>
      <w:proofErr w:type="spellStart"/>
      <w:r w:rsidRPr="00FE388B">
        <w:rPr>
          <w:rFonts w:ascii="Calibri" w:eastAsia="Calibri" w:hAnsi="Calibri" w:cs="Calibri"/>
          <w:b/>
          <w:bCs/>
        </w:rPr>
        <w:t>Terefenko</w:t>
      </w:r>
      <w:proofErr w:type="spellEnd"/>
      <w:r w:rsidRPr="00FE388B">
        <w:rPr>
          <w:rFonts w:ascii="Calibri" w:eastAsia="Calibri" w:hAnsi="Calibri" w:cs="Calibri"/>
          <w:b/>
          <w:bCs/>
        </w:rPr>
        <w:t xml:space="preserve">, Vice </w:t>
      </w:r>
      <w:proofErr w:type="spellStart"/>
      <w:r w:rsidRPr="00FE388B">
        <w:rPr>
          <w:rFonts w:ascii="Calibri" w:eastAsia="Calibri" w:hAnsi="Calibri" w:cs="Calibri"/>
          <w:b/>
          <w:bCs/>
        </w:rPr>
        <w:t>President</w:t>
      </w:r>
      <w:proofErr w:type="spellEnd"/>
      <w:r w:rsidRPr="00FE388B">
        <w:rPr>
          <w:rFonts w:ascii="Calibri" w:eastAsia="Calibri" w:hAnsi="Calibri" w:cs="Calibri"/>
          <w:b/>
          <w:bCs/>
        </w:rPr>
        <w:t xml:space="preserve"> Urban </w:t>
      </w:r>
      <w:r w:rsidR="00A377FB" w:rsidRPr="00FE388B">
        <w:rPr>
          <w:rFonts w:ascii="Calibri" w:eastAsia="Calibri" w:hAnsi="Calibri" w:cs="Calibri"/>
          <w:b/>
          <w:bCs/>
        </w:rPr>
        <w:t>Partners,</w:t>
      </w:r>
      <w:r w:rsidRPr="00FE388B">
        <w:rPr>
          <w:rFonts w:ascii="Calibri" w:eastAsia="Calibri" w:hAnsi="Calibri" w:cs="Calibri"/>
        </w:rPr>
        <w:t xml:space="preserve"> odpowiedzialna za transakcję</w:t>
      </w:r>
      <w:r>
        <w:rPr>
          <w:rFonts w:ascii="Calibri" w:eastAsia="Calibri" w:hAnsi="Calibri" w:cs="Calibri"/>
        </w:rPr>
        <w:t>.</w:t>
      </w:r>
    </w:p>
    <w:p w14:paraId="1A191B15" w14:textId="77777777" w:rsidR="00FE388B" w:rsidRDefault="00FE388B" w:rsidP="00B635F9">
      <w:pPr>
        <w:spacing w:after="0"/>
        <w:jc w:val="both"/>
        <w:rPr>
          <w:rFonts w:ascii="Calibri" w:eastAsia="Calibri" w:hAnsi="Calibri" w:cs="Calibri"/>
        </w:rPr>
      </w:pPr>
    </w:p>
    <w:p w14:paraId="66311491" w14:textId="37A27BCB" w:rsidR="00D025CD" w:rsidRPr="00A377FB" w:rsidRDefault="00FC1D36" w:rsidP="00D025CD">
      <w:pPr>
        <w:spacing w:after="0"/>
        <w:jc w:val="both"/>
        <w:rPr>
          <w:rFonts w:ascii="Calibri" w:eastAsia="Calibri" w:hAnsi="Calibri" w:cs="Calibri"/>
          <w:b/>
          <w:bCs/>
        </w:rPr>
      </w:pPr>
      <w:r w:rsidRPr="005209CB">
        <w:rPr>
          <w:rFonts w:ascii="Calibri" w:eastAsia="Calibri" w:hAnsi="Calibri" w:cs="Calibri"/>
        </w:rPr>
        <w:t xml:space="preserve">- </w:t>
      </w:r>
      <w:r w:rsidRPr="005209CB">
        <w:rPr>
          <w:rFonts w:ascii="Calibri" w:eastAsia="Calibri" w:hAnsi="Calibri" w:cs="Calibri"/>
          <w:i/>
          <w:iCs/>
        </w:rPr>
        <w:t xml:space="preserve">Projekty Urban Partners są </w:t>
      </w:r>
      <w:r w:rsidR="00D025CD" w:rsidRPr="005209CB">
        <w:rPr>
          <w:rFonts w:ascii="Calibri" w:eastAsia="Calibri" w:hAnsi="Calibri" w:cs="Calibri"/>
          <w:i/>
          <w:iCs/>
        </w:rPr>
        <w:t xml:space="preserve">ciekawym </w:t>
      </w:r>
      <w:r w:rsidRPr="005209CB">
        <w:rPr>
          <w:rFonts w:ascii="Calibri" w:eastAsia="Calibri" w:hAnsi="Calibri" w:cs="Calibri"/>
          <w:i/>
          <w:iCs/>
        </w:rPr>
        <w:t>przykładem połączenia dbałości o odbudowę historycznych zabudowań lub wbudowanie nowych projektów w istniejącą tkankę miejską, efektywnie wykorzystując ich potencjał</w:t>
      </w:r>
      <w:r w:rsidR="00D025CD" w:rsidRPr="005209CB">
        <w:rPr>
          <w:rFonts w:ascii="Calibri" w:eastAsia="Calibri" w:hAnsi="Calibri" w:cs="Calibri"/>
          <w:i/>
          <w:iCs/>
        </w:rPr>
        <w:t>.</w:t>
      </w:r>
      <w:r w:rsidR="005209CB" w:rsidRPr="005209CB">
        <w:rPr>
          <w:rFonts w:ascii="Calibri" w:eastAsia="Calibri" w:hAnsi="Calibri" w:cs="Calibri"/>
          <w:i/>
          <w:iCs/>
        </w:rPr>
        <w:t xml:space="preserve"> </w:t>
      </w:r>
      <w:r w:rsidR="00D025CD" w:rsidRPr="005209CB">
        <w:rPr>
          <w:rFonts w:ascii="Calibri" w:eastAsia="Calibri" w:hAnsi="Calibri" w:cs="Calibri"/>
          <w:i/>
          <w:iCs/>
        </w:rPr>
        <w:t>Zawsze chętnie wspieramy inicjatywy, które przekładają się na rozwój mieszkalnictwa i podniesienie jego standardów dla lokalnej społeczności</w:t>
      </w:r>
      <w:r w:rsidR="005209CB" w:rsidRPr="005209CB">
        <w:rPr>
          <w:rFonts w:ascii="Calibri" w:eastAsia="Calibri" w:hAnsi="Calibri" w:cs="Calibri"/>
          <w:i/>
          <w:iCs/>
        </w:rPr>
        <w:t xml:space="preserve"> </w:t>
      </w:r>
      <w:r w:rsidR="00D0709F" w:rsidRPr="00A377FB">
        <w:rPr>
          <w:rFonts w:ascii="Calibri" w:eastAsia="Calibri" w:hAnsi="Calibri" w:cs="Calibri"/>
        </w:rPr>
        <w:t>- dodał</w:t>
      </w:r>
      <w:r w:rsidR="00D025CD" w:rsidRPr="00A377FB">
        <w:rPr>
          <w:rFonts w:ascii="Calibri" w:eastAsia="Calibri" w:hAnsi="Calibri" w:cs="Calibri"/>
        </w:rPr>
        <w:t>a</w:t>
      </w:r>
      <w:r w:rsidR="00D0709F" w:rsidRPr="00A377FB">
        <w:rPr>
          <w:rFonts w:ascii="Calibri" w:eastAsia="Calibri" w:hAnsi="Calibri" w:cs="Calibri"/>
        </w:rPr>
        <w:t xml:space="preserve"> </w:t>
      </w:r>
      <w:r w:rsidR="00D0709F" w:rsidRPr="00A377FB">
        <w:rPr>
          <w:rFonts w:ascii="Calibri" w:eastAsia="Calibri" w:hAnsi="Calibri" w:cs="Calibri"/>
          <w:b/>
          <w:bCs/>
        </w:rPr>
        <w:t xml:space="preserve">Renata Grzonkowska, </w:t>
      </w:r>
      <w:r w:rsidR="00D025CD" w:rsidRPr="00A377FB">
        <w:rPr>
          <w:rFonts w:ascii="Calibri" w:eastAsia="Calibri" w:hAnsi="Calibri" w:cs="Calibri"/>
          <w:b/>
          <w:bCs/>
        </w:rPr>
        <w:t xml:space="preserve">dyrektor </w:t>
      </w:r>
      <w:r w:rsidR="00E54C7D" w:rsidRPr="00A377FB">
        <w:rPr>
          <w:rFonts w:ascii="Calibri" w:eastAsia="Calibri" w:hAnsi="Calibri" w:cs="Calibri"/>
          <w:b/>
          <w:bCs/>
        </w:rPr>
        <w:t xml:space="preserve">ds. klientów korporacyjnych </w:t>
      </w:r>
      <w:r w:rsidR="00D025CD" w:rsidRPr="00A377FB">
        <w:rPr>
          <w:rFonts w:ascii="Calibri" w:eastAsia="Calibri" w:hAnsi="Calibri" w:cs="Calibri"/>
          <w:b/>
          <w:bCs/>
        </w:rPr>
        <w:t>w Biurze Nieruchomości Komercyjnych w Santander Bank Polska.</w:t>
      </w:r>
    </w:p>
    <w:p w14:paraId="38C6A1F9" w14:textId="77777777" w:rsidR="00FC1D36" w:rsidRPr="00A377FB" w:rsidRDefault="00FC1D36" w:rsidP="00B635F9">
      <w:pPr>
        <w:spacing w:after="0"/>
        <w:jc w:val="both"/>
        <w:rPr>
          <w:rFonts w:ascii="Calibri" w:eastAsia="Calibri" w:hAnsi="Calibri" w:cs="Calibri"/>
        </w:rPr>
      </w:pPr>
    </w:p>
    <w:p w14:paraId="72186525" w14:textId="4A9529EC" w:rsidR="00F5426C" w:rsidRDefault="006A67CF" w:rsidP="00B635F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Kredyt o </w:t>
      </w:r>
      <w:r w:rsidR="007F6FF0">
        <w:rPr>
          <w:rFonts w:ascii="Calibri" w:eastAsia="Calibri" w:hAnsi="Calibri" w:cs="Calibri"/>
        </w:rPr>
        <w:t xml:space="preserve">łącznej </w:t>
      </w:r>
      <w:r>
        <w:rPr>
          <w:rFonts w:ascii="Calibri" w:eastAsia="Calibri" w:hAnsi="Calibri" w:cs="Calibri"/>
        </w:rPr>
        <w:t xml:space="preserve">wartości </w:t>
      </w:r>
      <w:r w:rsidR="007F6FF0">
        <w:rPr>
          <w:rFonts w:ascii="Calibri" w:eastAsia="Calibri" w:hAnsi="Calibri" w:cs="Calibri"/>
        </w:rPr>
        <w:t xml:space="preserve">ponad </w:t>
      </w:r>
      <w:r>
        <w:rPr>
          <w:rFonts w:ascii="Calibri" w:eastAsia="Calibri" w:hAnsi="Calibri" w:cs="Calibri"/>
        </w:rPr>
        <w:t xml:space="preserve">200 mln zł jest </w:t>
      </w:r>
      <w:r w:rsidR="00880986">
        <w:rPr>
          <w:rFonts w:ascii="Calibri" w:eastAsia="Calibri" w:hAnsi="Calibri" w:cs="Calibri"/>
        </w:rPr>
        <w:t xml:space="preserve">trzecim </w:t>
      </w:r>
      <w:r>
        <w:rPr>
          <w:rFonts w:ascii="Calibri" w:eastAsia="Calibri" w:hAnsi="Calibri" w:cs="Calibri"/>
        </w:rPr>
        <w:t>finansowanie</w:t>
      </w:r>
      <w:r w:rsidR="00880986">
        <w:rPr>
          <w:rFonts w:ascii="Calibri" w:eastAsia="Calibri" w:hAnsi="Calibri" w:cs="Calibri"/>
        </w:rPr>
        <w:t>m, które Urban Partners uzyskał od</w:t>
      </w:r>
      <w:r>
        <w:rPr>
          <w:rFonts w:ascii="Calibri" w:eastAsia="Calibri" w:hAnsi="Calibri" w:cs="Calibri"/>
        </w:rPr>
        <w:t xml:space="preserve"> </w:t>
      </w:r>
      <w:r w:rsidR="00B635F9" w:rsidRPr="00B635F9">
        <w:rPr>
          <w:rFonts w:ascii="Calibri" w:eastAsia="Calibri" w:hAnsi="Calibri" w:cs="Calibri"/>
        </w:rPr>
        <w:t>Santander Bank Polska</w:t>
      </w:r>
      <w:r>
        <w:rPr>
          <w:rFonts w:ascii="Calibri" w:eastAsia="Calibri" w:hAnsi="Calibri" w:cs="Calibri"/>
        </w:rPr>
        <w:t xml:space="preserve">. </w:t>
      </w:r>
      <w:r w:rsidR="00880986">
        <w:rPr>
          <w:rFonts w:ascii="Calibri" w:eastAsia="Calibri" w:hAnsi="Calibri" w:cs="Calibri"/>
        </w:rPr>
        <w:t xml:space="preserve">W tym roku bank udzielił 140 zł mln wsparcia na rozwój platformy mieszkań na wynajem </w:t>
      </w:r>
      <w:proofErr w:type="spellStart"/>
      <w:r w:rsidR="00880986">
        <w:rPr>
          <w:rFonts w:ascii="Calibri" w:eastAsia="Calibri" w:hAnsi="Calibri" w:cs="Calibri"/>
        </w:rPr>
        <w:t>Lett</w:t>
      </w:r>
      <w:proofErr w:type="spellEnd"/>
      <w:r w:rsidR="00880986">
        <w:rPr>
          <w:rFonts w:ascii="Calibri" w:eastAsia="Calibri" w:hAnsi="Calibri" w:cs="Calibri"/>
        </w:rPr>
        <w:t xml:space="preserve">, a w 2024 roku 60 mln zł na inny projekt w ramach tej samej platformy. </w:t>
      </w:r>
      <w:r w:rsidR="00B635F9" w:rsidRPr="00B635F9">
        <w:rPr>
          <w:rFonts w:ascii="Calibri" w:eastAsia="Calibri" w:hAnsi="Calibri" w:cs="Calibri"/>
        </w:rPr>
        <w:t>Gdański</w:t>
      </w:r>
      <w:r w:rsidR="00F5426C">
        <w:rPr>
          <w:rFonts w:ascii="Calibri" w:eastAsia="Calibri" w:hAnsi="Calibri" w:cs="Calibri"/>
        </w:rPr>
        <w:t>e</w:t>
      </w:r>
      <w:r w:rsidR="00B635F9" w:rsidRPr="00B635F9">
        <w:rPr>
          <w:rFonts w:ascii="Calibri" w:eastAsia="Calibri" w:hAnsi="Calibri" w:cs="Calibri"/>
        </w:rPr>
        <w:t xml:space="preserve"> </w:t>
      </w:r>
      <w:proofErr w:type="spellStart"/>
      <w:r w:rsidR="00B635F9" w:rsidRPr="00B635F9">
        <w:rPr>
          <w:rFonts w:ascii="Calibri" w:eastAsia="Calibri" w:hAnsi="Calibri" w:cs="Calibri"/>
        </w:rPr>
        <w:t>Noli</w:t>
      </w:r>
      <w:proofErr w:type="spellEnd"/>
      <w:r w:rsidR="00B635F9" w:rsidRPr="00B635F9">
        <w:rPr>
          <w:rFonts w:ascii="Calibri" w:eastAsia="Calibri" w:hAnsi="Calibri" w:cs="Calibri"/>
        </w:rPr>
        <w:t xml:space="preserve"> </w:t>
      </w:r>
      <w:proofErr w:type="spellStart"/>
      <w:r w:rsidR="00B635F9" w:rsidRPr="00B635F9">
        <w:rPr>
          <w:rFonts w:ascii="Calibri" w:eastAsia="Calibri" w:hAnsi="Calibri" w:cs="Calibri"/>
        </w:rPr>
        <w:t>Studios</w:t>
      </w:r>
      <w:proofErr w:type="spellEnd"/>
      <w:r w:rsidR="00B635F9" w:rsidRPr="00B635F9">
        <w:rPr>
          <w:rFonts w:ascii="Calibri" w:eastAsia="Calibri" w:hAnsi="Calibri" w:cs="Calibri"/>
        </w:rPr>
        <w:t xml:space="preserve"> </w:t>
      </w:r>
      <w:r w:rsidR="00880986">
        <w:rPr>
          <w:rFonts w:ascii="Calibri" w:eastAsia="Calibri" w:hAnsi="Calibri" w:cs="Calibri"/>
        </w:rPr>
        <w:t xml:space="preserve">są </w:t>
      </w:r>
      <w:r w:rsidR="00B635F9" w:rsidRPr="00B635F9">
        <w:rPr>
          <w:rFonts w:ascii="Calibri" w:eastAsia="Calibri" w:hAnsi="Calibri" w:cs="Calibri"/>
        </w:rPr>
        <w:t>pierwszy</w:t>
      </w:r>
      <w:r w:rsidR="00880986">
        <w:rPr>
          <w:rFonts w:ascii="Calibri" w:eastAsia="Calibri" w:hAnsi="Calibri" w:cs="Calibri"/>
        </w:rPr>
        <w:t>mi</w:t>
      </w:r>
      <w:r w:rsidR="00B635F9" w:rsidRPr="00B635F9">
        <w:rPr>
          <w:rFonts w:ascii="Calibri" w:eastAsia="Calibri" w:hAnsi="Calibri" w:cs="Calibri"/>
        </w:rPr>
        <w:t xml:space="preserve"> inwestycj</w:t>
      </w:r>
      <w:r w:rsidR="00880986">
        <w:rPr>
          <w:rFonts w:ascii="Calibri" w:eastAsia="Calibri" w:hAnsi="Calibri" w:cs="Calibri"/>
        </w:rPr>
        <w:t>ami</w:t>
      </w:r>
      <w:r w:rsidR="00B635F9" w:rsidRPr="00B635F9">
        <w:rPr>
          <w:rFonts w:ascii="Calibri" w:eastAsia="Calibri" w:hAnsi="Calibri" w:cs="Calibri"/>
        </w:rPr>
        <w:t xml:space="preserve"> co-</w:t>
      </w:r>
      <w:proofErr w:type="spellStart"/>
      <w:r w:rsidR="00B635F9" w:rsidRPr="00B635F9">
        <w:rPr>
          <w:rFonts w:ascii="Calibri" w:eastAsia="Calibri" w:hAnsi="Calibri" w:cs="Calibri"/>
        </w:rPr>
        <w:t>livingow</w:t>
      </w:r>
      <w:r w:rsidR="00880986">
        <w:rPr>
          <w:rFonts w:ascii="Calibri" w:eastAsia="Calibri" w:hAnsi="Calibri" w:cs="Calibri"/>
        </w:rPr>
        <w:t>ymi</w:t>
      </w:r>
      <w:proofErr w:type="spellEnd"/>
      <w:r w:rsidR="00880986">
        <w:rPr>
          <w:rFonts w:ascii="Calibri" w:eastAsia="Calibri" w:hAnsi="Calibri" w:cs="Calibri"/>
        </w:rPr>
        <w:t xml:space="preserve"> </w:t>
      </w:r>
      <w:r w:rsidR="00B635F9" w:rsidRPr="00B635F9">
        <w:rPr>
          <w:rFonts w:ascii="Calibri" w:eastAsia="Calibri" w:hAnsi="Calibri" w:cs="Calibri"/>
        </w:rPr>
        <w:t>Urban Partners finansowany</w:t>
      </w:r>
      <w:r w:rsidR="00880986">
        <w:rPr>
          <w:rFonts w:ascii="Calibri" w:eastAsia="Calibri" w:hAnsi="Calibri" w:cs="Calibri"/>
        </w:rPr>
        <w:t>mi</w:t>
      </w:r>
      <w:r w:rsidR="00B635F9" w:rsidRPr="00B635F9">
        <w:rPr>
          <w:rFonts w:ascii="Calibri" w:eastAsia="Calibri" w:hAnsi="Calibri" w:cs="Calibri"/>
        </w:rPr>
        <w:t xml:space="preserve"> przez</w:t>
      </w:r>
      <w:r w:rsidR="00BA7622">
        <w:rPr>
          <w:rFonts w:ascii="Calibri" w:eastAsia="Calibri" w:hAnsi="Calibri" w:cs="Calibri"/>
        </w:rPr>
        <w:t xml:space="preserve"> ten</w:t>
      </w:r>
      <w:r w:rsidR="00B635F9" w:rsidRPr="00B635F9">
        <w:rPr>
          <w:rFonts w:ascii="Calibri" w:eastAsia="Calibri" w:hAnsi="Calibri" w:cs="Calibri"/>
        </w:rPr>
        <w:t xml:space="preserve"> bank</w:t>
      </w:r>
      <w:r>
        <w:rPr>
          <w:rFonts w:ascii="Calibri" w:eastAsia="Calibri" w:hAnsi="Calibri" w:cs="Calibri"/>
        </w:rPr>
        <w:t>.</w:t>
      </w:r>
      <w:r w:rsidR="00880986">
        <w:rPr>
          <w:rFonts w:ascii="Calibri" w:eastAsia="Calibri" w:hAnsi="Calibri" w:cs="Calibri"/>
        </w:rPr>
        <w:t xml:space="preserve"> </w:t>
      </w:r>
    </w:p>
    <w:p w14:paraId="215C78CC" w14:textId="77777777" w:rsidR="00F5426C" w:rsidRDefault="00F5426C" w:rsidP="00B635F9">
      <w:pPr>
        <w:spacing w:after="0"/>
        <w:jc w:val="both"/>
        <w:rPr>
          <w:rFonts w:ascii="Calibri" w:eastAsia="Calibri" w:hAnsi="Calibri" w:cs="Calibri"/>
        </w:rPr>
      </w:pPr>
    </w:p>
    <w:p w14:paraId="0543386D" w14:textId="2CED2977" w:rsidR="00B635F9" w:rsidRPr="00B635F9" w:rsidRDefault="00B635F9" w:rsidP="00B635F9">
      <w:pPr>
        <w:spacing w:after="0"/>
        <w:jc w:val="both"/>
        <w:rPr>
          <w:rFonts w:ascii="Calibri" w:eastAsia="Calibri" w:hAnsi="Calibri" w:cs="Calibri"/>
        </w:rPr>
      </w:pPr>
      <w:r w:rsidRPr="00B635F9">
        <w:rPr>
          <w:rFonts w:ascii="Calibri" w:eastAsia="Calibri" w:hAnsi="Calibri" w:cs="Calibri"/>
        </w:rPr>
        <w:t xml:space="preserve">Urban Partners zarządza w Polsce portfelem obejmującym ponad 1500 jednostek najmu w ramach platform </w:t>
      </w:r>
      <w:proofErr w:type="spellStart"/>
      <w:r w:rsidRPr="00B635F9">
        <w:rPr>
          <w:rFonts w:ascii="Calibri" w:eastAsia="Calibri" w:hAnsi="Calibri" w:cs="Calibri"/>
        </w:rPr>
        <w:t>Lett</w:t>
      </w:r>
      <w:proofErr w:type="spellEnd"/>
      <w:r w:rsidRPr="00B635F9">
        <w:rPr>
          <w:rFonts w:ascii="Calibri" w:eastAsia="Calibri" w:hAnsi="Calibri" w:cs="Calibri"/>
        </w:rPr>
        <w:t xml:space="preserve"> i </w:t>
      </w:r>
      <w:proofErr w:type="spellStart"/>
      <w:r w:rsidRPr="00B635F9">
        <w:rPr>
          <w:rFonts w:ascii="Calibri" w:eastAsia="Calibri" w:hAnsi="Calibri" w:cs="Calibri"/>
        </w:rPr>
        <w:t>Noli</w:t>
      </w:r>
      <w:proofErr w:type="spellEnd"/>
      <w:r w:rsidRPr="00B635F9">
        <w:rPr>
          <w:rFonts w:ascii="Calibri" w:eastAsia="Calibri" w:hAnsi="Calibri" w:cs="Calibri"/>
        </w:rPr>
        <w:t xml:space="preserve"> </w:t>
      </w:r>
      <w:proofErr w:type="spellStart"/>
      <w:r w:rsidRPr="00B635F9">
        <w:rPr>
          <w:rFonts w:ascii="Calibri" w:eastAsia="Calibri" w:hAnsi="Calibri" w:cs="Calibri"/>
        </w:rPr>
        <w:t>Studios</w:t>
      </w:r>
      <w:proofErr w:type="spellEnd"/>
      <w:r w:rsidRPr="00B635F9">
        <w:rPr>
          <w:rFonts w:ascii="Calibri" w:eastAsia="Calibri" w:hAnsi="Calibri" w:cs="Calibri"/>
        </w:rPr>
        <w:t>, a kolejne 1000 jest w fazie budowy.</w:t>
      </w:r>
      <w:r w:rsidR="00880986">
        <w:rPr>
          <w:rFonts w:ascii="Calibri" w:eastAsia="Calibri" w:hAnsi="Calibri" w:cs="Calibri"/>
        </w:rPr>
        <w:t xml:space="preserve"> Obecnie lokale dostępne są w Warszawie oraz Gdańsku. </w:t>
      </w:r>
    </w:p>
    <w:p w14:paraId="7B089DC4" w14:textId="77777777" w:rsidR="00B635F9" w:rsidRPr="00FE388B" w:rsidRDefault="00B635F9" w:rsidP="00B635F9">
      <w:pPr>
        <w:spacing w:after="0"/>
        <w:jc w:val="both"/>
        <w:rPr>
          <w:rFonts w:ascii="Calibri" w:eastAsia="Calibri" w:hAnsi="Calibri" w:cs="Calibri"/>
        </w:rPr>
      </w:pPr>
    </w:p>
    <w:bookmarkEnd w:id="0"/>
    <w:p w14:paraId="085700BD" w14:textId="77777777" w:rsidR="002E4DF4" w:rsidRPr="00D51197" w:rsidRDefault="002E4DF4" w:rsidP="00B635F9">
      <w:pPr>
        <w:pBdr>
          <w:bottom w:val="single" w:sz="6" w:space="1" w:color="auto"/>
        </w:pBdr>
        <w:spacing w:after="0" w:line="276" w:lineRule="auto"/>
        <w:jc w:val="both"/>
        <w:outlineLvl w:val="0"/>
        <w:rPr>
          <w:rFonts w:ascii="IBM Plex Sans" w:hAnsi="IBM Plex Sans" w:cs="Arial"/>
          <w:b/>
          <w:bCs/>
          <w:sz w:val="20"/>
          <w:szCs w:val="20"/>
        </w:rPr>
      </w:pPr>
    </w:p>
    <w:p w14:paraId="0CC3F5CE" w14:textId="77777777" w:rsidR="002E4DF4" w:rsidRPr="00634480" w:rsidRDefault="002E4DF4" w:rsidP="00B635F9">
      <w:pPr>
        <w:spacing w:after="0" w:line="240" w:lineRule="auto"/>
        <w:jc w:val="both"/>
        <w:rPr>
          <w:b/>
          <w:bCs/>
          <w:sz w:val="20"/>
          <w:szCs w:val="20"/>
        </w:rPr>
      </w:pPr>
      <w:r w:rsidRPr="00634480">
        <w:rPr>
          <w:b/>
          <w:bCs/>
          <w:sz w:val="20"/>
          <w:szCs w:val="20"/>
        </w:rPr>
        <w:t>O Urban Partners</w:t>
      </w:r>
    </w:p>
    <w:p w14:paraId="54B99A94" w14:textId="7C887EC8" w:rsidR="002E4DF4" w:rsidRPr="00064F18" w:rsidRDefault="002E4DF4" w:rsidP="00B635F9">
      <w:pPr>
        <w:spacing w:after="0" w:line="240" w:lineRule="auto"/>
        <w:jc w:val="both"/>
        <w:rPr>
          <w:rFonts w:eastAsia="DengXian" w:cstheme="minorHAnsi"/>
          <w:sz w:val="20"/>
          <w:szCs w:val="20"/>
        </w:rPr>
      </w:pPr>
      <w:r w:rsidRPr="00DC4D46">
        <w:rPr>
          <w:rFonts w:cstheme="minorHAnsi"/>
          <w:sz w:val="20"/>
          <w:szCs w:val="20"/>
        </w:rPr>
        <w:t xml:space="preserve">Urban Partners </w:t>
      </w:r>
      <w:r w:rsidR="007F6FF0">
        <w:rPr>
          <w:rFonts w:cstheme="minorHAnsi"/>
          <w:sz w:val="20"/>
          <w:szCs w:val="20"/>
        </w:rPr>
        <w:t xml:space="preserve">(wcześniej Nrep) </w:t>
      </w:r>
      <w:r w:rsidRPr="00DC4D46">
        <w:rPr>
          <w:rFonts w:cstheme="minorHAnsi"/>
          <w:sz w:val="20"/>
          <w:szCs w:val="20"/>
        </w:rPr>
        <w:t>to wiodąca europejska firma inwestycyjna z 20-letnim doświadczeniem w osiąganiu atrakcyjnych</w:t>
      </w:r>
      <w:r w:rsidR="00DC4D46" w:rsidRPr="00DC4D46">
        <w:rPr>
          <w:rFonts w:cstheme="minorHAnsi"/>
          <w:kern w:val="0"/>
          <w:sz w:val="20"/>
          <w:szCs w:val="20"/>
          <w14:ligatures w14:val="none"/>
        </w:rPr>
        <w:t xml:space="preserve"> </w:t>
      </w:r>
      <w:r w:rsidR="00DC4D46" w:rsidRPr="00DC4D46">
        <w:rPr>
          <w:rFonts w:cstheme="minorHAnsi"/>
          <w:sz w:val="20"/>
          <w:szCs w:val="20"/>
        </w:rPr>
        <w:t xml:space="preserve">zwrotów </w:t>
      </w:r>
      <w:r w:rsidRPr="00DC4D46">
        <w:rPr>
          <w:rFonts w:cstheme="minorHAnsi"/>
          <w:sz w:val="20"/>
          <w:szCs w:val="20"/>
        </w:rPr>
        <w:t xml:space="preserve">niezależnie od koniunktury rynkowej. W swojej działalności łączy globalną perspektywę ze znajomością i obecnością na rynkach lokalnych, inwestując w nieruchomości, przedsiębiorstwa oraz technologie wspierające rozwój nowoczesnych miast. Urban Partners zarządza aktywami o wartości 22 mld euro w ramach strategii obejmujących inwestycje kapitałowe w nieruchomości, finansowanie dłużne </w:t>
      </w:r>
      <w:r w:rsidRPr="00064F18">
        <w:rPr>
          <w:rFonts w:cstheme="minorHAnsi"/>
          <w:sz w:val="20"/>
          <w:szCs w:val="20"/>
        </w:rPr>
        <w:t xml:space="preserve">nieruchomości oraz fundusze venture </w:t>
      </w:r>
      <w:proofErr w:type="spellStart"/>
      <w:r w:rsidRPr="00064F18">
        <w:rPr>
          <w:rFonts w:cstheme="minorHAnsi"/>
          <w:sz w:val="20"/>
          <w:szCs w:val="20"/>
        </w:rPr>
        <w:t>capital</w:t>
      </w:r>
      <w:proofErr w:type="spellEnd"/>
      <w:r w:rsidRPr="00064F18">
        <w:rPr>
          <w:rFonts w:cstheme="minorHAnsi"/>
          <w:sz w:val="20"/>
          <w:szCs w:val="20"/>
        </w:rPr>
        <w:t xml:space="preserve">. Więcej informacji: </w:t>
      </w:r>
      <w:hyperlink r:id="rId10" w:tgtFrame="_new" w:history="1">
        <w:proofErr w:type="spellStart"/>
        <w:r w:rsidRPr="00064F18">
          <w:rPr>
            <w:rStyle w:val="Hipercze"/>
            <w:rFonts w:eastAsia="DengXian" w:cstheme="minorHAnsi"/>
            <w:sz w:val="20"/>
            <w:szCs w:val="20"/>
          </w:rPr>
          <w:t>urban.partners</w:t>
        </w:r>
        <w:proofErr w:type="spellEnd"/>
      </w:hyperlink>
      <w:r w:rsidRPr="00064F18">
        <w:rPr>
          <w:rFonts w:eastAsia="DengXian" w:cstheme="minorHAnsi"/>
          <w:sz w:val="20"/>
          <w:szCs w:val="20"/>
        </w:rPr>
        <w:t xml:space="preserve"> </w:t>
      </w:r>
      <w:r w:rsidRPr="00064F18">
        <w:rPr>
          <w:rFonts w:cstheme="minorHAnsi"/>
          <w:sz w:val="20"/>
          <w:szCs w:val="20"/>
        </w:rPr>
        <w:t xml:space="preserve">oraz na LinkedIn: </w:t>
      </w:r>
      <w:hyperlink r:id="rId11" w:history="1">
        <w:r w:rsidRPr="00064F18">
          <w:rPr>
            <w:rStyle w:val="Hipercze"/>
            <w:rFonts w:eastAsia="DengXian" w:cstheme="minorHAnsi"/>
            <w:sz w:val="18"/>
            <w:szCs w:val="18"/>
          </w:rPr>
          <w:t>@UrbanPartners</w:t>
        </w:r>
      </w:hyperlink>
    </w:p>
    <w:p w14:paraId="6F6C0930" w14:textId="77777777" w:rsidR="002E4DF4" w:rsidRDefault="002E4DF4" w:rsidP="00B635F9">
      <w:pPr>
        <w:spacing w:after="0" w:line="240" w:lineRule="auto"/>
        <w:jc w:val="both"/>
        <w:rPr>
          <w:rFonts w:ascii="IBM Plex Sans" w:eastAsia="DengXian" w:hAnsi="IBM Plex Sans" w:cs="Arial"/>
          <w:sz w:val="20"/>
          <w:szCs w:val="20"/>
        </w:rPr>
      </w:pPr>
    </w:p>
    <w:p w14:paraId="1EE2BC32" w14:textId="31BDB3D5" w:rsidR="007F41D7" w:rsidRPr="00525D61" w:rsidRDefault="007F41D7" w:rsidP="00B635F9">
      <w:pPr>
        <w:spacing w:after="0" w:line="240" w:lineRule="auto"/>
        <w:jc w:val="both"/>
        <w:rPr>
          <w:b/>
          <w:bCs/>
          <w:sz w:val="20"/>
          <w:szCs w:val="20"/>
        </w:rPr>
      </w:pPr>
      <w:r w:rsidRPr="00525D61">
        <w:rPr>
          <w:b/>
          <w:bCs/>
          <w:sz w:val="20"/>
          <w:szCs w:val="20"/>
        </w:rPr>
        <w:t>O Santander Bank Polska</w:t>
      </w:r>
    </w:p>
    <w:p w14:paraId="63D73DFF" w14:textId="761C5B3B" w:rsidR="007F41D7" w:rsidRPr="00525D61" w:rsidRDefault="007F41D7" w:rsidP="00B635F9">
      <w:pPr>
        <w:jc w:val="both"/>
        <w:rPr>
          <w:rFonts w:cstheme="minorHAnsi"/>
          <w:sz w:val="20"/>
          <w:szCs w:val="20"/>
        </w:rPr>
      </w:pPr>
      <w:r w:rsidRPr="00525D61">
        <w:rPr>
          <w:rFonts w:cstheme="minorHAnsi"/>
          <w:sz w:val="20"/>
          <w:szCs w:val="20"/>
        </w:rPr>
        <w:t xml:space="preserve">Grupa Santander Bank Polska jest jedną z największych grup finansowych i największym bankiem z kapitałem prywatnym w Polsce. Oferuje nowoczesne rozwiązania finansowe dla osób indywidualnych, mikro, małych i średnich przedsiębiorstw oraz polskich i międzynarodowych korporacji. Santander Bank Polska ma jedną z największych sieci oddziałów i placówek partnerskich, jak również świadczy usługi poprzez różnorodne, elektroniczne kanały dostępu, w tym bankowość mobilną. Jest jednym z liderów rynku w zakresie wykorzystania nowoczesnych technologii w usługach bankowych, konsekwentnie budując swoją markę zgodnie ze strategicznym celem osiągnięcia pozycji najlepszego banku dla klienta. </w:t>
      </w:r>
      <w:r w:rsidR="004F12BA" w:rsidRPr="00525D61">
        <w:rPr>
          <w:rFonts w:cstheme="minorHAnsi"/>
          <w:sz w:val="20"/>
          <w:szCs w:val="20"/>
        </w:rPr>
        <w:t xml:space="preserve"> </w:t>
      </w:r>
      <w:r w:rsidRPr="00525D61">
        <w:rPr>
          <w:rFonts w:cstheme="minorHAnsi"/>
          <w:sz w:val="20"/>
          <w:szCs w:val="20"/>
        </w:rPr>
        <w:t>Priorytetem banku jest zadowolenie i lojalność klientów. Dlatego strategiczne i bieżące zarządzanie biznesem Santander Bank Polska jest ukierunkowane na tworzenie innowacyjnych rozwiązań, produktów i usług, które pomagają klientom dbać o finanse osobiste oraz efektywnie zarządzać firmą.</w:t>
      </w:r>
      <w:r w:rsidR="004F12BA" w:rsidRPr="00525D61">
        <w:rPr>
          <w:rFonts w:cstheme="minorHAnsi"/>
          <w:sz w:val="20"/>
          <w:szCs w:val="20"/>
        </w:rPr>
        <w:t xml:space="preserve"> </w:t>
      </w:r>
      <w:r w:rsidRPr="00525D61">
        <w:rPr>
          <w:rFonts w:cstheme="minorHAnsi"/>
          <w:sz w:val="20"/>
          <w:szCs w:val="20"/>
        </w:rPr>
        <w:t xml:space="preserve">Spółki z Grupy Santander Bank Polska oferują m.in. fundusze inwestycyjne, usługi maklerskie, ubezpieczenia, leasing oraz faktoring. </w:t>
      </w:r>
    </w:p>
    <w:p w14:paraId="0B121D8C" w14:textId="77777777" w:rsidR="002E4DF4" w:rsidRDefault="002E4DF4" w:rsidP="00B635F9">
      <w:pPr>
        <w:spacing w:after="0"/>
        <w:jc w:val="both"/>
        <w:rPr>
          <w:b/>
          <w:bCs/>
          <w:sz w:val="20"/>
          <w:szCs w:val="20"/>
        </w:rPr>
      </w:pPr>
    </w:p>
    <w:p w14:paraId="510443C6" w14:textId="77777777" w:rsidR="002E4DF4" w:rsidRPr="00302AB3" w:rsidRDefault="002E4DF4" w:rsidP="00B635F9">
      <w:pPr>
        <w:spacing w:after="0"/>
        <w:jc w:val="both"/>
        <w:rPr>
          <w:b/>
          <w:bCs/>
        </w:rPr>
      </w:pPr>
      <w:r w:rsidRPr="00302AB3">
        <w:rPr>
          <w:b/>
          <w:bCs/>
          <w:sz w:val="20"/>
          <w:szCs w:val="20"/>
        </w:rPr>
        <w:t xml:space="preserve">Kontakt dla mediów: </w:t>
      </w:r>
    </w:p>
    <w:p w14:paraId="2BA8DA73" w14:textId="77777777" w:rsidR="002E4DF4" w:rsidRPr="00142AD8" w:rsidRDefault="002E4DF4" w:rsidP="00B635F9">
      <w:pPr>
        <w:spacing w:after="0" w:line="0" w:lineRule="atLeast"/>
        <w:jc w:val="both"/>
        <w:rPr>
          <w:rFonts w:cstheme="minorHAnsi"/>
          <w:sz w:val="20"/>
          <w:szCs w:val="20"/>
        </w:rPr>
      </w:pPr>
      <w:r w:rsidRPr="00142AD8">
        <w:rPr>
          <w:rFonts w:cstheme="minorHAnsi"/>
          <w:sz w:val="20"/>
          <w:szCs w:val="20"/>
        </w:rPr>
        <w:t xml:space="preserve">Patrycja Rabińska, </w:t>
      </w:r>
      <w:proofErr w:type="spellStart"/>
      <w:r w:rsidRPr="00142AD8">
        <w:rPr>
          <w:rFonts w:cstheme="minorHAnsi"/>
          <w:sz w:val="20"/>
          <w:szCs w:val="20"/>
        </w:rPr>
        <w:t>Mariel</w:t>
      </w:r>
      <w:proofErr w:type="spellEnd"/>
      <w:r w:rsidRPr="00142AD8">
        <w:rPr>
          <w:rFonts w:cstheme="minorHAnsi"/>
          <w:sz w:val="20"/>
          <w:szCs w:val="20"/>
        </w:rPr>
        <w:t xml:space="preserve"> &amp; </w:t>
      </w:r>
      <w:proofErr w:type="spellStart"/>
      <w:r w:rsidRPr="00142AD8">
        <w:rPr>
          <w:rFonts w:cstheme="minorHAnsi"/>
          <w:sz w:val="20"/>
          <w:szCs w:val="20"/>
        </w:rPr>
        <w:t>Haan</w:t>
      </w:r>
      <w:proofErr w:type="spellEnd"/>
      <w:r w:rsidRPr="00142AD8">
        <w:rPr>
          <w:rFonts w:cstheme="minorHAnsi"/>
          <w:sz w:val="20"/>
          <w:szCs w:val="20"/>
        </w:rPr>
        <w:t xml:space="preserve"> Communications, +48 504006016, </w:t>
      </w:r>
      <w:hyperlink r:id="rId12" w:history="1">
        <w:r w:rsidRPr="00142AD8">
          <w:rPr>
            <w:rStyle w:val="Hipercze"/>
            <w:rFonts w:cstheme="minorHAnsi"/>
            <w:sz w:val="20"/>
            <w:szCs w:val="20"/>
          </w:rPr>
          <w:t>patrycja.rabinska@marielhaan.com</w:t>
        </w:r>
      </w:hyperlink>
    </w:p>
    <w:p w14:paraId="07D12740" w14:textId="1E229410" w:rsidR="002E4DF4" w:rsidRPr="0002034F" w:rsidRDefault="002E4DF4" w:rsidP="00B635F9">
      <w:pPr>
        <w:tabs>
          <w:tab w:val="left" w:pos="3300"/>
        </w:tabs>
        <w:spacing w:after="0" w:line="0" w:lineRule="atLeast"/>
        <w:jc w:val="both"/>
        <w:rPr>
          <w:lang w:val="fr-FR"/>
        </w:rPr>
      </w:pPr>
    </w:p>
    <w:sectPr w:rsidR="002E4DF4" w:rsidRPr="0002034F" w:rsidSect="002E4DF4">
      <w:head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8907" w14:textId="77777777" w:rsidR="008B4AA5" w:rsidRDefault="008B4AA5" w:rsidP="002E4DF4">
      <w:pPr>
        <w:spacing w:after="0" w:line="240" w:lineRule="auto"/>
      </w:pPr>
      <w:r>
        <w:separator/>
      </w:r>
    </w:p>
  </w:endnote>
  <w:endnote w:type="continuationSeparator" w:id="0">
    <w:p w14:paraId="4F5BF642" w14:textId="77777777" w:rsidR="008B4AA5" w:rsidRDefault="008B4AA5" w:rsidP="002E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3C08" w14:textId="77777777" w:rsidR="008B4AA5" w:rsidRDefault="008B4AA5" w:rsidP="002E4DF4">
      <w:pPr>
        <w:spacing w:after="0" w:line="240" w:lineRule="auto"/>
      </w:pPr>
      <w:r>
        <w:separator/>
      </w:r>
    </w:p>
  </w:footnote>
  <w:footnote w:type="continuationSeparator" w:id="0">
    <w:p w14:paraId="1B46D882" w14:textId="77777777" w:rsidR="008B4AA5" w:rsidRDefault="008B4AA5" w:rsidP="002E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8A21" w14:textId="54ABF1A9" w:rsidR="002E4DF4" w:rsidRDefault="00FE388B" w:rsidP="002E4DF4">
    <w:pPr>
      <w:pStyle w:val="Nagwek"/>
      <w:jc w:val="right"/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FBB2CC" wp14:editId="78BDAD59">
          <wp:simplePos x="0" y="0"/>
          <wp:positionH relativeFrom="margin">
            <wp:posOffset>4366895</wp:posOffset>
          </wp:positionH>
          <wp:positionV relativeFrom="paragraph">
            <wp:posOffset>-30480</wp:posOffset>
          </wp:positionV>
          <wp:extent cx="1362075" cy="524510"/>
          <wp:effectExtent l="0" t="0" r="0" b="0"/>
          <wp:wrapTight wrapText="bothSides">
            <wp:wrapPolygon edited="0">
              <wp:start x="4229" y="2354"/>
              <wp:lineTo x="2417" y="6276"/>
              <wp:lineTo x="2115" y="13337"/>
              <wp:lineTo x="4229" y="18828"/>
              <wp:lineTo x="5740" y="18828"/>
              <wp:lineTo x="19636" y="17259"/>
              <wp:lineTo x="19938" y="9414"/>
              <wp:lineTo x="14803" y="4707"/>
              <wp:lineTo x="5740" y="2354"/>
              <wp:lineTo x="4229" y="2354"/>
            </wp:wrapPolygon>
          </wp:wrapTight>
          <wp:docPr id="2652721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F4C849" w14:textId="01EF4EBA" w:rsidR="002E4DF4" w:rsidRDefault="002E4DF4" w:rsidP="002E4DF4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>Informacja prasowa</w:t>
    </w:r>
  </w:p>
  <w:p w14:paraId="33B4907B" w14:textId="3B782D10" w:rsidR="002E4DF4" w:rsidRDefault="00841859" w:rsidP="002E4DF4">
    <w:pPr>
      <w:pStyle w:val="Nagwek"/>
      <w:jc w:val="right"/>
      <w:rPr>
        <w:b/>
        <w:bCs/>
        <w:i/>
        <w:sz w:val="18"/>
        <w:szCs w:val="18"/>
      </w:rPr>
    </w:pPr>
    <w:r>
      <w:rPr>
        <w:b/>
        <w:bCs/>
        <w:i/>
        <w:sz w:val="18"/>
        <w:szCs w:val="18"/>
      </w:rPr>
      <w:t>8</w:t>
    </w:r>
    <w:r w:rsidR="002E4DF4" w:rsidRPr="00DA571F">
      <w:rPr>
        <w:b/>
        <w:bCs/>
        <w:i/>
        <w:sz w:val="18"/>
        <w:szCs w:val="18"/>
      </w:rPr>
      <w:t>.</w:t>
    </w:r>
    <w:r w:rsidR="00A377FB" w:rsidRPr="00DA571F">
      <w:rPr>
        <w:b/>
        <w:bCs/>
        <w:i/>
        <w:sz w:val="18"/>
        <w:szCs w:val="18"/>
      </w:rPr>
      <w:t>01</w:t>
    </w:r>
    <w:r w:rsidR="002E4DF4" w:rsidRPr="00DA571F">
      <w:rPr>
        <w:b/>
        <w:bCs/>
        <w:i/>
        <w:sz w:val="18"/>
        <w:szCs w:val="18"/>
      </w:rPr>
      <w:t>.202</w:t>
    </w:r>
    <w:r w:rsidR="00A377FB" w:rsidRPr="00DA571F">
      <w:rPr>
        <w:b/>
        <w:bCs/>
        <w:i/>
        <w:sz w:val="18"/>
        <w:szCs w:val="18"/>
      </w:rPr>
      <w:t>6</w:t>
    </w:r>
    <w:r w:rsidR="002E4DF4">
      <w:rPr>
        <w:b/>
        <w:bCs/>
        <w:sz w:val="18"/>
        <w:szCs w:val="18"/>
      </w:rPr>
      <w:tab/>
    </w:r>
    <w:r w:rsidR="002E4DF4">
      <w:rPr>
        <w:b/>
        <w:bCs/>
        <w:sz w:val="18"/>
        <w:szCs w:val="18"/>
      </w:rPr>
      <w:tab/>
    </w:r>
  </w:p>
  <w:p w14:paraId="734B9A6B" w14:textId="77777777" w:rsidR="002E4DF4" w:rsidRDefault="002E4D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98"/>
    <w:rsid w:val="00000D89"/>
    <w:rsid w:val="00025ADF"/>
    <w:rsid w:val="00064F18"/>
    <w:rsid w:val="000A4573"/>
    <w:rsid w:val="000D0DB1"/>
    <w:rsid w:val="000D501C"/>
    <w:rsid w:val="00100148"/>
    <w:rsid w:val="0012223C"/>
    <w:rsid w:val="001251FC"/>
    <w:rsid w:val="00131983"/>
    <w:rsid w:val="00142AD8"/>
    <w:rsid w:val="00152AAD"/>
    <w:rsid w:val="00213E96"/>
    <w:rsid w:val="00237786"/>
    <w:rsid w:val="002D0E32"/>
    <w:rsid w:val="002E44D7"/>
    <w:rsid w:val="002E4DF4"/>
    <w:rsid w:val="002F55B2"/>
    <w:rsid w:val="00323CF3"/>
    <w:rsid w:val="0033491B"/>
    <w:rsid w:val="003437C5"/>
    <w:rsid w:val="003A6C5D"/>
    <w:rsid w:val="003D30C6"/>
    <w:rsid w:val="003D7BC9"/>
    <w:rsid w:val="003E08AA"/>
    <w:rsid w:val="003F51B3"/>
    <w:rsid w:val="00490D25"/>
    <w:rsid w:val="00497B5F"/>
    <w:rsid w:val="004C52D0"/>
    <w:rsid w:val="004E0231"/>
    <w:rsid w:val="004F12BA"/>
    <w:rsid w:val="00514582"/>
    <w:rsid w:val="005209CB"/>
    <w:rsid w:val="00520A73"/>
    <w:rsid w:val="0052561F"/>
    <w:rsid w:val="00525D61"/>
    <w:rsid w:val="005F381A"/>
    <w:rsid w:val="005F4620"/>
    <w:rsid w:val="0063537A"/>
    <w:rsid w:val="00641AE3"/>
    <w:rsid w:val="0064589D"/>
    <w:rsid w:val="006A67CF"/>
    <w:rsid w:val="006C0791"/>
    <w:rsid w:val="006D237B"/>
    <w:rsid w:val="006E61F1"/>
    <w:rsid w:val="006F65F7"/>
    <w:rsid w:val="0079677F"/>
    <w:rsid w:val="007F41D7"/>
    <w:rsid w:val="007F6FF0"/>
    <w:rsid w:val="008337F7"/>
    <w:rsid w:val="00841859"/>
    <w:rsid w:val="00880986"/>
    <w:rsid w:val="00882653"/>
    <w:rsid w:val="008B4AA5"/>
    <w:rsid w:val="008F6540"/>
    <w:rsid w:val="00942960"/>
    <w:rsid w:val="00980B53"/>
    <w:rsid w:val="009A234B"/>
    <w:rsid w:val="009B1198"/>
    <w:rsid w:val="009E1255"/>
    <w:rsid w:val="00A04BB6"/>
    <w:rsid w:val="00A162C4"/>
    <w:rsid w:val="00A377FB"/>
    <w:rsid w:val="00A45F60"/>
    <w:rsid w:val="00A531BE"/>
    <w:rsid w:val="00A60E8B"/>
    <w:rsid w:val="00A705EF"/>
    <w:rsid w:val="00A86956"/>
    <w:rsid w:val="00AC6C51"/>
    <w:rsid w:val="00AD1AA0"/>
    <w:rsid w:val="00B26804"/>
    <w:rsid w:val="00B465A7"/>
    <w:rsid w:val="00B635F9"/>
    <w:rsid w:val="00BA7622"/>
    <w:rsid w:val="00BB33C3"/>
    <w:rsid w:val="00C77761"/>
    <w:rsid w:val="00C9130E"/>
    <w:rsid w:val="00C97C9E"/>
    <w:rsid w:val="00CC2648"/>
    <w:rsid w:val="00D025CD"/>
    <w:rsid w:val="00D0709F"/>
    <w:rsid w:val="00D21C14"/>
    <w:rsid w:val="00D303E3"/>
    <w:rsid w:val="00D70D3D"/>
    <w:rsid w:val="00DA571F"/>
    <w:rsid w:val="00DC4D46"/>
    <w:rsid w:val="00DF18E1"/>
    <w:rsid w:val="00E15E30"/>
    <w:rsid w:val="00E3474E"/>
    <w:rsid w:val="00E35D34"/>
    <w:rsid w:val="00E4039C"/>
    <w:rsid w:val="00E54C7D"/>
    <w:rsid w:val="00E61839"/>
    <w:rsid w:val="00E904FD"/>
    <w:rsid w:val="00E93E91"/>
    <w:rsid w:val="00EA4C92"/>
    <w:rsid w:val="00ED1D5E"/>
    <w:rsid w:val="00F5426C"/>
    <w:rsid w:val="00F6135F"/>
    <w:rsid w:val="00F910E4"/>
    <w:rsid w:val="00FC1D36"/>
    <w:rsid w:val="00F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81275"/>
  <w15:chartTrackingRefBased/>
  <w15:docId w15:val="{E068A46D-FC54-481C-9EE6-C3373DE7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F4"/>
  </w:style>
  <w:style w:type="paragraph" w:styleId="Nagwek1">
    <w:name w:val="heading 1"/>
    <w:basedOn w:val="Normalny"/>
    <w:next w:val="Normalny"/>
    <w:link w:val="Nagwek1Znak"/>
    <w:uiPriority w:val="9"/>
    <w:qFormat/>
    <w:rsid w:val="009B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1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B1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1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1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1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1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19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F4"/>
  </w:style>
  <w:style w:type="paragraph" w:styleId="Stopka">
    <w:name w:val="footer"/>
    <w:basedOn w:val="Normalny"/>
    <w:link w:val="StopkaZnak"/>
    <w:uiPriority w:val="99"/>
    <w:unhideWhenUsed/>
    <w:rsid w:val="002E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F4"/>
  </w:style>
  <w:style w:type="character" w:styleId="Hipercze">
    <w:name w:val="Hyperlink"/>
    <w:basedOn w:val="Domylnaczcionkaakapitu"/>
    <w:uiPriority w:val="99"/>
    <w:unhideWhenUsed/>
    <w:rsid w:val="002E4DF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80B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0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0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0B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B5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1A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5F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ycja.rabinska@marielhaa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urbanpartners/posts/?feedView=al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rban.partner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c2a52c-fb48-462a-8ca9-965504ce39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75E249C378E449262F9698C4FBE15" ma:contentTypeVersion="5" ma:contentTypeDescription="Create a new document." ma:contentTypeScope="" ma:versionID="269f68dbacf752eb0a834ad74c17d838">
  <xsd:schema xmlns:xsd="http://www.w3.org/2001/XMLSchema" xmlns:xs="http://www.w3.org/2001/XMLSchema" xmlns:p="http://schemas.microsoft.com/office/2006/metadata/properties" xmlns:ns3="a3c2a52c-fb48-462a-8ca9-965504ce39bb" targetNamespace="http://schemas.microsoft.com/office/2006/metadata/properties" ma:root="true" ma:fieldsID="a42ecde09bbb5a06682dff3d290b5645" ns3:_="">
    <xsd:import namespace="a3c2a52c-fb48-462a-8ca9-965504ce3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a52c-fb48-462a-8ca9-965504ce3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0E0E-9568-44FC-A15E-0D056E52B08A}">
  <ds:schemaRefs>
    <ds:schemaRef ds:uri="http://schemas.microsoft.com/office/2006/metadata/properties"/>
    <ds:schemaRef ds:uri="http://schemas.microsoft.com/office/infopath/2007/PartnerControls"/>
    <ds:schemaRef ds:uri="a3c2a52c-fb48-462a-8ca9-965504ce39bb"/>
  </ds:schemaRefs>
</ds:datastoreItem>
</file>

<file path=customXml/itemProps2.xml><?xml version="1.0" encoding="utf-8"?>
<ds:datastoreItem xmlns:ds="http://schemas.openxmlformats.org/officeDocument/2006/customXml" ds:itemID="{5F5073F9-5A78-428D-8DEB-DD15F9E57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35EC6-8DFB-4A89-BE9F-82E2576A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2a52c-fb48-462a-8ca9-965504ce3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A15FFF-E4EA-40AB-A35A-A7A94A96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</dc:creator>
  <cp:keywords/>
  <dc:description/>
  <cp:lastModifiedBy>Daniel Gąsiorowski</cp:lastModifiedBy>
  <cp:revision>7</cp:revision>
  <dcterms:created xsi:type="dcterms:W3CDTF">2025-12-22T12:24:00Z</dcterms:created>
  <dcterms:modified xsi:type="dcterms:W3CDTF">2026-01-07T16:42:00Z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2025-10-03T12:53:50Z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81e2ad4c-139c-41cb-813a-0f4ebfad4f7c</vt:lpwstr>
  </property>
  <property fmtid="{D5CDD505-2E9C-101B-9397-08002B2CF9AE}" pid="8" name="MSIP_Label_0c2abd79-57a9-4473-8700-c843f76a1e37_ContentBits">
    <vt:lpwstr>0</vt:lpwstr>
  </property>
  <property fmtid="{D5CDD505-2E9C-101B-9397-08002B2CF9AE}" pid="9" name="MSIP_Label_0c2abd79-57a9-4473-8700-c843f76a1e37_Tag">
    <vt:lpwstr>10, 0, 1, 1</vt:lpwstr>
  </property>
  <property fmtid="{D5CDD505-2E9C-101B-9397-08002B2CF9AE}" pid="10" name="ContentTypeId">
    <vt:lpwstr>0x0101002D075E249C378E449262F9698C4FBE15</vt:lpwstr>
  </property>
</Properties>
</file>