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5E" w:rsidRPr="00E5025E" w:rsidRDefault="009A1B38" w:rsidP="00E5025E">
      <w:pPr>
        <w:spacing w:before="100" w:beforeAutospacing="1" w:after="100" w:afterAutospacing="1" w:line="240" w:lineRule="auto"/>
        <w:outlineLvl w:val="0"/>
        <w:rPr>
          <w:rFonts w:eastAsia="Times New Roman" w:cstheme="minorHAnsi"/>
          <w:b/>
          <w:bCs/>
          <w:kern w:val="36"/>
          <w:sz w:val="28"/>
          <w:szCs w:val="28"/>
          <w:lang w:eastAsia="pl-PL"/>
        </w:rPr>
      </w:pPr>
      <w:r>
        <w:rPr>
          <w:rFonts w:eastAsia="Times New Roman" w:cstheme="minorHAnsi"/>
          <w:b/>
          <w:bCs/>
          <w:kern w:val="36"/>
          <w:sz w:val="28"/>
          <w:szCs w:val="28"/>
          <w:lang w:eastAsia="pl-PL"/>
        </w:rPr>
        <w:t>Zmiany w prawie od 2026 roku.</w:t>
      </w:r>
      <w:r w:rsidR="00E5025E" w:rsidRPr="00E5025E">
        <w:rPr>
          <w:rFonts w:eastAsia="Times New Roman" w:cstheme="minorHAnsi"/>
          <w:b/>
          <w:bCs/>
          <w:kern w:val="36"/>
          <w:sz w:val="28"/>
          <w:szCs w:val="28"/>
          <w:lang w:eastAsia="pl-PL"/>
        </w:rPr>
        <w:t xml:space="preserve"> Branża TSL musi przygotować się na rewolucję</w:t>
      </w:r>
    </w:p>
    <w:p w:rsidR="009A1B38" w:rsidRDefault="00E5025E" w:rsidP="00E5025E">
      <w:pPr>
        <w:spacing w:before="100" w:beforeAutospacing="1" w:after="100" w:afterAutospacing="1" w:line="240" w:lineRule="auto"/>
        <w:rPr>
          <w:rFonts w:eastAsia="Times New Roman" w:cstheme="minorHAnsi"/>
          <w:bCs/>
          <w:sz w:val="28"/>
          <w:szCs w:val="28"/>
          <w:lang w:eastAsia="pl-PL"/>
        </w:rPr>
      </w:pPr>
      <w:r w:rsidRPr="00E5025E">
        <w:rPr>
          <w:rFonts w:eastAsia="Times New Roman" w:cstheme="minorHAnsi"/>
          <w:bCs/>
          <w:sz w:val="28"/>
          <w:szCs w:val="28"/>
          <w:lang w:eastAsia="pl-PL"/>
        </w:rPr>
        <w:t xml:space="preserve">Rok 2026 rozpocznie się od kompleksowych zmian w regulacjach Unii Europejskiej, które fundamentalnie zmienią funkcjonowanie sektora transportu, spedycji i logistyki. </w:t>
      </w:r>
      <w:r w:rsidR="009A1B38">
        <w:rPr>
          <w:rFonts w:eastAsia="Times New Roman" w:cstheme="minorHAnsi"/>
          <w:bCs/>
          <w:sz w:val="28"/>
          <w:szCs w:val="28"/>
          <w:lang w:eastAsia="pl-PL"/>
        </w:rPr>
        <w:t xml:space="preserve">– </w:t>
      </w:r>
      <w:r w:rsidRPr="00E5025E">
        <w:rPr>
          <w:rFonts w:eastAsia="Times New Roman" w:cstheme="minorHAnsi"/>
          <w:bCs/>
          <w:sz w:val="28"/>
          <w:szCs w:val="28"/>
          <w:lang w:eastAsia="pl-PL"/>
        </w:rPr>
        <w:t>Polskie firmy mają już niewiele czasu na dostosowanie swoich procesów do wymogów pełnej cyfryzacji, nowych systemów bezpieczeństwa or</w:t>
      </w:r>
      <w:r w:rsidR="009A1B38">
        <w:rPr>
          <w:rFonts w:eastAsia="Times New Roman" w:cstheme="minorHAnsi"/>
          <w:bCs/>
          <w:sz w:val="28"/>
          <w:szCs w:val="28"/>
          <w:lang w:eastAsia="pl-PL"/>
        </w:rPr>
        <w:t xml:space="preserve">az mechanizmów ochrony klimatu – mówi Joanna </w:t>
      </w:r>
      <w:proofErr w:type="spellStart"/>
      <w:r w:rsidR="009A1B38">
        <w:rPr>
          <w:rFonts w:eastAsia="Times New Roman" w:cstheme="minorHAnsi"/>
          <w:bCs/>
          <w:sz w:val="28"/>
          <w:szCs w:val="28"/>
          <w:lang w:eastAsia="pl-PL"/>
        </w:rPr>
        <w:t>Porath</w:t>
      </w:r>
      <w:proofErr w:type="spellEnd"/>
      <w:r w:rsidR="009A1B38">
        <w:rPr>
          <w:rFonts w:eastAsia="Times New Roman" w:cstheme="minorHAnsi"/>
          <w:bCs/>
          <w:sz w:val="28"/>
          <w:szCs w:val="28"/>
          <w:lang w:eastAsia="pl-PL"/>
        </w:rPr>
        <w:t xml:space="preserve">, właścicielka agencji celnej AC </w:t>
      </w:r>
      <w:proofErr w:type="spellStart"/>
      <w:r w:rsidR="009A1B38">
        <w:rPr>
          <w:rFonts w:eastAsia="Times New Roman" w:cstheme="minorHAnsi"/>
          <w:bCs/>
          <w:sz w:val="28"/>
          <w:szCs w:val="28"/>
          <w:lang w:eastAsia="pl-PL"/>
        </w:rPr>
        <w:t>Porath</w:t>
      </w:r>
      <w:proofErr w:type="spellEnd"/>
      <w:r w:rsidR="009A1B38">
        <w:rPr>
          <w:rFonts w:eastAsia="Times New Roman" w:cstheme="minorHAnsi"/>
          <w:bCs/>
          <w:sz w:val="28"/>
          <w:szCs w:val="28"/>
          <w:lang w:eastAsia="pl-PL"/>
        </w:rPr>
        <w:t xml:space="preserve">. </w:t>
      </w:r>
    </w:p>
    <w:p w:rsidR="00826B3A" w:rsidRPr="00826B3A" w:rsidRDefault="00826B3A" w:rsidP="00826B3A">
      <w:pPr>
        <w:shd w:val="clear" w:color="auto" w:fill="FFFFFF" w:themeFill="background1"/>
        <w:spacing w:after="0" w:line="240" w:lineRule="auto"/>
        <w:contextualSpacing/>
        <w:rPr>
          <w:rFonts w:eastAsia="Times New Roman" w:cstheme="minorHAnsi"/>
          <w:sz w:val="28"/>
          <w:szCs w:val="28"/>
          <w:shd w:val="clear" w:color="auto" w:fill="FFFFFF"/>
          <w:lang w:eastAsia="pl-PL"/>
        </w:rPr>
      </w:pPr>
      <w:r>
        <w:rPr>
          <w:rFonts w:ascii="Calibri" w:eastAsia="Times New Roman" w:hAnsi="Calibri" w:cs="Calibri"/>
          <w:sz w:val="28"/>
          <w:szCs w:val="28"/>
          <w:lang w:eastAsia="pl-PL"/>
        </w:rPr>
        <w:t>Zbliżają się</w:t>
      </w:r>
      <w:r w:rsidRPr="00D5143D">
        <w:rPr>
          <w:rFonts w:ascii="Calibri" w:eastAsia="Times New Roman" w:hAnsi="Calibri" w:cs="Calibri"/>
          <w:sz w:val="28"/>
          <w:szCs w:val="28"/>
          <w:lang w:eastAsia="pl-PL"/>
        </w:rPr>
        <w:t xml:space="preserve"> zmiany w prawie, które </w:t>
      </w:r>
      <w:r w:rsidR="007970FF">
        <w:rPr>
          <w:rFonts w:ascii="Calibri" w:eastAsia="Times New Roman" w:hAnsi="Calibri" w:cs="Calibri"/>
          <w:sz w:val="28"/>
          <w:szCs w:val="28"/>
          <w:lang w:eastAsia="pl-PL"/>
        </w:rPr>
        <w:t>będą miały</w:t>
      </w:r>
      <w:r>
        <w:rPr>
          <w:rFonts w:ascii="Calibri" w:eastAsia="Times New Roman" w:hAnsi="Calibri" w:cs="Calibri"/>
          <w:sz w:val="28"/>
          <w:szCs w:val="28"/>
          <w:lang w:eastAsia="pl-PL"/>
        </w:rPr>
        <w:t xml:space="preserve"> znaczący </w:t>
      </w:r>
      <w:r w:rsidRPr="00D5143D">
        <w:rPr>
          <w:rFonts w:ascii="Calibri" w:eastAsia="Times New Roman" w:hAnsi="Calibri" w:cs="Calibri"/>
          <w:sz w:val="28"/>
          <w:szCs w:val="28"/>
          <w:lang w:eastAsia="pl-PL"/>
        </w:rPr>
        <w:t>wpływ na funkcjonowanie branży TSL.</w:t>
      </w:r>
      <w:r>
        <w:rPr>
          <w:rFonts w:ascii="Calibri" w:eastAsia="Times New Roman" w:hAnsi="Calibri" w:cs="Calibri"/>
          <w:sz w:val="28"/>
          <w:szCs w:val="28"/>
          <w:lang w:eastAsia="pl-PL"/>
        </w:rPr>
        <w:t xml:space="preserve"> </w:t>
      </w:r>
      <w:r w:rsidRPr="2619FF46">
        <w:rPr>
          <w:rFonts w:ascii="Calibri" w:eastAsia="Times New Roman" w:hAnsi="Calibri" w:cs="Calibri"/>
          <w:sz w:val="28"/>
          <w:szCs w:val="28"/>
          <w:lang w:eastAsia="pl-PL"/>
        </w:rPr>
        <w:t xml:space="preserve">Przedsiębiorców czekają kluczowe zmiany </w:t>
      </w:r>
      <w:r w:rsidR="007970FF">
        <w:rPr>
          <w:rFonts w:ascii="Calibri" w:eastAsia="Times New Roman" w:hAnsi="Calibri" w:cs="Calibri"/>
          <w:sz w:val="28"/>
          <w:szCs w:val="28"/>
          <w:lang w:eastAsia="pl-PL"/>
        </w:rPr>
        <w:t xml:space="preserve">m.in.: </w:t>
      </w:r>
      <w:r w:rsidRPr="2619FF46">
        <w:rPr>
          <w:rFonts w:ascii="Calibri" w:eastAsia="Times New Roman" w:hAnsi="Calibri" w:cs="Calibri"/>
          <w:sz w:val="28"/>
          <w:szCs w:val="28"/>
          <w:lang w:eastAsia="pl-PL"/>
        </w:rPr>
        <w:t xml:space="preserve">w zakresie </w:t>
      </w:r>
      <w:r>
        <w:rPr>
          <w:rFonts w:ascii="Calibri" w:eastAsia="Times New Roman" w:hAnsi="Calibri" w:cs="Calibri"/>
          <w:sz w:val="28"/>
          <w:szCs w:val="28"/>
          <w:lang w:eastAsia="pl-PL"/>
        </w:rPr>
        <w:t xml:space="preserve">kontroli importowej, zgłoszeń celnych w eksporcie, mechanizmu </w:t>
      </w:r>
      <w:r w:rsidRPr="00826B3A">
        <w:rPr>
          <w:rFonts w:eastAsia="Times New Roman" w:cstheme="minorHAnsi"/>
          <w:sz w:val="28"/>
          <w:szCs w:val="28"/>
          <w:lang w:eastAsia="pl-PL"/>
        </w:rPr>
        <w:t>dostosowywania emisji CO2 do nowych wymogów.</w:t>
      </w:r>
    </w:p>
    <w:p w:rsidR="00E5025E" w:rsidRPr="00E5025E" w:rsidRDefault="00826B3A" w:rsidP="00826B3A">
      <w:pPr>
        <w:pStyle w:val="font-claude-response-body"/>
        <w:rPr>
          <w:rFonts w:asciiTheme="minorHAnsi" w:hAnsiTheme="minorHAnsi" w:cstheme="minorHAnsi"/>
          <w:sz w:val="28"/>
          <w:szCs w:val="28"/>
        </w:rPr>
      </w:pPr>
      <w:r w:rsidRPr="00826B3A">
        <w:rPr>
          <w:rFonts w:asciiTheme="minorHAnsi" w:hAnsiTheme="minorHAnsi" w:cstheme="minorHAnsi"/>
          <w:sz w:val="28"/>
          <w:szCs w:val="28"/>
        </w:rPr>
        <w:t xml:space="preserve">– To kluczowy moment dla tysięcy firm działających w handlu międzynarodowym i transporcie. Przedsiębiorcy muszą </w:t>
      </w:r>
      <w:r w:rsidR="007970FF">
        <w:rPr>
          <w:rFonts w:asciiTheme="minorHAnsi" w:hAnsiTheme="minorHAnsi" w:cstheme="minorHAnsi"/>
          <w:sz w:val="28"/>
          <w:szCs w:val="28"/>
        </w:rPr>
        <w:t>być gotowi na</w:t>
      </w:r>
      <w:r w:rsidRPr="00826B3A">
        <w:rPr>
          <w:rFonts w:asciiTheme="minorHAnsi" w:hAnsiTheme="minorHAnsi" w:cstheme="minorHAnsi"/>
          <w:sz w:val="28"/>
          <w:szCs w:val="28"/>
        </w:rPr>
        <w:t xml:space="preserve"> bezprecedensową transformację, która dotknie każdego aspektu ich działalności</w:t>
      </w:r>
      <w:r>
        <w:rPr>
          <w:rFonts w:asciiTheme="minorHAnsi" w:hAnsiTheme="minorHAnsi" w:cstheme="minorHAnsi"/>
          <w:sz w:val="28"/>
          <w:szCs w:val="28"/>
        </w:rPr>
        <w:t>.</w:t>
      </w:r>
      <w:r w:rsidRPr="00826B3A">
        <w:rPr>
          <w:rFonts w:asciiTheme="minorHAnsi" w:hAnsiTheme="minorHAnsi" w:cstheme="minorHAnsi"/>
          <w:sz w:val="28"/>
          <w:szCs w:val="28"/>
        </w:rPr>
        <w:t xml:space="preserve"> </w:t>
      </w:r>
      <w:r>
        <w:rPr>
          <w:rStyle w:val="Pogrubienie"/>
          <w:rFonts w:asciiTheme="minorHAnsi" w:hAnsiTheme="minorHAnsi" w:cstheme="minorHAnsi"/>
          <w:b w:val="0"/>
          <w:sz w:val="28"/>
          <w:szCs w:val="28"/>
        </w:rPr>
        <w:t>B</w:t>
      </w:r>
      <w:r w:rsidRPr="00826B3A">
        <w:rPr>
          <w:rStyle w:val="Pogrubienie"/>
          <w:rFonts w:asciiTheme="minorHAnsi" w:hAnsiTheme="minorHAnsi" w:cstheme="minorHAnsi"/>
          <w:b w:val="0"/>
          <w:sz w:val="28"/>
          <w:szCs w:val="28"/>
        </w:rPr>
        <w:t>ez odpowiednich przygotowań technologicznych i organizacyjnych, przedsiębiorcy mogą stracić konkurencyjność na rynku</w:t>
      </w:r>
      <w:r>
        <w:rPr>
          <w:rStyle w:val="Pogrubienie"/>
          <w:rFonts w:asciiTheme="minorHAnsi" w:hAnsiTheme="minorHAnsi" w:cstheme="minorHAnsi"/>
          <w:sz w:val="28"/>
          <w:szCs w:val="28"/>
        </w:rPr>
        <w:t xml:space="preserve"> </w:t>
      </w:r>
      <w:r>
        <w:rPr>
          <w:rFonts w:asciiTheme="minorHAnsi" w:hAnsiTheme="minorHAnsi" w:cstheme="minorHAnsi"/>
          <w:sz w:val="28"/>
          <w:szCs w:val="28"/>
        </w:rPr>
        <w:t xml:space="preserve">– mówi Joanna </w:t>
      </w:r>
      <w:proofErr w:type="spellStart"/>
      <w:r>
        <w:rPr>
          <w:rFonts w:asciiTheme="minorHAnsi" w:hAnsiTheme="minorHAnsi" w:cstheme="minorHAnsi"/>
          <w:sz w:val="28"/>
          <w:szCs w:val="28"/>
        </w:rPr>
        <w:t>Porath</w:t>
      </w:r>
      <w:proofErr w:type="spellEnd"/>
      <w:r w:rsidRPr="00826B3A">
        <w:rPr>
          <w:rFonts w:asciiTheme="minorHAnsi" w:hAnsiTheme="minorHAnsi" w:cstheme="minorHAnsi"/>
          <w:sz w:val="28"/>
          <w:szCs w:val="28"/>
        </w:rPr>
        <w:t>.</w:t>
      </w:r>
    </w:p>
    <w:p w:rsidR="00E5025E" w:rsidRPr="00E5025E" w:rsidRDefault="00E5025E" w:rsidP="00E5025E">
      <w:pPr>
        <w:spacing w:before="100" w:beforeAutospacing="1" w:after="100" w:afterAutospacing="1" w:line="240" w:lineRule="auto"/>
        <w:outlineLvl w:val="1"/>
        <w:rPr>
          <w:rFonts w:eastAsia="Times New Roman" w:cstheme="minorHAnsi"/>
          <w:b/>
          <w:bCs/>
          <w:sz w:val="28"/>
          <w:szCs w:val="28"/>
          <w:lang w:eastAsia="pl-PL"/>
        </w:rPr>
      </w:pPr>
      <w:r w:rsidRPr="00E5025E">
        <w:rPr>
          <w:rFonts w:eastAsia="Times New Roman" w:cstheme="minorHAnsi"/>
          <w:b/>
          <w:bCs/>
          <w:sz w:val="28"/>
          <w:szCs w:val="28"/>
          <w:lang w:eastAsia="pl-PL"/>
        </w:rPr>
        <w:t>Pięć kluczowych zmian w 2026 roku</w:t>
      </w:r>
      <w:r w:rsidR="00826B3A">
        <w:rPr>
          <w:rFonts w:eastAsia="Times New Roman" w:cstheme="minorHAnsi"/>
          <w:b/>
          <w:bCs/>
          <w:sz w:val="28"/>
          <w:szCs w:val="28"/>
          <w:lang w:eastAsia="pl-PL"/>
        </w:rPr>
        <w:t xml:space="preserve">, na które </w:t>
      </w:r>
      <w:r w:rsidR="00F268E2">
        <w:rPr>
          <w:rFonts w:eastAsia="Times New Roman" w:cstheme="minorHAnsi"/>
          <w:b/>
          <w:bCs/>
          <w:sz w:val="28"/>
          <w:szCs w:val="28"/>
          <w:lang w:eastAsia="pl-PL"/>
        </w:rPr>
        <w:t>branża TSL musi się przygotować</w:t>
      </w:r>
    </w:p>
    <w:p w:rsidR="00354913" w:rsidRPr="00E5025E" w:rsidRDefault="00E5025E" w:rsidP="00354913">
      <w:pPr>
        <w:spacing w:before="100" w:beforeAutospacing="1" w:after="100" w:afterAutospacing="1" w:line="240" w:lineRule="auto"/>
        <w:outlineLvl w:val="2"/>
        <w:rPr>
          <w:rFonts w:eastAsia="Times New Roman" w:cstheme="minorHAnsi"/>
          <w:b/>
          <w:bCs/>
          <w:sz w:val="28"/>
          <w:szCs w:val="28"/>
          <w:lang w:eastAsia="pl-PL"/>
        </w:rPr>
      </w:pPr>
      <w:r w:rsidRPr="00E5025E">
        <w:rPr>
          <w:rFonts w:eastAsia="Times New Roman" w:cstheme="minorHAnsi"/>
          <w:b/>
          <w:bCs/>
          <w:sz w:val="28"/>
          <w:szCs w:val="28"/>
          <w:lang w:eastAsia="pl-PL"/>
        </w:rPr>
        <w:t xml:space="preserve">1. </w:t>
      </w:r>
      <w:r w:rsidR="00354913" w:rsidRPr="00E5025E">
        <w:rPr>
          <w:rFonts w:eastAsia="Times New Roman" w:cstheme="minorHAnsi"/>
          <w:b/>
          <w:bCs/>
          <w:sz w:val="28"/>
          <w:szCs w:val="28"/>
          <w:lang w:eastAsia="pl-PL"/>
        </w:rPr>
        <w:t>ELO – Obowiązkowa Koperta Logistyczna dla transportu przez Francję</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W styczniu 2026 r. nastąpi pełne</w:t>
      </w:r>
      <w:r w:rsidRPr="00E5025E">
        <w:rPr>
          <w:rFonts w:eastAsia="Times New Roman" w:cstheme="minorHAnsi"/>
          <w:sz w:val="28"/>
          <w:szCs w:val="28"/>
          <w:lang w:eastAsia="pl-PL"/>
        </w:rPr>
        <w:t xml:space="preserve"> </w:t>
      </w:r>
      <w:r>
        <w:rPr>
          <w:rFonts w:eastAsia="Times New Roman" w:cstheme="minorHAnsi"/>
          <w:sz w:val="28"/>
          <w:szCs w:val="28"/>
          <w:lang w:eastAsia="pl-PL"/>
        </w:rPr>
        <w:t>wdrożenie ELO. D</w:t>
      </w:r>
      <w:r w:rsidRPr="00E5025E">
        <w:rPr>
          <w:rFonts w:eastAsia="Times New Roman" w:cstheme="minorHAnsi"/>
          <w:sz w:val="28"/>
          <w:szCs w:val="28"/>
          <w:lang w:eastAsia="pl-PL"/>
        </w:rPr>
        <w:t>la wszystkich przewozów między UE a Wielką Brytanią przez terytorium Fran</w:t>
      </w:r>
      <w:r>
        <w:rPr>
          <w:rFonts w:eastAsia="Times New Roman" w:cstheme="minorHAnsi"/>
          <w:sz w:val="28"/>
          <w:szCs w:val="28"/>
          <w:lang w:eastAsia="pl-PL"/>
        </w:rPr>
        <w:t>cji obowiązkowy stanie się</w:t>
      </w:r>
      <w:r w:rsidRPr="00E5025E">
        <w:rPr>
          <w:rFonts w:eastAsia="Times New Roman" w:cstheme="minorHAnsi"/>
          <w:sz w:val="28"/>
          <w:szCs w:val="28"/>
          <w:lang w:eastAsia="pl-PL"/>
        </w:rPr>
        <w:t xml:space="preserve"> system </w:t>
      </w:r>
      <w:proofErr w:type="spellStart"/>
      <w:r w:rsidRPr="00E5025E">
        <w:rPr>
          <w:rFonts w:eastAsia="Times New Roman" w:cstheme="minorHAnsi"/>
          <w:sz w:val="28"/>
          <w:szCs w:val="28"/>
          <w:lang w:eastAsia="pl-PL"/>
        </w:rPr>
        <w:t>Enveloppe</w:t>
      </w:r>
      <w:proofErr w:type="spellEnd"/>
      <w:r w:rsidRPr="00E5025E">
        <w:rPr>
          <w:rFonts w:eastAsia="Times New Roman" w:cstheme="minorHAnsi"/>
          <w:sz w:val="28"/>
          <w:szCs w:val="28"/>
          <w:lang w:eastAsia="pl-PL"/>
        </w:rPr>
        <w:t xml:space="preserve"> </w:t>
      </w:r>
      <w:proofErr w:type="spellStart"/>
      <w:r w:rsidRPr="00E5025E">
        <w:rPr>
          <w:rFonts w:eastAsia="Times New Roman" w:cstheme="minorHAnsi"/>
          <w:sz w:val="28"/>
          <w:szCs w:val="28"/>
          <w:lang w:eastAsia="pl-PL"/>
        </w:rPr>
        <w:t>Logistique</w:t>
      </w:r>
      <w:proofErr w:type="spellEnd"/>
      <w:r w:rsidRPr="00E5025E">
        <w:rPr>
          <w:rFonts w:eastAsia="Times New Roman" w:cstheme="minorHAnsi"/>
          <w:sz w:val="28"/>
          <w:szCs w:val="28"/>
          <w:lang w:eastAsia="pl-PL"/>
        </w:rPr>
        <w:t xml:space="preserve"> </w:t>
      </w:r>
      <w:proofErr w:type="spellStart"/>
      <w:r w:rsidRPr="00E5025E">
        <w:rPr>
          <w:rFonts w:eastAsia="Times New Roman" w:cstheme="minorHAnsi"/>
          <w:sz w:val="28"/>
          <w:szCs w:val="28"/>
          <w:lang w:eastAsia="pl-PL"/>
        </w:rPr>
        <w:t>Obligatoire</w:t>
      </w:r>
      <w:proofErr w:type="spellEnd"/>
      <w:r w:rsidRPr="00E5025E">
        <w:rPr>
          <w:rFonts w:eastAsia="Times New Roman" w:cstheme="minorHAnsi"/>
          <w:sz w:val="28"/>
          <w:szCs w:val="28"/>
          <w:lang w:eastAsia="pl-PL"/>
        </w:rPr>
        <w:t xml:space="preserve"> (ELO). To cyfrowe rozwiązanie wymaga utworzenia elektronicznej „koperty logistycznej" dla każdego pojazdu.</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b/>
          <w:bCs/>
          <w:sz w:val="28"/>
          <w:szCs w:val="28"/>
          <w:lang w:eastAsia="pl-PL"/>
        </w:rPr>
        <w:t>Co musi zawierać koperta ELO:</w:t>
      </w:r>
    </w:p>
    <w:p w:rsidR="00354913" w:rsidRPr="00E5025E" w:rsidRDefault="00354913" w:rsidP="00354913">
      <w:pPr>
        <w:numPr>
          <w:ilvl w:val="0"/>
          <w:numId w:val="2"/>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d</w:t>
      </w:r>
      <w:r w:rsidRPr="00E5025E">
        <w:rPr>
          <w:rFonts w:eastAsia="Times New Roman" w:cstheme="minorHAnsi"/>
          <w:sz w:val="28"/>
          <w:szCs w:val="28"/>
          <w:lang w:eastAsia="pl-PL"/>
        </w:rPr>
        <w:t>eklaracje bezpieczeństwa ENS</w:t>
      </w:r>
    </w:p>
    <w:p w:rsidR="00354913" w:rsidRPr="00E5025E" w:rsidRDefault="00354913" w:rsidP="00354913">
      <w:pPr>
        <w:numPr>
          <w:ilvl w:val="0"/>
          <w:numId w:val="2"/>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d</w:t>
      </w:r>
      <w:r w:rsidRPr="00E5025E">
        <w:rPr>
          <w:rFonts w:eastAsia="Times New Roman" w:cstheme="minorHAnsi"/>
          <w:sz w:val="28"/>
          <w:szCs w:val="28"/>
          <w:lang w:eastAsia="pl-PL"/>
        </w:rPr>
        <w:t>eklaracje eksportowe, importowe i tranzytowe</w:t>
      </w:r>
    </w:p>
    <w:p w:rsidR="00354913" w:rsidRPr="00E5025E" w:rsidRDefault="00354913" w:rsidP="00354913">
      <w:pPr>
        <w:numPr>
          <w:ilvl w:val="0"/>
          <w:numId w:val="2"/>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i</w:t>
      </w:r>
      <w:r w:rsidRPr="00E5025E">
        <w:rPr>
          <w:rFonts w:eastAsia="Times New Roman" w:cstheme="minorHAnsi"/>
          <w:sz w:val="28"/>
          <w:szCs w:val="28"/>
          <w:lang w:eastAsia="pl-PL"/>
        </w:rPr>
        <w:t>nformacje o przewożonych towarach</w:t>
      </w:r>
    </w:p>
    <w:p w:rsidR="00354913" w:rsidRPr="00E5025E" w:rsidRDefault="00354913" w:rsidP="00354913">
      <w:pPr>
        <w:numPr>
          <w:ilvl w:val="0"/>
          <w:numId w:val="2"/>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d</w:t>
      </w:r>
      <w:r w:rsidRPr="00E5025E">
        <w:rPr>
          <w:rFonts w:eastAsia="Times New Roman" w:cstheme="minorHAnsi"/>
          <w:sz w:val="28"/>
          <w:szCs w:val="28"/>
          <w:lang w:eastAsia="pl-PL"/>
        </w:rPr>
        <w:t>ane pojazdu i kierowcy</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 Każdy przewoźnik operujący na trasie UE-Wielka Brytania przez Francję musi posiadać konto w systemie francuskiej administracji celnej i tworzyć koperty </w:t>
      </w:r>
      <w:r w:rsidRPr="00E5025E">
        <w:rPr>
          <w:rFonts w:eastAsia="Times New Roman" w:cstheme="minorHAnsi"/>
          <w:sz w:val="28"/>
          <w:szCs w:val="28"/>
          <w:lang w:eastAsia="pl-PL"/>
        </w:rPr>
        <w:lastRenderedPageBreak/>
        <w:t xml:space="preserve">przed dotarciem na granicę. Brak poprawnie utworzonej koperty uniemożliwi wjazd na teren portu lub terminalu </w:t>
      </w:r>
      <w:proofErr w:type="spellStart"/>
      <w:r w:rsidRPr="00E5025E">
        <w:rPr>
          <w:rFonts w:eastAsia="Times New Roman" w:cstheme="minorHAnsi"/>
          <w:sz w:val="28"/>
          <w:szCs w:val="28"/>
          <w:lang w:eastAsia="pl-PL"/>
        </w:rPr>
        <w:t>Eurotunnel</w:t>
      </w:r>
      <w:proofErr w:type="spellEnd"/>
      <w:r w:rsidRPr="00E5025E">
        <w:rPr>
          <w:rFonts w:eastAsia="Times New Roman" w:cstheme="minorHAnsi"/>
          <w:sz w:val="28"/>
          <w:szCs w:val="28"/>
          <w:lang w:eastAsia="pl-PL"/>
        </w:rPr>
        <w:t xml:space="preserve"> – wyjaśnia prezeska AC </w:t>
      </w:r>
      <w:proofErr w:type="spellStart"/>
      <w:r w:rsidRPr="00E5025E">
        <w:rPr>
          <w:rFonts w:eastAsia="Times New Roman" w:cstheme="minorHAnsi"/>
          <w:sz w:val="28"/>
          <w:szCs w:val="28"/>
          <w:lang w:eastAsia="pl-PL"/>
        </w:rPr>
        <w:t>Porath</w:t>
      </w:r>
      <w:proofErr w:type="spellEnd"/>
      <w:r w:rsidRPr="00E5025E">
        <w:rPr>
          <w:rFonts w:eastAsia="Times New Roman" w:cstheme="minorHAnsi"/>
          <w:sz w:val="28"/>
          <w:szCs w:val="28"/>
          <w:lang w:eastAsia="pl-PL"/>
        </w:rPr>
        <w:t>.</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Szczególnym zagrożeniem jest ryzyko niezamknięcia procedury eksportowej, jeśli kierowca nie zeskanuje wszystkich numerów MRN związanych z transportowanymi towarami, co uniemożliwi eksporterowi zastosowanie zerowej stawki VAT.</w:t>
      </w:r>
    </w:p>
    <w:p w:rsidR="00354913" w:rsidRPr="00E5025E" w:rsidRDefault="00354913" w:rsidP="00354913">
      <w:pPr>
        <w:spacing w:before="100" w:beforeAutospacing="1" w:after="100" w:afterAutospacing="1" w:line="240" w:lineRule="auto"/>
        <w:outlineLvl w:val="2"/>
        <w:rPr>
          <w:rFonts w:eastAsia="Times New Roman" w:cstheme="minorHAnsi"/>
          <w:b/>
          <w:bCs/>
          <w:sz w:val="28"/>
          <w:szCs w:val="28"/>
          <w:lang w:eastAsia="pl-PL"/>
        </w:rPr>
      </w:pPr>
      <w:r>
        <w:rPr>
          <w:rFonts w:eastAsia="Times New Roman" w:cstheme="minorHAnsi"/>
          <w:b/>
          <w:bCs/>
          <w:sz w:val="28"/>
          <w:szCs w:val="28"/>
          <w:lang w:eastAsia="pl-PL"/>
        </w:rPr>
        <w:t xml:space="preserve">2. </w:t>
      </w:r>
      <w:r w:rsidRPr="00E5025E">
        <w:rPr>
          <w:rFonts w:eastAsia="Times New Roman" w:cstheme="minorHAnsi"/>
          <w:b/>
          <w:bCs/>
          <w:sz w:val="28"/>
          <w:szCs w:val="28"/>
          <w:lang w:eastAsia="pl-PL"/>
        </w:rPr>
        <w:t>CBAM – mechanizm granicznego dostosowania emisji CO₂</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Od 1 stycznia 2026 roku kończy się okres przejściowy mechanizmu CBAM (Carbon </w:t>
      </w:r>
      <w:proofErr w:type="spellStart"/>
      <w:r w:rsidRPr="00E5025E">
        <w:rPr>
          <w:rFonts w:eastAsia="Times New Roman" w:cstheme="minorHAnsi"/>
          <w:sz w:val="28"/>
          <w:szCs w:val="28"/>
          <w:lang w:eastAsia="pl-PL"/>
        </w:rPr>
        <w:t>Border</w:t>
      </w:r>
      <w:proofErr w:type="spellEnd"/>
      <w:r w:rsidRPr="00E5025E">
        <w:rPr>
          <w:rFonts w:eastAsia="Times New Roman" w:cstheme="minorHAnsi"/>
          <w:sz w:val="28"/>
          <w:szCs w:val="28"/>
          <w:lang w:eastAsia="pl-PL"/>
        </w:rPr>
        <w:t xml:space="preserve"> </w:t>
      </w:r>
      <w:proofErr w:type="spellStart"/>
      <w:r w:rsidRPr="00E5025E">
        <w:rPr>
          <w:rFonts w:eastAsia="Times New Roman" w:cstheme="minorHAnsi"/>
          <w:sz w:val="28"/>
          <w:szCs w:val="28"/>
          <w:lang w:eastAsia="pl-PL"/>
        </w:rPr>
        <w:t>Adjustment</w:t>
      </w:r>
      <w:proofErr w:type="spellEnd"/>
      <w:r w:rsidRPr="00E5025E">
        <w:rPr>
          <w:rFonts w:eastAsia="Times New Roman" w:cstheme="minorHAnsi"/>
          <w:sz w:val="28"/>
          <w:szCs w:val="28"/>
          <w:lang w:eastAsia="pl-PL"/>
        </w:rPr>
        <w:t xml:space="preserve"> </w:t>
      </w:r>
      <w:proofErr w:type="spellStart"/>
      <w:r w:rsidRPr="00E5025E">
        <w:rPr>
          <w:rFonts w:eastAsia="Times New Roman" w:cstheme="minorHAnsi"/>
          <w:sz w:val="28"/>
          <w:szCs w:val="28"/>
          <w:lang w:eastAsia="pl-PL"/>
        </w:rPr>
        <w:t>Mechanism</w:t>
      </w:r>
      <w:proofErr w:type="spellEnd"/>
      <w:r w:rsidRPr="00E5025E">
        <w:rPr>
          <w:rFonts w:eastAsia="Times New Roman" w:cstheme="minorHAnsi"/>
          <w:sz w:val="28"/>
          <w:szCs w:val="28"/>
          <w:lang w:eastAsia="pl-PL"/>
        </w:rPr>
        <w:t>) i rozpoczyna się etap docelowy z pełnymi obowiązkami finansowymi. CBAM to tzw. graniczny podatek węglowy, który ma wyrównać szanse między europejskimi producentami a importerami z krajów o niższych standardach klimatycznych.</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Pr>
          <w:rFonts w:eastAsia="Times New Roman" w:cstheme="minorHAnsi"/>
          <w:b/>
          <w:bCs/>
          <w:sz w:val="28"/>
          <w:szCs w:val="28"/>
          <w:lang w:eastAsia="pl-PL"/>
        </w:rPr>
        <w:t xml:space="preserve">Towary objęte CBAM to m.in.: </w:t>
      </w:r>
      <w:r>
        <w:rPr>
          <w:rFonts w:eastAsia="Times New Roman" w:cstheme="minorHAnsi"/>
          <w:sz w:val="28"/>
          <w:szCs w:val="28"/>
          <w:lang w:eastAsia="pl-PL"/>
        </w:rPr>
        <w:t>c</w:t>
      </w:r>
      <w:r w:rsidRPr="00E5025E">
        <w:rPr>
          <w:rFonts w:eastAsia="Times New Roman" w:cstheme="minorHAnsi"/>
          <w:sz w:val="28"/>
          <w:szCs w:val="28"/>
          <w:lang w:eastAsia="pl-PL"/>
        </w:rPr>
        <w:t>ement</w:t>
      </w:r>
      <w:r>
        <w:rPr>
          <w:rFonts w:eastAsia="Times New Roman" w:cstheme="minorHAnsi"/>
          <w:sz w:val="28"/>
          <w:szCs w:val="28"/>
          <w:lang w:eastAsia="pl-PL"/>
        </w:rPr>
        <w:t>, e</w:t>
      </w:r>
      <w:r w:rsidRPr="00E5025E">
        <w:rPr>
          <w:rFonts w:eastAsia="Times New Roman" w:cstheme="minorHAnsi"/>
          <w:sz w:val="28"/>
          <w:szCs w:val="28"/>
          <w:lang w:eastAsia="pl-PL"/>
        </w:rPr>
        <w:t>nergia elektryczna</w:t>
      </w:r>
      <w:r>
        <w:rPr>
          <w:rFonts w:eastAsia="Times New Roman" w:cstheme="minorHAnsi"/>
          <w:sz w:val="28"/>
          <w:szCs w:val="28"/>
          <w:lang w:eastAsia="pl-PL"/>
        </w:rPr>
        <w:t>, n</w:t>
      </w:r>
      <w:r w:rsidRPr="00E5025E">
        <w:rPr>
          <w:rFonts w:eastAsia="Times New Roman" w:cstheme="minorHAnsi"/>
          <w:sz w:val="28"/>
          <w:szCs w:val="28"/>
          <w:lang w:eastAsia="pl-PL"/>
        </w:rPr>
        <w:t>awozy</w:t>
      </w:r>
      <w:r>
        <w:rPr>
          <w:rFonts w:eastAsia="Times New Roman" w:cstheme="minorHAnsi"/>
          <w:sz w:val="28"/>
          <w:szCs w:val="28"/>
          <w:lang w:eastAsia="pl-PL"/>
        </w:rPr>
        <w:t>, ż</w:t>
      </w:r>
      <w:r w:rsidRPr="00E5025E">
        <w:rPr>
          <w:rFonts w:eastAsia="Times New Roman" w:cstheme="minorHAnsi"/>
          <w:sz w:val="28"/>
          <w:szCs w:val="28"/>
          <w:lang w:eastAsia="pl-PL"/>
        </w:rPr>
        <w:t>eliwo i stal</w:t>
      </w:r>
      <w:r>
        <w:rPr>
          <w:rFonts w:eastAsia="Times New Roman" w:cstheme="minorHAnsi"/>
          <w:sz w:val="28"/>
          <w:szCs w:val="28"/>
          <w:lang w:eastAsia="pl-PL"/>
        </w:rPr>
        <w:t>, a</w:t>
      </w:r>
      <w:r w:rsidRPr="00E5025E">
        <w:rPr>
          <w:rFonts w:eastAsia="Times New Roman" w:cstheme="minorHAnsi"/>
          <w:sz w:val="28"/>
          <w:szCs w:val="28"/>
          <w:lang w:eastAsia="pl-PL"/>
        </w:rPr>
        <w:t>luminium</w:t>
      </w:r>
      <w:r>
        <w:rPr>
          <w:rFonts w:eastAsia="Times New Roman" w:cstheme="minorHAnsi"/>
          <w:sz w:val="28"/>
          <w:szCs w:val="28"/>
          <w:lang w:eastAsia="pl-PL"/>
        </w:rPr>
        <w:t>, w</w:t>
      </w:r>
      <w:r w:rsidRPr="00E5025E">
        <w:rPr>
          <w:rFonts w:eastAsia="Times New Roman" w:cstheme="minorHAnsi"/>
          <w:sz w:val="28"/>
          <w:szCs w:val="28"/>
          <w:lang w:eastAsia="pl-PL"/>
        </w:rPr>
        <w:t>odór</w:t>
      </w:r>
      <w:r>
        <w:rPr>
          <w:rFonts w:eastAsia="Times New Roman" w:cstheme="minorHAnsi"/>
          <w:sz w:val="28"/>
          <w:szCs w:val="28"/>
          <w:lang w:eastAsia="pl-PL"/>
        </w:rPr>
        <w:t>.</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b/>
          <w:bCs/>
          <w:sz w:val="28"/>
          <w:szCs w:val="28"/>
          <w:lang w:eastAsia="pl-PL"/>
        </w:rPr>
        <w:t>Nowe obowiązki dla importerów:</w:t>
      </w:r>
    </w:p>
    <w:p w:rsidR="00354913" w:rsidRDefault="00354913" w:rsidP="00354913">
      <w:pPr>
        <w:numPr>
          <w:ilvl w:val="0"/>
          <w:numId w:val="5"/>
        </w:numPr>
        <w:spacing w:before="100" w:beforeAutospacing="1" w:after="100" w:afterAutospacing="1" w:line="240" w:lineRule="auto"/>
        <w:rPr>
          <w:rFonts w:eastAsia="Times New Roman" w:cstheme="minorHAnsi"/>
          <w:sz w:val="28"/>
          <w:szCs w:val="28"/>
          <w:lang w:eastAsia="pl-PL"/>
        </w:rPr>
      </w:pPr>
      <w:r w:rsidRPr="00F4679B">
        <w:rPr>
          <w:rFonts w:eastAsia="Times New Roman" w:cstheme="minorHAnsi"/>
          <w:sz w:val="28"/>
          <w:szCs w:val="28"/>
          <w:lang w:eastAsia="pl-PL"/>
        </w:rPr>
        <w:t>u</w:t>
      </w:r>
      <w:r w:rsidRPr="00E5025E">
        <w:rPr>
          <w:rFonts w:eastAsia="Times New Roman" w:cstheme="minorHAnsi"/>
          <w:sz w:val="28"/>
          <w:szCs w:val="28"/>
          <w:lang w:eastAsia="pl-PL"/>
        </w:rPr>
        <w:t>zyskanie statusu „up</w:t>
      </w:r>
      <w:r>
        <w:rPr>
          <w:rFonts w:eastAsia="Times New Roman" w:cstheme="minorHAnsi"/>
          <w:sz w:val="28"/>
          <w:szCs w:val="28"/>
          <w:lang w:eastAsia="pl-PL"/>
        </w:rPr>
        <w:t>oważnionego zgłaszającego CBAM”</w:t>
      </w:r>
    </w:p>
    <w:p w:rsidR="00354913" w:rsidRPr="00E5025E" w:rsidRDefault="00354913" w:rsidP="00354913">
      <w:pPr>
        <w:numPr>
          <w:ilvl w:val="0"/>
          <w:numId w:val="5"/>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c</w:t>
      </w:r>
      <w:r w:rsidRPr="00E5025E">
        <w:rPr>
          <w:rFonts w:eastAsia="Times New Roman" w:cstheme="minorHAnsi"/>
          <w:sz w:val="28"/>
          <w:szCs w:val="28"/>
          <w:lang w:eastAsia="pl-PL"/>
        </w:rPr>
        <w:t>oroczne deklarowanie ilości towarów i związanych z nimi emisji</w:t>
      </w:r>
    </w:p>
    <w:p w:rsidR="00354913" w:rsidRPr="00E5025E" w:rsidRDefault="00354913" w:rsidP="00354913">
      <w:pPr>
        <w:numPr>
          <w:ilvl w:val="0"/>
          <w:numId w:val="5"/>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z</w:t>
      </w:r>
      <w:r w:rsidRPr="00E5025E">
        <w:rPr>
          <w:rFonts w:eastAsia="Times New Roman" w:cstheme="minorHAnsi"/>
          <w:sz w:val="28"/>
          <w:szCs w:val="28"/>
          <w:lang w:eastAsia="pl-PL"/>
        </w:rPr>
        <w:t>akup certyfikatów CBAM odpowiadających emisjom CO₂</w:t>
      </w:r>
    </w:p>
    <w:p w:rsidR="00354913" w:rsidRPr="00E5025E" w:rsidRDefault="00354913" w:rsidP="00354913">
      <w:pPr>
        <w:numPr>
          <w:ilvl w:val="0"/>
          <w:numId w:val="5"/>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p</w:t>
      </w:r>
      <w:r w:rsidRPr="00E5025E">
        <w:rPr>
          <w:rFonts w:eastAsia="Times New Roman" w:cstheme="minorHAnsi"/>
          <w:sz w:val="28"/>
          <w:szCs w:val="28"/>
          <w:lang w:eastAsia="pl-PL"/>
        </w:rPr>
        <w:t>ierwsze rozliczenia w 2027 roku za rok 2026</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 CBAM to bezprecedensowy mechanizm, który po raz pierwszy obciąży towary importowane opłatami za emisje generowane poza UE. Firmy importujące stal, aluminium czy nawozy muszą już teraz przygotować się do nowych kosztów i procedur – wyjaśnia Joanna </w:t>
      </w:r>
      <w:proofErr w:type="spellStart"/>
      <w:r w:rsidRPr="00E5025E">
        <w:rPr>
          <w:rFonts w:eastAsia="Times New Roman" w:cstheme="minorHAnsi"/>
          <w:sz w:val="28"/>
          <w:szCs w:val="28"/>
          <w:lang w:eastAsia="pl-PL"/>
        </w:rPr>
        <w:t>Porath</w:t>
      </w:r>
      <w:proofErr w:type="spellEnd"/>
      <w:r w:rsidRPr="00E5025E">
        <w:rPr>
          <w:rFonts w:eastAsia="Times New Roman" w:cstheme="minorHAnsi"/>
          <w:sz w:val="28"/>
          <w:szCs w:val="28"/>
          <w:lang w:eastAsia="pl-PL"/>
        </w:rPr>
        <w:t>.</w:t>
      </w:r>
    </w:p>
    <w:p w:rsidR="00354913" w:rsidRPr="00E5025E" w:rsidRDefault="00354913" w:rsidP="00354913">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Komisja Europejska planuje również rozszerzenie CBAM na produkty przetworzone, takie jak części samochodowe, lodówki czy pralki, co może nastąpić w latach 2026-2028.</w:t>
      </w:r>
    </w:p>
    <w:p w:rsidR="00E5025E" w:rsidRPr="00E5025E" w:rsidRDefault="00354913" w:rsidP="00E5025E">
      <w:pPr>
        <w:spacing w:before="100" w:beforeAutospacing="1" w:after="100" w:afterAutospacing="1" w:line="240" w:lineRule="auto"/>
        <w:outlineLvl w:val="2"/>
        <w:rPr>
          <w:rFonts w:eastAsia="Times New Roman" w:cstheme="minorHAnsi"/>
          <w:b/>
          <w:bCs/>
          <w:sz w:val="28"/>
          <w:szCs w:val="28"/>
          <w:lang w:eastAsia="pl-PL"/>
        </w:rPr>
      </w:pPr>
      <w:r>
        <w:rPr>
          <w:rFonts w:eastAsia="Times New Roman" w:cstheme="minorHAnsi"/>
          <w:b/>
          <w:bCs/>
          <w:sz w:val="28"/>
          <w:szCs w:val="28"/>
          <w:lang w:eastAsia="pl-PL"/>
        </w:rPr>
        <w:br/>
        <w:t xml:space="preserve">3. </w:t>
      </w:r>
      <w:r w:rsidR="00E5025E" w:rsidRPr="00E5025E">
        <w:rPr>
          <w:rFonts w:eastAsia="Times New Roman" w:cstheme="minorHAnsi"/>
          <w:b/>
          <w:bCs/>
          <w:sz w:val="28"/>
          <w:szCs w:val="28"/>
          <w:lang w:eastAsia="pl-PL"/>
        </w:rPr>
        <w:t>ICS2 – nowy system kontroli importowej dla transportu drogowego i kolejowego</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Od 1 czerwca 2026 roku Polska kończy okres przejściowy i musi w pełni wdrożyć system Import Control System 2 (ICS2) dla transportu drogowego i kolejowego. Dotychczas polscy przewoźnicy mogli korzystać z systemu ICS1, </w:t>
      </w:r>
      <w:r w:rsidRPr="00E5025E">
        <w:rPr>
          <w:rFonts w:eastAsia="Times New Roman" w:cstheme="minorHAnsi"/>
          <w:sz w:val="28"/>
          <w:szCs w:val="28"/>
          <w:lang w:eastAsia="pl-PL"/>
        </w:rPr>
        <w:lastRenderedPageBreak/>
        <w:t>jednak od czerwca będą zobowiązani do przekazywania pełnych deklaracji bezpieczeństwa (ENS) w nowym systemie.</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b/>
          <w:bCs/>
          <w:sz w:val="28"/>
          <w:szCs w:val="28"/>
          <w:lang w:eastAsia="pl-PL"/>
        </w:rPr>
        <w:t>Kluczowe wymagania:</w:t>
      </w:r>
    </w:p>
    <w:p w:rsidR="00E5025E" w:rsidRPr="00E5025E" w:rsidRDefault="007970FF" w:rsidP="00E5025E">
      <w:pPr>
        <w:numPr>
          <w:ilvl w:val="0"/>
          <w:numId w:val="1"/>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z</w:t>
      </w:r>
      <w:r w:rsidR="00E5025E" w:rsidRPr="00E5025E">
        <w:rPr>
          <w:rFonts w:eastAsia="Times New Roman" w:cstheme="minorHAnsi"/>
          <w:sz w:val="28"/>
          <w:szCs w:val="28"/>
          <w:lang w:eastAsia="pl-PL"/>
        </w:rPr>
        <w:t>głoszenia ENS muszą być składane na godzinę przed przekroczeniem granicy UE w transporcie drogowym i 2 godziny w transporcie kolejowym</w:t>
      </w:r>
    </w:p>
    <w:p w:rsidR="00E5025E" w:rsidRPr="00E5025E" w:rsidRDefault="007970FF" w:rsidP="00E5025E">
      <w:pPr>
        <w:numPr>
          <w:ilvl w:val="0"/>
          <w:numId w:val="1"/>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w</w:t>
      </w:r>
      <w:r w:rsidR="00E5025E" w:rsidRPr="00E5025E">
        <w:rPr>
          <w:rFonts w:eastAsia="Times New Roman" w:cstheme="minorHAnsi"/>
          <w:sz w:val="28"/>
          <w:szCs w:val="28"/>
          <w:lang w:eastAsia="pl-PL"/>
        </w:rPr>
        <w:t>ymagane dane obejmują numer EORI oraz 6-cyfrowe kody towarowe</w:t>
      </w:r>
    </w:p>
    <w:p w:rsidR="00E5025E" w:rsidRPr="00E5025E" w:rsidRDefault="007970FF" w:rsidP="00E5025E">
      <w:pPr>
        <w:numPr>
          <w:ilvl w:val="0"/>
          <w:numId w:val="1"/>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n</w:t>
      </w:r>
      <w:r w:rsidR="00E5025E" w:rsidRPr="00E5025E">
        <w:rPr>
          <w:rFonts w:eastAsia="Times New Roman" w:cstheme="minorHAnsi"/>
          <w:sz w:val="28"/>
          <w:szCs w:val="28"/>
          <w:lang w:eastAsia="pl-PL"/>
        </w:rPr>
        <w:t>ieprawidłowe zgłoszenia będą automatycznie odrzucane</w:t>
      </w:r>
    </w:p>
    <w:p w:rsidR="00E5025E" w:rsidRPr="00E5025E" w:rsidRDefault="007970FF" w:rsidP="00E5025E">
      <w:pPr>
        <w:numPr>
          <w:ilvl w:val="0"/>
          <w:numId w:val="1"/>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b</w:t>
      </w:r>
      <w:r w:rsidR="00E5025E" w:rsidRPr="00E5025E">
        <w:rPr>
          <w:rFonts w:eastAsia="Times New Roman" w:cstheme="minorHAnsi"/>
          <w:sz w:val="28"/>
          <w:szCs w:val="28"/>
          <w:lang w:eastAsia="pl-PL"/>
        </w:rPr>
        <w:t>rak utworzonej deklaracji może skutkować zatrzymaniem towarów na granicy</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 Przewoźnicy ponoszą pełną odpowiedzialność za błędy w zgłoszeniach. Nieprzygotowanie może skutkować poważnymi opóźnieniami i dodatkowymi kosztami – podkreśla Joanna </w:t>
      </w:r>
      <w:proofErr w:type="spellStart"/>
      <w:r w:rsidRPr="00E5025E">
        <w:rPr>
          <w:rFonts w:eastAsia="Times New Roman" w:cstheme="minorHAnsi"/>
          <w:sz w:val="28"/>
          <w:szCs w:val="28"/>
          <w:lang w:eastAsia="pl-PL"/>
        </w:rPr>
        <w:t>Porath</w:t>
      </w:r>
      <w:proofErr w:type="spellEnd"/>
      <w:r w:rsidRPr="00E5025E">
        <w:rPr>
          <w:rFonts w:eastAsia="Times New Roman" w:cstheme="minorHAnsi"/>
          <w:sz w:val="28"/>
          <w:szCs w:val="28"/>
          <w:lang w:eastAsia="pl-PL"/>
        </w:rPr>
        <w:t>.</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Warto zauważyć, że 11 krajów UE (Bułgaria, Grecja, Niemcy, Cypr, Czechy, Dania, Estonia, Malta, Holandia, Portugalia i Słowenia) już od września 2025 roku wprowadziło wymogi ICS2, co obecnie tworzy złożoną sytuację dla polskich przewoźników, którzy muszą stosować różne procedury w zależności od trasy.</w:t>
      </w:r>
    </w:p>
    <w:p w:rsidR="00E5025E" w:rsidRPr="00E5025E" w:rsidRDefault="00354913" w:rsidP="00E5025E">
      <w:pPr>
        <w:spacing w:before="100" w:beforeAutospacing="1" w:after="100" w:afterAutospacing="1" w:line="240" w:lineRule="auto"/>
        <w:outlineLvl w:val="2"/>
        <w:rPr>
          <w:rFonts w:eastAsia="Times New Roman" w:cstheme="minorHAnsi"/>
          <w:b/>
          <w:bCs/>
          <w:sz w:val="28"/>
          <w:szCs w:val="28"/>
          <w:lang w:eastAsia="pl-PL"/>
        </w:rPr>
      </w:pPr>
      <w:r>
        <w:rPr>
          <w:rFonts w:eastAsia="Times New Roman" w:cstheme="minorHAnsi"/>
          <w:b/>
          <w:bCs/>
          <w:sz w:val="28"/>
          <w:szCs w:val="28"/>
          <w:lang w:eastAsia="pl-PL"/>
        </w:rPr>
        <w:t>4</w:t>
      </w:r>
      <w:r w:rsidR="00E5025E" w:rsidRPr="00E5025E">
        <w:rPr>
          <w:rFonts w:eastAsia="Times New Roman" w:cstheme="minorHAnsi"/>
          <w:b/>
          <w:bCs/>
          <w:sz w:val="28"/>
          <w:szCs w:val="28"/>
          <w:lang w:eastAsia="pl-PL"/>
        </w:rPr>
        <w:t>. AES/ECS2 PLUS – nowy system celny eksportowy</w:t>
      </w:r>
    </w:p>
    <w:p w:rsidR="00E5025E" w:rsidRPr="00E5025E" w:rsidRDefault="00826B3A" w:rsidP="00E5025E">
      <w:p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 xml:space="preserve">W 2026 roku system AES/ECS2 PLUS będzie działał już w pełni, </w:t>
      </w:r>
      <w:r w:rsidR="00E5025E" w:rsidRPr="00E5025E">
        <w:rPr>
          <w:rFonts w:eastAsia="Times New Roman" w:cstheme="minorHAnsi"/>
          <w:sz w:val="28"/>
          <w:szCs w:val="28"/>
          <w:lang w:eastAsia="pl-PL"/>
        </w:rPr>
        <w:t>eliminując dotychczasowe procedury uproszczone w wywozie. Zgłoszenia celnego do eksportu można dokonywać wyłącznie w formie elektronicznej ze specjalnie przystosowanych miejsc uznanych lub na oddziałach celnych.</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b/>
          <w:bCs/>
          <w:sz w:val="28"/>
          <w:szCs w:val="28"/>
          <w:lang w:eastAsia="pl-PL"/>
        </w:rPr>
        <w:t>Najważniejsze zmiany:</w:t>
      </w:r>
    </w:p>
    <w:p w:rsidR="00E5025E" w:rsidRPr="00E5025E" w:rsidRDefault="00DA115C" w:rsidP="00E5025E">
      <w:pPr>
        <w:numPr>
          <w:ilvl w:val="0"/>
          <w:numId w:val="3"/>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l</w:t>
      </w:r>
      <w:r w:rsidR="00E5025E" w:rsidRPr="00E5025E">
        <w:rPr>
          <w:rFonts w:eastAsia="Times New Roman" w:cstheme="minorHAnsi"/>
          <w:sz w:val="28"/>
          <w:szCs w:val="28"/>
          <w:lang w:eastAsia="pl-PL"/>
        </w:rPr>
        <w:t>ikwidacja procedury uproszczonej w miejscu (wpis do rejestru zgłaszającego)</w:t>
      </w:r>
    </w:p>
    <w:p w:rsidR="00E5025E" w:rsidRPr="00E5025E" w:rsidRDefault="00DA115C" w:rsidP="00E5025E">
      <w:pPr>
        <w:numPr>
          <w:ilvl w:val="0"/>
          <w:numId w:val="3"/>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k</w:t>
      </w:r>
      <w:r w:rsidR="00E5025E" w:rsidRPr="00E5025E">
        <w:rPr>
          <w:rFonts w:eastAsia="Times New Roman" w:cstheme="minorHAnsi"/>
          <w:sz w:val="28"/>
          <w:szCs w:val="28"/>
          <w:lang w:eastAsia="pl-PL"/>
        </w:rPr>
        <w:t>ażde zgłoszenie celne będzie podlegać ocenie funkcjonariusza organu celno-skarbowego</w:t>
      </w:r>
    </w:p>
    <w:p w:rsidR="00E5025E" w:rsidRPr="00E5025E" w:rsidRDefault="00DA115C" w:rsidP="00E5025E">
      <w:pPr>
        <w:numPr>
          <w:ilvl w:val="0"/>
          <w:numId w:val="3"/>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p</w:t>
      </w:r>
      <w:r w:rsidR="00E5025E" w:rsidRPr="00E5025E">
        <w:rPr>
          <w:rFonts w:eastAsia="Times New Roman" w:cstheme="minorHAnsi"/>
          <w:sz w:val="28"/>
          <w:szCs w:val="28"/>
          <w:lang w:eastAsia="pl-PL"/>
        </w:rPr>
        <w:t>rzeładunek towarów w procedurze wywozowej możliwy tylko w miejscach uznanych z zgodą generalną</w:t>
      </w:r>
    </w:p>
    <w:p w:rsidR="00E5025E" w:rsidRPr="00E5025E" w:rsidRDefault="00303F39" w:rsidP="00E5025E">
      <w:pPr>
        <w:numPr>
          <w:ilvl w:val="0"/>
          <w:numId w:val="3"/>
        </w:num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i</w:t>
      </w:r>
      <w:r w:rsidR="00E5025E" w:rsidRPr="00E5025E">
        <w:rPr>
          <w:rFonts w:eastAsia="Times New Roman" w:cstheme="minorHAnsi"/>
          <w:sz w:val="28"/>
          <w:szCs w:val="28"/>
          <w:lang w:eastAsia="pl-PL"/>
        </w:rPr>
        <w:t>dentyfikacja podmiotów wyłącznie na podstawie numeru EORI</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 Zmiana systemu oznacza koniec automatycznego zwalniania zgłoszeń. Firmy muszą liczyć się z dłuższym czasem odprawy i koniecznością bardziej szczegółowego dokumentowania wysyłek – dodaje Joanna </w:t>
      </w:r>
      <w:proofErr w:type="spellStart"/>
      <w:r w:rsidRPr="00E5025E">
        <w:rPr>
          <w:rFonts w:eastAsia="Times New Roman" w:cstheme="minorHAnsi"/>
          <w:sz w:val="28"/>
          <w:szCs w:val="28"/>
          <w:lang w:eastAsia="pl-PL"/>
        </w:rPr>
        <w:t>Porath</w:t>
      </w:r>
      <w:proofErr w:type="spellEnd"/>
      <w:r w:rsidRPr="00E5025E">
        <w:rPr>
          <w:rFonts w:eastAsia="Times New Roman" w:cstheme="minorHAnsi"/>
          <w:sz w:val="28"/>
          <w:szCs w:val="28"/>
          <w:lang w:eastAsia="pl-PL"/>
        </w:rPr>
        <w:t>.</w:t>
      </w:r>
    </w:p>
    <w:p w:rsidR="00E5025E" w:rsidRPr="00E5025E" w:rsidRDefault="00E5025E" w:rsidP="00E5025E">
      <w:pPr>
        <w:spacing w:before="100" w:beforeAutospacing="1" w:after="100" w:afterAutospacing="1" w:line="240" w:lineRule="auto"/>
        <w:outlineLvl w:val="2"/>
        <w:rPr>
          <w:rFonts w:eastAsia="Times New Roman" w:cstheme="minorHAnsi"/>
          <w:b/>
          <w:bCs/>
          <w:sz w:val="28"/>
          <w:szCs w:val="28"/>
          <w:lang w:eastAsia="pl-PL"/>
        </w:rPr>
      </w:pPr>
      <w:bookmarkStart w:id="0" w:name="_GoBack"/>
      <w:bookmarkEnd w:id="0"/>
      <w:r w:rsidRPr="00E5025E">
        <w:rPr>
          <w:rFonts w:eastAsia="Times New Roman" w:cstheme="minorHAnsi"/>
          <w:b/>
          <w:bCs/>
          <w:sz w:val="28"/>
          <w:szCs w:val="28"/>
          <w:lang w:eastAsia="pl-PL"/>
        </w:rPr>
        <w:lastRenderedPageBreak/>
        <w:t>5. Nowy Unijny Kodeks Celny (</w:t>
      </w:r>
      <w:proofErr w:type="spellStart"/>
      <w:r w:rsidRPr="00E5025E">
        <w:rPr>
          <w:rFonts w:eastAsia="Times New Roman" w:cstheme="minorHAnsi"/>
          <w:b/>
          <w:bCs/>
          <w:sz w:val="28"/>
          <w:szCs w:val="28"/>
          <w:lang w:eastAsia="pl-PL"/>
        </w:rPr>
        <w:t>nUKC</w:t>
      </w:r>
      <w:proofErr w:type="spellEnd"/>
      <w:r w:rsidRPr="00E5025E">
        <w:rPr>
          <w:rFonts w:eastAsia="Times New Roman" w:cstheme="minorHAnsi"/>
          <w:b/>
          <w:bCs/>
          <w:sz w:val="28"/>
          <w:szCs w:val="28"/>
          <w:lang w:eastAsia="pl-PL"/>
        </w:rPr>
        <w:t>) – reforma w toku</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Choć pełne wdrożenie nowego Unijnego Kodeksu Celnego planowane jest na lata 2028-2038, rok 2026 będzie kluczowy dla zakończenia negocjacji. Reforma przewiduje stworzenie całkowicie nowego systemu celnego opartego na centralizacji danych i cyfryzacji procedur.</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b/>
          <w:bCs/>
          <w:sz w:val="28"/>
          <w:szCs w:val="28"/>
          <w:lang w:eastAsia="pl-PL"/>
        </w:rPr>
        <w:t>Planowany harmonogram:</w:t>
      </w:r>
    </w:p>
    <w:p w:rsidR="00E5025E" w:rsidRPr="00E5025E" w:rsidRDefault="00E5025E" w:rsidP="00E5025E">
      <w:pPr>
        <w:numPr>
          <w:ilvl w:val="0"/>
          <w:numId w:val="6"/>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1 stycznia 2028 </w:t>
      </w:r>
      <w:r w:rsidR="008144E2">
        <w:rPr>
          <w:rFonts w:eastAsia="Times New Roman" w:cstheme="minorHAnsi"/>
          <w:sz w:val="28"/>
          <w:szCs w:val="28"/>
          <w:lang w:eastAsia="pl-PL"/>
        </w:rPr>
        <w:t xml:space="preserve">r. </w:t>
      </w:r>
      <w:r w:rsidRPr="00E5025E">
        <w:rPr>
          <w:rFonts w:eastAsia="Times New Roman" w:cstheme="minorHAnsi"/>
          <w:sz w:val="28"/>
          <w:szCs w:val="28"/>
          <w:lang w:eastAsia="pl-PL"/>
        </w:rPr>
        <w:t>– rozpoczęcie działalności Urzędu Celnego UE</w:t>
      </w:r>
    </w:p>
    <w:p w:rsidR="00E5025E" w:rsidRPr="00E5025E" w:rsidRDefault="00E5025E" w:rsidP="00E5025E">
      <w:pPr>
        <w:numPr>
          <w:ilvl w:val="0"/>
          <w:numId w:val="6"/>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1 marca 2028 </w:t>
      </w:r>
      <w:r w:rsidR="008144E2">
        <w:rPr>
          <w:rFonts w:eastAsia="Times New Roman" w:cstheme="minorHAnsi"/>
          <w:sz w:val="28"/>
          <w:szCs w:val="28"/>
          <w:lang w:eastAsia="pl-PL"/>
        </w:rPr>
        <w:t xml:space="preserve">r. </w:t>
      </w:r>
      <w:r w:rsidRPr="00E5025E">
        <w:rPr>
          <w:rFonts w:eastAsia="Times New Roman" w:cstheme="minorHAnsi"/>
          <w:sz w:val="28"/>
          <w:szCs w:val="28"/>
          <w:lang w:eastAsia="pl-PL"/>
        </w:rPr>
        <w:t>– nowe zasady dla e-commerce, zniesienie zwolnienia z cła dla przesyłek do 150 EUR</w:t>
      </w:r>
    </w:p>
    <w:p w:rsidR="00E5025E" w:rsidRPr="00E5025E" w:rsidRDefault="00E5025E" w:rsidP="00E5025E">
      <w:pPr>
        <w:numPr>
          <w:ilvl w:val="0"/>
          <w:numId w:val="6"/>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Od 2028 </w:t>
      </w:r>
      <w:r w:rsidR="008144E2">
        <w:rPr>
          <w:rFonts w:eastAsia="Times New Roman" w:cstheme="minorHAnsi"/>
          <w:sz w:val="28"/>
          <w:szCs w:val="28"/>
          <w:lang w:eastAsia="pl-PL"/>
        </w:rPr>
        <w:t xml:space="preserve">r. </w:t>
      </w:r>
      <w:r w:rsidRPr="00E5025E">
        <w:rPr>
          <w:rFonts w:eastAsia="Times New Roman" w:cstheme="minorHAnsi"/>
          <w:sz w:val="28"/>
          <w:szCs w:val="28"/>
          <w:lang w:eastAsia="pl-PL"/>
        </w:rPr>
        <w:t xml:space="preserve">– obowiązkowe wdrożenie EU </w:t>
      </w:r>
      <w:proofErr w:type="spellStart"/>
      <w:r w:rsidRPr="00E5025E">
        <w:rPr>
          <w:rFonts w:eastAsia="Times New Roman" w:cstheme="minorHAnsi"/>
          <w:sz w:val="28"/>
          <w:szCs w:val="28"/>
          <w:lang w:eastAsia="pl-PL"/>
        </w:rPr>
        <w:t>Customs</w:t>
      </w:r>
      <w:proofErr w:type="spellEnd"/>
      <w:r w:rsidRPr="00E5025E">
        <w:rPr>
          <w:rFonts w:eastAsia="Times New Roman" w:cstheme="minorHAnsi"/>
          <w:sz w:val="28"/>
          <w:szCs w:val="28"/>
          <w:lang w:eastAsia="pl-PL"/>
        </w:rPr>
        <w:t xml:space="preserve"> Data Hub dla firm e-commerce</w:t>
      </w:r>
    </w:p>
    <w:p w:rsidR="00E5025E" w:rsidRPr="00E5025E" w:rsidRDefault="00E5025E" w:rsidP="00E5025E">
      <w:pPr>
        <w:numPr>
          <w:ilvl w:val="0"/>
          <w:numId w:val="6"/>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Od 2032 </w:t>
      </w:r>
      <w:r w:rsidR="008144E2">
        <w:rPr>
          <w:rFonts w:eastAsia="Times New Roman" w:cstheme="minorHAnsi"/>
          <w:sz w:val="28"/>
          <w:szCs w:val="28"/>
          <w:lang w:eastAsia="pl-PL"/>
        </w:rPr>
        <w:t xml:space="preserve">r. </w:t>
      </w:r>
      <w:r w:rsidRPr="00E5025E">
        <w:rPr>
          <w:rFonts w:eastAsia="Times New Roman" w:cstheme="minorHAnsi"/>
          <w:sz w:val="28"/>
          <w:szCs w:val="28"/>
          <w:lang w:eastAsia="pl-PL"/>
        </w:rPr>
        <w:t xml:space="preserve">– dobrowolne korzystanie z platformy dla pozostałych przedsiębiorców, program „Trust &amp; </w:t>
      </w:r>
      <w:proofErr w:type="spellStart"/>
      <w:r w:rsidRPr="00E5025E">
        <w:rPr>
          <w:rFonts w:eastAsia="Times New Roman" w:cstheme="minorHAnsi"/>
          <w:sz w:val="28"/>
          <w:szCs w:val="28"/>
          <w:lang w:eastAsia="pl-PL"/>
        </w:rPr>
        <w:t>Check</w:t>
      </w:r>
      <w:proofErr w:type="spellEnd"/>
      <w:r w:rsidRPr="00E5025E">
        <w:rPr>
          <w:rFonts w:eastAsia="Times New Roman" w:cstheme="minorHAnsi"/>
          <w:sz w:val="28"/>
          <w:szCs w:val="28"/>
          <w:lang w:eastAsia="pl-PL"/>
        </w:rPr>
        <w:t>"</w:t>
      </w:r>
    </w:p>
    <w:p w:rsidR="00E5025E" w:rsidRPr="00E5025E" w:rsidRDefault="00E5025E" w:rsidP="00E5025E">
      <w:pPr>
        <w:numPr>
          <w:ilvl w:val="0"/>
          <w:numId w:val="6"/>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2038 </w:t>
      </w:r>
      <w:r w:rsidR="008144E2">
        <w:rPr>
          <w:rFonts w:eastAsia="Times New Roman" w:cstheme="minorHAnsi"/>
          <w:sz w:val="28"/>
          <w:szCs w:val="28"/>
          <w:lang w:eastAsia="pl-PL"/>
        </w:rPr>
        <w:t xml:space="preserve">r. </w:t>
      </w:r>
      <w:r w:rsidRPr="00E5025E">
        <w:rPr>
          <w:rFonts w:eastAsia="Times New Roman" w:cstheme="minorHAnsi"/>
          <w:sz w:val="28"/>
          <w:szCs w:val="28"/>
          <w:lang w:eastAsia="pl-PL"/>
        </w:rPr>
        <w:t xml:space="preserve">– obowiązkowe EU </w:t>
      </w:r>
      <w:proofErr w:type="spellStart"/>
      <w:r w:rsidRPr="00E5025E">
        <w:rPr>
          <w:rFonts w:eastAsia="Times New Roman" w:cstheme="minorHAnsi"/>
          <w:sz w:val="28"/>
          <w:szCs w:val="28"/>
          <w:lang w:eastAsia="pl-PL"/>
        </w:rPr>
        <w:t>Customs</w:t>
      </w:r>
      <w:proofErr w:type="spellEnd"/>
      <w:r w:rsidRPr="00E5025E">
        <w:rPr>
          <w:rFonts w:eastAsia="Times New Roman" w:cstheme="minorHAnsi"/>
          <w:sz w:val="28"/>
          <w:szCs w:val="28"/>
          <w:lang w:eastAsia="pl-PL"/>
        </w:rPr>
        <w:t xml:space="preserve"> Data Hub dla wszystkich importerów</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xml:space="preserve">– Reforma wprowadzi EU </w:t>
      </w:r>
      <w:proofErr w:type="spellStart"/>
      <w:r w:rsidRPr="00E5025E">
        <w:rPr>
          <w:rFonts w:eastAsia="Times New Roman" w:cstheme="minorHAnsi"/>
          <w:sz w:val="28"/>
          <w:szCs w:val="28"/>
          <w:lang w:eastAsia="pl-PL"/>
        </w:rPr>
        <w:t>Customs</w:t>
      </w:r>
      <w:proofErr w:type="spellEnd"/>
      <w:r w:rsidRPr="00E5025E">
        <w:rPr>
          <w:rFonts w:eastAsia="Times New Roman" w:cstheme="minorHAnsi"/>
          <w:sz w:val="28"/>
          <w:szCs w:val="28"/>
          <w:lang w:eastAsia="pl-PL"/>
        </w:rPr>
        <w:t xml:space="preserve"> Data Hub – centralny portal, do którego wszystkie firmy będą przesyłać dane celne. To wymaga już teraz inwestycji w dostosowanie systemów IT – podkreśla właścicielka agencji celnej AC </w:t>
      </w:r>
      <w:proofErr w:type="spellStart"/>
      <w:r w:rsidRPr="00E5025E">
        <w:rPr>
          <w:rFonts w:eastAsia="Times New Roman" w:cstheme="minorHAnsi"/>
          <w:sz w:val="28"/>
          <w:szCs w:val="28"/>
          <w:lang w:eastAsia="pl-PL"/>
        </w:rPr>
        <w:t>Porath</w:t>
      </w:r>
      <w:proofErr w:type="spellEnd"/>
      <w:r w:rsidRPr="00E5025E">
        <w:rPr>
          <w:rFonts w:eastAsia="Times New Roman" w:cstheme="minorHAnsi"/>
          <w:sz w:val="28"/>
          <w:szCs w:val="28"/>
          <w:lang w:eastAsia="pl-PL"/>
        </w:rPr>
        <w:t>.</w:t>
      </w:r>
    </w:p>
    <w:p w:rsidR="00E5025E" w:rsidRPr="00E5025E" w:rsidRDefault="00CF2BC3" w:rsidP="00E5025E">
      <w:pPr>
        <w:spacing w:before="100" w:beforeAutospacing="1" w:after="100" w:afterAutospacing="1" w:line="240" w:lineRule="auto"/>
        <w:outlineLvl w:val="1"/>
        <w:rPr>
          <w:rFonts w:eastAsia="Times New Roman" w:cstheme="minorHAnsi"/>
          <w:b/>
          <w:bCs/>
          <w:sz w:val="28"/>
          <w:szCs w:val="28"/>
          <w:lang w:eastAsia="pl-PL"/>
        </w:rPr>
      </w:pPr>
      <w:r>
        <w:rPr>
          <w:rFonts w:eastAsia="Times New Roman" w:cstheme="minorHAnsi"/>
          <w:b/>
          <w:bCs/>
          <w:sz w:val="28"/>
          <w:szCs w:val="28"/>
          <w:lang w:eastAsia="pl-PL"/>
        </w:rPr>
        <w:t>Zmian</w:t>
      </w:r>
      <w:r w:rsidR="00C37DA0">
        <w:rPr>
          <w:rFonts w:eastAsia="Times New Roman" w:cstheme="minorHAnsi"/>
          <w:b/>
          <w:bCs/>
          <w:sz w:val="28"/>
          <w:szCs w:val="28"/>
          <w:lang w:eastAsia="pl-PL"/>
        </w:rPr>
        <w:t xml:space="preserve">y w prawie w 2026 roku - </w:t>
      </w:r>
      <w:r w:rsidR="00CC6F03">
        <w:rPr>
          <w:rFonts w:eastAsia="Times New Roman" w:cstheme="minorHAnsi"/>
          <w:b/>
          <w:bCs/>
          <w:sz w:val="28"/>
          <w:szCs w:val="28"/>
          <w:lang w:eastAsia="pl-PL"/>
        </w:rPr>
        <w:t>w</w:t>
      </w:r>
      <w:r w:rsidR="00E5025E" w:rsidRPr="00E5025E">
        <w:rPr>
          <w:rFonts w:eastAsia="Times New Roman" w:cstheme="minorHAnsi"/>
          <w:b/>
          <w:bCs/>
          <w:sz w:val="28"/>
          <w:szCs w:val="28"/>
          <w:lang w:eastAsia="pl-PL"/>
        </w:rPr>
        <w:t>yzwania dla polskich firm</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Kompleksowość zmian stawia polskie firmy TSL przed szeregiem wyzwań:</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b/>
          <w:bCs/>
          <w:sz w:val="28"/>
          <w:szCs w:val="28"/>
          <w:lang w:eastAsia="pl-PL"/>
        </w:rPr>
        <w:t>Technologiczne:</w:t>
      </w:r>
    </w:p>
    <w:p w:rsidR="00E5025E" w:rsidRPr="00E5025E" w:rsidRDefault="00E5025E" w:rsidP="00E5025E">
      <w:pPr>
        <w:numPr>
          <w:ilvl w:val="0"/>
          <w:numId w:val="7"/>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Konieczność modernizacji lub wymiany systemów informatycznych</w:t>
      </w:r>
    </w:p>
    <w:p w:rsidR="00E5025E" w:rsidRPr="00E5025E" w:rsidRDefault="00E5025E" w:rsidP="00E5025E">
      <w:pPr>
        <w:numPr>
          <w:ilvl w:val="0"/>
          <w:numId w:val="7"/>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Integracja z nowymi systemami (ICS2, AES PLUS, NCTS, ELO)</w:t>
      </w:r>
    </w:p>
    <w:p w:rsidR="00E5025E" w:rsidRPr="00E5025E" w:rsidRDefault="00E5025E" w:rsidP="00E5025E">
      <w:pPr>
        <w:numPr>
          <w:ilvl w:val="0"/>
          <w:numId w:val="7"/>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Wdrożenie elektronicznych procesów wymiany danych</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b/>
          <w:bCs/>
          <w:sz w:val="28"/>
          <w:szCs w:val="28"/>
          <w:lang w:eastAsia="pl-PL"/>
        </w:rPr>
        <w:t>Organizacyjne:</w:t>
      </w:r>
    </w:p>
    <w:p w:rsidR="00E5025E" w:rsidRPr="00E5025E" w:rsidRDefault="00E5025E" w:rsidP="00E5025E">
      <w:pPr>
        <w:numPr>
          <w:ilvl w:val="0"/>
          <w:numId w:val="8"/>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Przeszkolenie personelu w zakresie nowych procedur</w:t>
      </w:r>
    </w:p>
    <w:p w:rsidR="00E5025E" w:rsidRPr="00E5025E" w:rsidRDefault="00E5025E" w:rsidP="00E5025E">
      <w:pPr>
        <w:numPr>
          <w:ilvl w:val="0"/>
          <w:numId w:val="8"/>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Wyznaczenie osób odpowiedzialnych za poszczególne systemy</w:t>
      </w:r>
    </w:p>
    <w:p w:rsidR="00E5025E" w:rsidRPr="00E5025E" w:rsidRDefault="00E5025E" w:rsidP="00E5025E">
      <w:pPr>
        <w:numPr>
          <w:ilvl w:val="0"/>
          <w:numId w:val="8"/>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Reorganizacja procesów odprawy celnej</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b/>
          <w:bCs/>
          <w:sz w:val="28"/>
          <w:szCs w:val="28"/>
          <w:lang w:eastAsia="pl-PL"/>
        </w:rPr>
        <w:t>Finansowe:</w:t>
      </w:r>
    </w:p>
    <w:p w:rsidR="00E5025E" w:rsidRPr="00E5025E" w:rsidRDefault="00E5025E" w:rsidP="00E5025E">
      <w:pPr>
        <w:numPr>
          <w:ilvl w:val="0"/>
          <w:numId w:val="9"/>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Inwestycje w infrastrukturę IT</w:t>
      </w:r>
    </w:p>
    <w:p w:rsidR="00E5025E" w:rsidRPr="00E5025E" w:rsidRDefault="00E5025E" w:rsidP="00E5025E">
      <w:pPr>
        <w:numPr>
          <w:ilvl w:val="0"/>
          <w:numId w:val="9"/>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Wyższe koszty związane z CBAM</w:t>
      </w:r>
    </w:p>
    <w:p w:rsidR="00E5025E" w:rsidRPr="00E5025E" w:rsidRDefault="00E5025E" w:rsidP="00E5025E">
      <w:pPr>
        <w:numPr>
          <w:ilvl w:val="0"/>
          <w:numId w:val="9"/>
        </w:num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Potencjalne opóźnienia i kary za nieprzestrzeganie przepisów</w:t>
      </w:r>
    </w:p>
    <w:p w:rsidR="00E5025E" w:rsidRPr="00E5025E" w:rsidRDefault="00E5025E" w:rsidP="00E5025E">
      <w:pPr>
        <w:spacing w:before="100" w:beforeAutospacing="1" w:after="100" w:afterAutospacing="1" w:line="240" w:lineRule="auto"/>
        <w:outlineLvl w:val="1"/>
        <w:rPr>
          <w:rFonts w:eastAsia="Times New Roman" w:cstheme="minorHAnsi"/>
          <w:b/>
          <w:bCs/>
          <w:sz w:val="28"/>
          <w:szCs w:val="28"/>
          <w:lang w:eastAsia="pl-PL"/>
        </w:rPr>
      </w:pPr>
      <w:r w:rsidRPr="00E5025E">
        <w:rPr>
          <w:rFonts w:eastAsia="Times New Roman" w:cstheme="minorHAnsi"/>
          <w:b/>
          <w:bCs/>
          <w:sz w:val="28"/>
          <w:szCs w:val="28"/>
          <w:lang w:eastAsia="pl-PL"/>
        </w:rPr>
        <w:lastRenderedPageBreak/>
        <w:t>Jak się przygotować?</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Eksperci zalecają przedsiębiorcom podjęcie pilnych działań:</w:t>
      </w:r>
    </w:p>
    <w:p w:rsidR="00025BE7" w:rsidRDefault="00E5025E" w:rsidP="00025BE7">
      <w:pPr>
        <w:pStyle w:val="Akapitzlist"/>
        <w:numPr>
          <w:ilvl w:val="0"/>
          <w:numId w:val="12"/>
        </w:numPr>
        <w:spacing w:before="100" w:beforeAutospacing="1" w:after="100" w:afterAutospacing="1" w:line="240" w:lineRule="auto"/>
        <w:rPr>
          <w:rFonts w:eastAsia="Times New Roman" w:cstheme="minorHAnsi"/>
          <w:sz w:val="28"/>
          <w:szCs w:val="28"/>
          <w:lang w:eastAsia="pl-PL"/>
        </w:rPr>
      </w:pPr>
      <w:r w:rsidRPr="00025BE7">
        <w:rPr>
          <w:rFonts w:eastAsia="Times New Roman" w:cstheme="minorHAnsi"/>
          <w:b/>
          <w:bCs/>
          <w:sz w:val="28"/>
          <w:szCs w:val="28"/>
          <w:lang w:eastAsia="pl-PL"/>
        </w:rPr>
        <w:t>Weryfikacja i aktualizacja danych</w:t>
      </w:r>
      <w:r w:rsidRPr="00025BE7">
        <w:rPr>
          <w:rFonts w:eastAsia="Times New Roman" w:cstheme="minorHAnsi"/>
          <w:sz w:val="28"/>
          <w:szCs w:val="28"/>
          <w:lang w:eastAsia="pl-PL"/>
        </w:rPr>
        <w:t xml:space="preserve"> w systemie EORI/PUESC</w:t>
      </w:r>
    </w:p>
    <w:p w:rsidR="00025BE7" w:rsidRDefault="00E5025E" w:rsidP="00025BE7">
      <w:pPr>
        <w:pStyle w:val="Akapitzlist"/>
        <w:numPr>
          <w:ilvl w:val="0"/>
          <w:numId w:val="12"/>
        </w:numPr>
        <w:spacing w:before="100" w:beforeAutospacing="1" w:after="100" w:afterAutospacing="1" w:line="240" w:lineRule="auto"/>
        <w:rPr>
          <w:rFonts w:eastAsia="Times New Roman" w:cstheme="minorHAnsi"/>
          <w:sz w:val="28"/>
          <w:szCs w:val="28"/>
          <w:lang w:eastAsia="pl-PL"/>
        </w:rPr>
      </w:pPr>
      <w:r w:rsidRPr="00025BE7">
        <w:rPr>
          <w:rFonts w:eastAsia="Times New Roman" w:cstheme="minorHAnsi"/>
          <w:b/>
          <w:bCs/>
          <w:sz w:val="28"/>
          <w:szCs w:val="28"/>
          <w:lang w:eastAsia="pl-PL"/>
        </w:rPr>
        <w:t>Rejestracja w nowych systemach</w:t>
      </w:r>
      <w:r w:rsidRPr="00025BE7">
        <w:rPr>
          <w:rFonts w:eastAsia="Times New Roman" w:cstheme="minorHAnsi"/>
          <w:sz w:val="28"/>
          <w:szCs w:val="28"/>
          <w:lang w:eastAsia="pl-PL"/>
        </w:rPr>
        <w:t xml:space="preserve"> (ICS2, ELO, CBAM)</w:t>
      </w:r>
    </w:p>
    <w:p w:rsidR="00025BE7" w:rsidRDefault="00E5025E" w:rsidP="00025BE7">
      <w:pPr>
        <w:pStyle w:val="Akapitzlist"/>
        <w:numPr>
          <w:ilvl w:val="0"/>
          <w:numId w:val="12"/>
        </w:numPr>
        <w:spacing w:before="100" w:beforeAutospacing="1" w:after="100" w:afterAutospacing="1" w:line="240" w:lineRule="auto"/>
        <w:rPr>
          <w:rFonts w:eastAsia="Times New Roman" w:cstheme="minorHAnsi"/>
          <w:sz w:val="28"/>
          <w:szCs w:val="28"/>
          <w:lang w:eastAsia="pl-PL"/>
        </w:rPr>
      </w:pPr>
      <w:r w:rsidRPr="00025BE7">
        <w:rPr>
          <w:rFonts w:eastAsia="Times New Roman" w:cstheme="minorHAnsi"/>
          <w:b/>
          <w:bCs/>
          <w:sz w:val="28"/>
          <w:szCs w:val="28"/>
          <w:lang w:eastAsia="pl-PL"/>
        </w:rPr>
        <w:t>Szkolenie personelu</w:t>
      </w:r>
      <w:r w:rsidRPr="00025BE7">
        <w:rPr>
          <w:rFonts w:eastAsia="Times New Roman" w:cstheme="minorHAnsi"/>
          <w:sz w:val="28"/>
          <w:szCs w:val="28"/>
          <w:lang w:eastAsia="pl-PL"/>
        </w:rPr>
        <w:t xml:space="preserve"> z zakresu nowych procedur i systemów</w:t>
      </w:r>
    </w:p>
    <w:p w:rsidR="00025BE7" w:rsidRDefault="00E5025E" w:rsidP="00025BE7">
      <w:pPr>
        <w:pStyle w:val="Akapitzlist"/>
        <w:numPr>
          <w:ilvl w:val="0"/>
          <w:numId w:val="12"/>
        </w:numPr>
        <w:spacing w:before="100" w:beforeAutospacing="1" w:after="100" w:afterAutospacing="1" w:line="240" w:lineRule="auto"/>
        <w:rPr>
          <w:rFonts w:eastAsia="Times New Roman" w:cstheme="minorHAnsi"/>
          <w:sz w:val="28"/>
          <w:szCs w:val="28"/>
          <w:lang w:eastAsia="pl-PL"/>
        </w:rPr>
      </w:pPr>
      <w:r w:rsidRPr="00025BE7">
        <w:rPr>
          <w:rFonts w:eastAsia="Times New Roman" w:cstheme="minorHAnsi"/>
          <w:b/>
          <w:bCs/>
          <w:sz w:val="28"/>
          <w:szCs w:val="28"/>
          <w:lang w:eastAsia="pl-PL"/>
        </w:rPr>
        <w:t>Analiza łańcuchów dostaw</w:t>
      </w:r>
      <w:r w:rsidRPr="00025BE7">
        <w:rPr>
          <w:rFonts w:eastAsia="Times New Roman" w:cstheme="minorHAnsi"/>
          <w:sz w:val="28"/>
          <w:szCs w:val="28"/>
          <w:lang w:eastAsia="pl-PL"/>
        </w:rPr>
        <w:t xml:space="preserve"> pod kątem wymogów CBAM</w:t>
      </w:r>
    </w:p>
    <w:p w:rsidR="00025BE7" w:rsidRDefault="00E5025E" w:rsidP="00025BE7">
      <w:pPr>
        <w:pStyle w:val="Akapitzlist"/>
        <w:numPr>
          <w:ilvl w:val="0"/>
          <w:numId w:val="12"/>
        </w:numPr>
        <w:spacing w:before="100" w:beforeAutospacing="1" w:after="100" w:afterAutospacing="1" w:line="240" w:lineRule="auto"/>
        <w:rPr>
          <w:rFonts w:eastAsia="Times New Roman" w:cstheme="minorHAnsi"/>
          <w:sz w:val="28"/>
          <w:szCs w:val="28"/>
          <w:lang w:eastAsia="pl-PL"/>
        </w:rPr>
      </w:pPr>
      <w:r w:rsidRPr="00025BE7">
        <w:rPr>
          <w:rFonts w:eastAsia="Times New Roman" w:cstheme="minorHAnsi"/>
          <w:b/>
          <w:bCs/>
          <w:sz w:val="28"/>
          <w:szCs w:val="28"/>
          <w:lang w:eastAsia="pl-PL"/>
        </w:rPr>
        <w:t>Testy systemów</w:t>
      </w:r>
      <w:r w:rsidRPr="00025BE7">
        <w:rPr>
          <w:rFonts w:eastAsia="Times New Roman" w:cstheme="minorHAnsi"/>
          <w:sz w:val="28"/>
          <w:szCs w:val="28"/>
          <w:lang w:eastAsia="pl-PL"/>
        </w:rPr>
        <w:t xml:space="preserve"> przed obowiązkowym wdrożeniem</w:t>
      </w:r>
    </w:p>
    <w:p w:rsidR="00025BE7" w:rsidRDefault="00E5025E" w:rsidP="00025BE7">
      <w:pPr>
        <w:pStyle w:val="Akapitzlist"/>
        <w:numPr>
          <w:ilvl w:val="0"/>
          <w:numId w:val="12"/>
        </w:numPr>
        <w:spacing w:before="100" w:beforeAutospacing="1" w:after="100" w:afterAutospacing="1" w:line="240" w:lineRule="auto"/>
        <w:rPr>
          <w:rFonts w:eastAsia="Times New Roman" w:cstheme="minorHAnsi"/>
          <w:sz w:val="28"/>
          <w:szCs w:val="28"/>
          <w:lang w:eastAsia="pl-PL"/>
        </w:rPr>
      </w:pPr>
      <w:r w:rsidRPr="00025BE7">
        <w:rPr>
          <w:rFonts w:eastAsia="Times New Roman" w:cstheme="minorHAnsi"/>
          <w:b/>
          <w:bCs/>
          <w:sz w:val="28"/>
          <w:szCs w:val="28"/>
          <w:lang w:eastAsia="pl-PL"/>
        </w:rPr>
        <w:t>Nawiązanie współpracy</w:t>
      </w:r>
      <w:r w:rsidRPr="00025BE7">
        <w:rPr>
          <w:rFonts w:eastAsia="Times New Roman" w:cstheme="minorHAnsi"/>
          <w:sz w:val="28"/>
          <w:szCs w:val="28"/>
          <w:lang w:eastAsia="pl-PL"/>
        </w:rPr>
        <w:t xml:space="preserve"> z dostawcami rozwiązań IT</w:t>
      </w:r>
    </w:p>
    <w:p w:rsidR="00E5025E" w:rsidRPr="00025BE7" w:rsidRDefault="00E5025E" w:rsidP="00025BE7">
      <w:pPr>
        <w:pStyle w:val="Akapitzlist"/>
        <w:numPr>
          <w:ilvl w:val="0"/>
          <w:numId w:val="12"/>
        </w:numPr>
        <w:spacing w:before="100" w:beforeAutospacing="1" w:after="100" w:afterAutospacing="1" w:line="240" w:lineRule="auto"/>
        <w:rPr>
          <w:rFonts w:eastAsia="Times New Roman" w:cstheme="minorHAnsi"/>
          <w:sz w:val="28"/>
          <w:szCs w:val="28"/>
          <w:lang w:eastAsia="pl-PL"/>
        </w:rPr>
      </w:pPr>
      <w:r w:rsidRPr="00025BE7">
        <w:rPr>
          <w:rFonts w:eastAsia="Times New Roman" w:cstheme="minorHAnsi"/>
          <w:b/>
          <w:bCs/>
          <w:sz w:val="28"/>
          <w:szCs w:val="28"/>
          <w:lang w:eastAsia="pl-PL"/>
        </w:rPr>
        <w:t>Przegląd dokumentacji</w:t>
      </w:r>
      <w:r w:rsidRPr="00025BE7">
        <w:rPr>
          <w:rFonts w:eastAsia="Times New Roman" w:cstheme="minorHAnsi"/>
          <w:sz w:val="28"/>
          <w:szCs w:val="28"/>
          <w:lang w:eastAsia="pl-PL"/>
        </w:rPr>
        <w:t xml:space="preserve"> i procedur wewnętrznych</w:t>
      </w:r>
    </w:p>
    <w:p w:rsidR="00E5025E" w:rsidRPr="00E5025E" w:rsidRDefault="00E5025E" w:rsidP="00E5025E">
      <w:pPr>
        <w:spacing w:before="100" w:beforeAutospacing="1" w:after="100" w:afterAutospacing="1" w:line="240" w:lineRule="auto"/>
        <w:rPr>
          <w:rFonts w:eastAsia="Times New Roman" w:cstheme="minorHAnsi"/>
          <w:sz w:val="28"/>
          <w:szCs w:val="28"/>
          <w:lang w:eastAsia="pl-PL"/>
        </w:rPr>
      </w:pPr>
      <w:r w:rsidRPr="00E5025E">
        <w:rPr>
          <w:rFonts w:eastAsia="Times New Roman" w:cstheme="minorHAnsi"/>
          <w:sz w:val="28"/>
          <w:szCs w:val="28"/>
          <w:lang w:eastAsia="pl-PL"/>
        </w:rPr>
        <w:t>– Firmy, które już teraz rozpoczną przygotowania – inwestując w nowoczesne systemy IT, szkoląc personel i dostosowując procesy – będą</w:t>
      </w:r>
      <w:r w:rsidR="007970FF">
        <w:rPr>
          <w:rFonts w:eastAsia="Times New Roman" w:cstheme="minorHAnsi"/>
          <w:sz w:val="28"/>
          <w:szCs w:val="28"/>
          <w:lang w:eastAsia="pl-PL"/>
        </w:rPr>
        <w:t xml:space="preserve"> w znacznie lepszej pozycji</w:t>
      </w:r>
      <w:r w:rsidRPr="00E5025E">
        <w:rPr>
          <w:rFonts w:eastAsia="Times New Roman" w:cstheme="minorHAnsi"/>
          <w:sz w:val="28"/>
          <w:szCs w:val="28"/>
          <w:lang w:eastAsia="pl-PL"/>
        </w:rPr>
        <w:t xml:space="preserve">. </w:t>
      </w:r>
      <w:r w:rsidR="007970FF">
        <w:rPr>
          <w:rFonts w:eastAsia="Times New Roman" w:cstheme="minorHAnsi"/>
          <w:sz w:val="28"/>
          <w:szCs w:val="28"/>
          <w:lang w:eastAsia="pl-PL"/>
        </w:rPr>
        <w:t>Szybkie dostosowanie się do zmian w prawie, które będą obowiązywać od 2026 r. zapewni firmom utrzymanie konkurencyjności</w:t>
      </w:r>
      <w:r w:rsidRPr="00E5025E">
        <w:rPr>
          <w:rFonts w:eastAsia="Times New Roman" w:cstheme="minorHAnsi"/>
          <w:sz w:val="28"/>
          <w:szCs w:val="28"/>
          <w:lang w:eastAsia="pl-PL"/>
        </w:rPr>
        <w:t xml:space="preserve"> – podsumowuje Joanna </w:t>
      </w:r>
      <w:proofErr w:type="spellStart"/>
      <w:r w:rsidRPr="00E5025E">
        <w:rPr>
          <w:rFonts w:eastAsia="Times New Roman" w:cstheme="minorHAnsi"/>
          <w:sz w:val="28"/>
          <w:szCs w:val="28"/>
          <w:lang w:eastAsia="pl-PL"/>
        </w:rPr>
        <w:t>Porath</w:t>
      </w:r>
      <w:proofErr w:type="spellEnd"/>
      <w:r w:rsidRPr="00E5025E">
        <w:rPr>
          <w:rFonts w:eastAsia="Times New Roman" w:cstheme="minorHAnsi"/>
          <w:sz w:val="28"/>
          <w:szCs w:val="28"/>
          <w:lang w:eastAsia="pl-PL"/>
        </w:rPr>
        <w:t>.</w:t>
      </w:r>
    </w:p>
    <w:p w:rsidR="00B3464E" w:rsidRPr="00E5025E" w:rsidRDefault="00B3464E">
      <w:pPr>
        <w:rPr>
          <w:rFonts w:cstheme="minorHAnsi"/>
          <w:sz w:val="28"/>
          <w:szCs w:val="28"/>
        </w:rPr>
      </w:pPr>
    </w:p>
    <w:sectPr w:rsidR="00B3464E" w:rsidRPr="00E50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DCA"/>
    <w:multiLevelType w:val="multilevel"/>
    <w:tmpl w:val="05E6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66999"/>
    <w:multiLevelType w:val="hybridMultilevel"/>
    <w:tmpl w:val="C6C4C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E34DD4"/>
    <w:multiLevelType w:val="multilevel"/>
    <w:tmpl w:val="FAA8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F536D"/>
    <w:multiLevelType w:val="multilevel"/>
    <w:tmpl w:val="748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C0522"/>
    <w:multiLevelType w:val="multilevel"/>
    <w:tmpl w:val="3A18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B5748"/>
    <w:multiLevelType w:val="multilevel"/>
    <w:tmpl w:val="60FC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F7713"/>
    <w:multiLevelType w:val="multilevel"/>
    <w:tmpl w:val="C1B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15837"/>
    <w:multiLevelType w:val="multilevel"/>
    <w:tmpl w:val="F23C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E7A4B"/>
    <w:multiLevelType w:val="multilevel"/>
    <w:tmpl w:val="C612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76CDE"/>
    <w:multiLevelType w:val="multilevel"/>
    <w:tmpl w:val="9516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0A5680"/>
    <w:multiLevelType w:val="multilevel"/>
    <w:tmpl w:val="7706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C379C"/>
    <w:multiLevelType w:val="hybridMultilevel"/>
    <w:tmpl w:val="684A6CE6"/>
    <w:lvl w:ilvl="0" w:tplc="4C363802">
      <w:start w:val="1"/>
      <w:numFmt w:val="bullet"/>
      <w:lvlText w:val=""/>
      <w:lvlJc w:val="left"/>
      <w:pPr>
        <w:ind w:left="720" w:hanging="360"/>
      </w:pPr>
      <w:rPr>
        <w:rFonts w:ascii="Symbol" w:hAnsi="Symbol" w:hint="default"/>
      </w:rPr>
    </w:lvl>
    <w:lvl w:ilvl="1" w:tplc="F182D05A">
      <w:start w:val="1"/>
      <w:numFmt w:val="bullet"/>
      <w:lvlText w:val="o"/>
      <w:lvlJc w:val="left"/>
      <w:pPr>
        <w:ind w:left="1440" w:hanging="360"/>
      </w:pPr>
      <w:rPr>
        <w:rFonts w:ascii="Courier New" w:hAnsi="Courier New" w:hint="default"/>
      </w:rPr>
    </w:lvl>
    <w:lvl w:ilvl="2" w:tplc="AD5076AE">
      <w:start w:val="1"/>
      <w:numFmt w:val="bullet"/>
      <w:lvlText w:val=""/>
      <w:lvlJc w:val="left"/>
      <w:pPr>
        <w:ind w:left="2160" w:hanging="360"/>
      </w:pPr>
      <w:rPr>
        <w:rFonts w:ascii="Wingdings" w:hAnsi="Wingdings" w:hint="default"/>
      </w:rPr>
    </w:lvl>
    <w:lvl w:ilvl="3" w:tplc="86F030F2">
      <w:start w:val="1"/>
      <w:numFmt w:val="bullet"/>
      <w:lvlText w:val=""/>
      <w:lvlJc w:val="left"/>
      <w:pPr>
        <w:ind w:left="2880" w:hanging="360"/>
      </w:pPr>
      <w:rPr>
        <w:rFonts w:ascii="Symbol" w:hAnsi="Symbol" w:hint="default"/>
      </w:rPr>
    </w:lvl>
    <w:lvl w:ilvl="4" w:tplc="10A02AEE">
      <w:start w:val="1"/>
      <w:numFmt w:val="bullet"/>
      <w:lvlText w:val="o"/>
      <w:lvlJc w:val="left"/>
      <w:pPr>
        <w:ind w:left="3600" w:hanging="360"/>
      </w:pPr>
      <w:rPr>
        <w:rFonts w:ascii="Courier New" w:hAnsi="Courier New" w:hint="default"/>
      </w:rPr>
    </w:lvl>
    <w:lvl w:ilvl="5" w:tplc="4B7AF906">
      <w:start w:val="1"/>
      <w:numFmt w:val="bullet"/>
      <w:lvlText w:val=""/>
      <w:lvlJc w:val="left"/>
      <w:pPr>
        <w:ind w:left="4320" w:hanging="360"/>
      </w:pPr>
      <w:rPr>
        <w:rFonts w:ascii="Wingdings" w:hAnsi="Wingdings" w:hint="default"/>
      </w:rPr>
    </w:lvl>
    <w:lvl w:ilvl="6" w:tplc="165ABA78">
      <w:start w:val="1"/>
      <w:numFmt w:val="bullet"/>
      <w:lvlText w:val=""/>
      <w:lvlJc w:val="left"/>
      <w:pPr>
        <w:ind w:left="5040" w:hanging="360"/>
      </w:pPr>
      <w:rPr>
        <w:rFonts w:ascii="Symbol" w:hAnsi="Symbol" w:hint="default"/>
      </w:rPr>
    </w:lvl>
    <w:lvl w:ilvl="7" w:tplc="FE8E2416">
      <w:start w:val="1"/>
      <w:numFmt w:val="bullet"/>
      <w:lvlText w:val="o"/>
      <w:lvlJc w:val="left"/>
      <w:pPr>
        <w:ind w:left="5760" w:hanging="360"/>
      </w:pPr>
      <w:rPr>
        <w:rFonts w:ascii="Courier New" w:hAnsi="Courier New" w:hint="default"/>
      </w:rPr>
    </w:lvl>
    <w:lvl w:ilvl="8" w:tplc="A32E8C4E">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7"/>
  </w:num>
  <w:num w:numId="6">
    <w:abstractNumId w:val="0"/>
  </w:num>
  <w:num w:numId="7">
    <w:abstractNumId w:val="3"/>
  </w:num>
  <w:num w:numId="8">
    <w:abstractNumId w:val="2"/>
  </w:num>
  <w:num w:numId="9">
    <w:abstractNumId w:val="6"/>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5E"/>
    <w:rsid w:val="00025BE7"/>
    <w:rsid w:val="00303F39"/>
    <w:rsid w:val="00354913"/>
    <w:rsid w:val="007970FF"/>
    <w:rsid w:val="008144E2"/>
    <w:rsid w:val="00826B3A"/>
    <w:rsid w:val="009A1B38"/>
    <w:rsid w:val="00B3464E"/>
    <w:rsid w:val="00C37DA0"/>
    <w:rsid w:val="00CC6F03"/>
    <w:rsid w:val="00CF2BC3"/>
    <w:rsid w:val="00DA115C"/>
    <w:rsid w:val="00E5025E"/>
    <w:rsid w:val="00F268E2"/>
    <w:rsid w:val="00F46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E97B"/>
  <w15:chartTrackingRefBased/>
  <w15:docId w15:val="{802B8307-DDBB-4BF2-AD63-5AA1CF8D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6B3A"/>
    <w:pPr>
      <w:ind w:left="720"/>
      <w:contextualSpacing/>
    </w:pPr>
    <w:rPr>
      <w:kern w:val="2"/>
      <w14:ligatures w14:val="standardContextual"/>
    </w:rPr>
  </w:style>
  <w:style w:type="paragraph" w:customStyle="1" w:styleId="font-claude-response-body">
    <w:name w:val="font-claude-response-body"/>
    <w:basedOn w:val="Normalny"/>
    <w:rsid w:val="00826B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26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00112">
      <w:bodyDiv w:val="1"/>
      <w:marLeft w:val="0"/>
      <w:marRight w:val="0"/>
      <w:marTop w:val="0"/>
      <w:marBottom w:val="0"/>
      <w:divBdr>
        <w:top w:val="none" w:sz="0" w:space="0" w:color="auto"/>
        <w:left w:val="none" w:sz="0" w:space="0" w:color="auto"/>
        <w:bottom w:val="none" w:sz="0" w:space="0" w:color="auto"/>
        <w:right w:val="none" w:sz="0" w:space="0" w:color="auto"/>
      </w:divBdr>
    </w:div>
    <w:div w:id="5711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1111</Words>
  <Characters>6668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Bart</dc:creator>
  <cp:keywords/>
  <dc:description/>
  <cp:lastModifiedBy>Bart Bart</cp:lastModifiedBy>
  <cp:revision>6</cp:revision>
  <dcterms:created xsi:type="dcterms:W3CDTF">2025-12-19T13:02:00Z</dcterms:created>
  <dcterms:modified xsi:type="dcterms:W3CDTF">2026-01-07T09:57:00Z</dcterms:modified>
</cp:coreProperties>
</file>