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C7EC" w14:textId="77777777" w:rsidR="00DA7FD0" w:rsidRDefault="008F54CC" w:rsidP="00DA7FD0">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hAnsi="Arial" w:cs="Arial"/>
          <w:b/>
          <w:bCs/>
          <w:noProof/>
          <w:color w:val="212121"/>
          <w:sz w:val="28"/>
          <w:szCs w:val="28"/>
          <w:bdr w:val="none" w:sz="0" w:space="0" w:color="auto" w:frame="1"/>
        </w:rPr>
        <w:drawing>
          <wp:inline distT="0" distB="0" distL="0" distR="0" wp14:anchorId="6858AD21" wp14:editId="2CF6ABDF">
            <wp:extent cx="1800860" cy="1047750"/>
            <wp:effectExtent l="0" t="0" r="2540" b="6350"/>
            <wp:docPr id="143871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14389"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800860" cy="1047750"/>
                    </a:xfrm>
                    <a:prstGeom prst="rect">
                      <a:avLst/>
                    </a:prstGeom>
                    <a:noFill/>
                    <a:ln>
                      <a:noFill/>
                    </a:ln>
                  </pic:spPr>
                </pic:pic>
              </a:graphicData>
            </a:graphic>
          </wp:inline>
        </w:drawing>
      </w:r>
    </w:p>
    <w:p w14:paraId="30EE6A13" w14:textId="77777777" w:rsidR="00DA7FD0" w:rsidRDefault="008F54CC" w:rsidP="00DA7FD0">
      <w:pPr>
        <w:pStyle w:val="NormalWeb"/>
        <w:shd w:val="clear" w:color="auto" w:fill="FFFFFF"/>
        <w:spacing w:before="0" w:beforeAutospacing="0" w:after="0" w:afterAutospacing="0"/>
        <w:jc w:val="center"/>
        <w:rPr>
          <w:rFonts w:ascii="Segoe UI" w:hAnsi="Segoe UI" w:cs="Segoe UI"/>
          <w:color w:val="242424"/>
          <w:sz w:val="23"/>
          <w:szCs w:val="23"/>
        </w:rPr>
      </w:pPr>
      <w:r>
        <w:rPr>
          <w:rFonts w:ascii="Segoe UI" w:hAnsi="Segoe UI" w:cs="Segoe UI"/>
          <w:color w:val="242424"/>
          <w:sz w:val="23"/>
          <w:szCs w:val="23"/>
        </w:rPr>
        <w:t> </w:t>
      </w:r>
    </w:p>
    <w:p w14:paraId="45681D5D" w14:textId="149FBAAD" w:rsidR="00DA7FD0" w:rsidRPr="0084397B" w:rsidRDefault="008F54CC" w:rsidP="0084397B">
      <w:pPr>
        <w:pStyle w:val="NormalWeb"/>
        <w:shd w:val="clear" w:color="auto" w:fill="FFFFFF"/>
        <w:spacing w:before="0" w:beforeAutospacing="0" w:after="0" w:afterAutospacing="0"/>
        <w:jc w:val="center"/>
        <w:rPr>
          <w:rFonts w:ascii="Arial" w:eastAsia="Arial" w:hAnsi="Arial" w:cs="Arial"/>
          <w:b/>
          <w:bCs/>
          <w:color w:val="212121"/>
          <w:sz w:val="28"/>
          <w:szCs w:val="28"/>
          <w:shd w:val="clear" w:color="auto" w:fill="FFFF00"/>
          <w:lang w:val="pt-PT"/>
        </w:rPr>
      </w:pPr>
      <w:r>
        <w:rPr>
          <w:rFonts w:ascii="Arial" w:eastAsia="Arial" w:hAnsi="Arial" w:cs="Arial"/>
          <w:b/>
          <w:bCs/>
          <w:color w:val="212121"/>
          <w:sz w:val="28"/>
          <w:szCs w:val="28"/>
          <w:lang w:val="pt-PT"/>
        </w:rPr>
        <w:t>DIVULGADO O TRAILER OFICIAL DA NOVA SÉRIE ORIGINAL DO FX, “THE BEAUTY”, COM ESTREIA A</w:t>
      </w:r>
      <w:r w:rsidR="0084397B">
        <w:rPr>
          <w:rFonts w:ascii="Arial" w:eastAsia="Arial" w:hAnsi="Arial" w:cs="Arial"/>
          <w:b/>
          <w:bCs/>
          <w:color w:val="212121"/>
          <w:sz w:val="28"/>
          <w:szCs w:val="28"/>
          <w:lang w:val="pt-PT"/>
        </w:rPr>
        <w:t xml:space="preserve"> 22 DE JANEIRO,</w:t>
      </w:r>
      <w:r>
        <w:rPr>
          <w:rFonts w:ascii="Arial" w:eastAsia="Arial" w:hAnsi="Arial" w:cs="Arial"/>
          <w:b/>
          <w:bCs/>
          <w:color w:val="212121"/>
          <w:sz w:val="28"/>
          <w:szCs w:val="28"/>
          <w:lang w:val="pt-PT"/>
        </w:rPr>
        <w:t xml:space="preserve"> EM EXCLUSIVO NO DISNEY+</w:t>
      </w:r>
    </w:p>
    <w:p w14:paraId="463B628C" w14:textId="77777777" w:rsidR="00DA7FD0" w:rsidRDefault="008F54CC" w:rsidP="00DA7FD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b/>
          <w:bCs/>
          <w:i/>
          <w:iCs/>
          <w:color w:val="212121"/>
          <w:sz w:val="22"/>
          <w:szCs w:val="22"/>
          <w:bdr w:val="none" w:sz="0" w:space="0" w:color="auto" w:frame="1"/>
        </w:rPr>
        <w:t> </w:t>
      </w:r>
    </w:p>
    <w:p w14:paraId="6F406A5A" w14:textId="77777777" w:rsidR="00DA7FD0" w:rsidRDefault="008F54CC" w:rsidP="00DA7FD0">
      <w:pPr>
        <w:pStyle w:val="NormalWeb"/>
        <w:shd w:val="clear" w:color="auto" w:fill="FFFFFF"/>
        <w:spacing w:before="0" w:beforeAutospacing="0" w:after="0" w:afterAutospacing="0"/>
        <w:jc w:val="center"/>
        <w:rPr>
          <w:rFonts w:ascii="Segoe UI" w:hAnsi="Segoe UI" w:cs="Segoe UI"/>
          <w:color w:val="242424"/>
          <w:sz w:val="23"/>
          <w:szCs w:val="23"/>
        </w:rPr>
      </w:pPr>
      <w:r w:rsidRPr="0084397B">
        <w:rPr>
          <w:rFonts w:ascii="Arial" w:eastAsia="Arial" w:hAnsi="Arial" w:cs="Arial"/>
          <w:b/>
          <w:bCs/>
          <w:i/>
          <w:iCs/>
          <w:color w:val="212121"/>
          <w:sz w:val="23"/>
          <w:szCs w:val="23"/>
          <w:lang w:val="pt-PT"/>
        </w:rPr>
        <w:t>Com Evan Peters, Anthony Ramos, Jeremy Pope, Ashton Kutcher e Rebecca Hall</w:t>
      </w:r>
    </w:p>
    <w:p w14:paraId="153CE234" w14:textId="77777777" w:rsidR="00DA7FD0" w:rsidRDefault="008F54CC" w:rsidP="00DA7FD0">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b/>
          <w:bCs/>
          <w:i/>
          <w:iCs/>
          <w:color w:val="000000"/>
          <w:sz w:val="23"/>
          <w:szCs w:val="23"/>
          <w:bdr w:val="none" w:sz="0" w:space="0" w:color="auto" w:frame="1"/>
        </w:rPr>
        <w:t> </w:t>
      </w:r>
    </w:p>
    <w:p w14:paraId="5BBEA0C2" w14:textId="2BEE0F49" w:rsidR="00DA7FD0" w:rsidRDefault="008F54CC" w:rsidP="00DA7FD0">
      <w:pPr>
        <w:pStyle w:val="NormalWeb"/>
        <w:shd w:val="clear" w:color="auto" w:fill="FFFFFF"/>
        <w:spacing w:before="0" w:beforeAutospacing="0" w:after="0" w:afterAutospacing="0"/>
        <w:jc w:val="center"/>
        <w:rPr>
          <w:rFonts w:ascii="Segoe UI" w:hAnsi="Segoe UI" w:cs="Segoe UI"/>
          <w:color w:val="242424"/>
          <w:sz w:val="23"/>
          <w:szCs w:val="23"/>
        </w:rPr>
      </w:pPr>
      <w:r>
        <w:rPr>
          <w:rFonts w:ascii="Arial" w:eastAsia="Arial" w:hAnsi="Arial" w:cs="Arial"/>
          <w:b/>
          <w:bCs/>
          <w:color w:val="000000"/>
          <w:sz w:val="23"/>
          <w:szCs w:val="23"/>
          <w:lang w:val="pt-PT"/>
        </w:rPr>
        <w:t>Veja o Trailer Oficial: </w:t>
      </w:r>
      <w:hyperlink r:id="rId5" w:history="1">
        <w:r w:rsidR="0084397B" w:rsidRPr="00FA14E1">
          <w:rPr>
            <w:rStyle w:val="Hiperligao"/>
            <w:rFonts w:ascii="Arial" w:eastAsia="Arial" w:hAnsi="Arial" w:cs="Arial"/>
            <w:b/>
            <w:bCs/>
            <w:sz w:val="23"/>
            <w:szCs w:val="23"/>
            <w:lang w:val="pt-PT"/>
          </w:rPr>
          <w:t>https://www.youtube.com/watch?v=mgQFzVEUBzI</w:t>
        </w:r>
      </w:hyperlink>
      <w:r w:rsidR="0084397B">
        <w:rPr>
          <w:rFonts w:ascii="Arial" w:eastAsia="Arial" w:hAnsi="Arial" w:cs="Arial"/>
          <w:b/>
          <w:bCs/>
          <w:color w:val="000000"/>
          <w:sz w:val="23"/>
          <w:szCs w:val="23"/>
          <w:lang w:val="pt-PT"/>
        </w:rPr>
        <w:t xml:space="preserve"> </w:t>
      </w:r>
    </w:p>
    <w:p w14:paraId="3B2A1156" w14:textId="77777777" w:rsidR="00DA7FD0" w:rsidRDefault="008F54CC" w:rsidP="00DA7FD0">
      <w:pPr>
        <w:pStyle w:val="NormalWeb"/>
        <w:shd w:val="clear" w:color="auto" w:fill="FFFFFF"/>
        <w:spacing w:before="0" w:beforeAutospacing="0" w:after="0" w:afterAutospacing="0"/>
        <w:jc w:val="center"/>
        <w:rPr>
          <w:rFonts w:ascii="Segoe UI" w:hAnsi="Segoe UI" w:cs="Segoe UI"/>
          <w:color w:val="242424"/>
          <w:sz w:val="23"/>
          <w:szCs w:val="23"/>
        </w:rPr>
      </w:pPr>
      <w:r>
        <w:rPr>
          <w:rFonts w:ascii="Segoe UI" w:hAnsi="Segoe UI" w:cs="Segoe UI"/>
          <w:color w:val="242424"/>
          <w:sz w:val="23"/>
          <w:szCs w:val="23"/>
        </w:rPr>
        <w:t> </w:t>
      </w:r>
    </w:p>
    <w:p w14:paraId="57E7E86F" w14:textId="0DCA87E4" w:rsidR="00DA7FD0" w:rsidRDefault="0084397B" w:rsidP="00DA7FD0">
      <w:pPr>
        <w:pStyle w:val="NormalWeb"/>
        <w:shd w:val="clear" w:color="auto" w:fill="FFFFFF"/>
        <w:spacing w:before="0" w:beforeAutospacing="0" w:after="0" w:afterAutospacing="0"/>
        <w:jc w:val="both"/>
        <w:rPr>
          <w:rFonts w:ascii="Segoe UI" w:hAnsi="Segoe UI" w:cs="Segoe UI"/>
          <w:color w:val="242424"/>
          <w:sz w:val="23"/>
          <w:szCs w:val="23"/>
        </w:rPr>
      </w:pPr>
      <w:r w:rsidRPr="0084397B">
        <w:rPr>
          <w:rFonts w:ascii="Arial" w:eastAsia="Arial" w:hAnsi="Arial" w:cs="Arial"/>
          <w:b/>
          <w:bCs/>
          <w:color w:val="000000"/>
          <w:sz w:val="22"/>
          <w:szCs w:val="22"/>
          <w:lang w:val="pt-PT"/>
        </w:rPr>
        <w:t>Lisboa</w:t>
      </w:r>
      <w:r w:rsidR="008F54CC">
        <w:rPr>
          <w:rFonts w:ascii="Arial" w:eastAsia="Arial" w:hAnsi="Arial" w:cs="Arial"/>
          <w:b/>
          <w:bCs/>
          <w:color w:val="000000"/>
          <w:sz w:val="22"/>
          <w:szCs w:val="22"/>
          <w:lang w:val="pt-PT"/>
        </w:rPr>
        <w:t> (</w:t>
      </w:r>
      <w:r>
        <w:rPr>
          <w:rFonts w:ascii="Arial" w:eastAsia="Arial" w:hAnsi="Arial" w:cs="Arial"/>
          <w:b/>
          <w:bCs/>
          <w:color w:val="000000"/>
          <w:sz w:val="22"/>
          <w:szCs w:val="22"/>
          <w:lang w:val="pt-PT"/>
        </w:rPr>
        <w:t>6</w:t>
      </w:r>
      <w:r w:rsidR="008F54CC">
        <w:rPr>
          <w:rFonts w:ascii="Arial" w:eastAsia="Arial" w:hAnsi="Arial" w:cs="Arial"/>
          <w:b/>
          <w:bCs/>
          <w:color w:val="000000"/>
          <w:sz w:val="22"/>
          <w:szCs w:val="22"/>
          <w:lang w:val="pt-PT"/>
        </w:rPr>
        <w:t xml:space="preserve"> de janeiro de 2026)</w:t>
      </w:r>
      <w:r w:rsidR="008F54CC">
        <w:rPr>
          <w:rFonts w:ascii="Arial" w:eastAsia="Arial" w:hAnsi="Arial" w:cs="Arial"/>
          <w:color w:val="000000"/>
          <w:sz w:val="22"/>
          <w:szCs w:val="22"/>
          <w:lang w:val="pt-PT"/>
        </w:rPr>
        <w:t> – O Disney+ divulgou hoje o trailer oficial de “The Beauty”, o novo thriller internacional do FX, produzido pelo produtor executivo Ryan Murphy. “The Beauty”, do FX, tem data de estreia marcada para</w:t>
      </w:r>
      <w:r w:rsidR="005532A7">
        <w:rPr>
          <w:rFonts w:ascii="Arial" w:eastAsia="Arial" w:hAnsi="Arial" w:cs="Arial"/>
          <w:color w:val="000000"/>
          <w:sz w:val="22"/>
          <w:szCs w:val="22"/>
          <w:lang w:val="pt-PT"/>
        </w:rPr>
        <w:t xml:space="preserve"> </w:t>
      </w:r>
      <w:r w:rsidRPr="008F54CC">
        <w:rPr>
          <w:rFonts w:ascii="Arial" w:eastAsia="Arial" w:hAnsi="Arial" w:cs="Arial"/>
          <w:color w:val="000000"/>
          <w:sz w:val="22"/>
          <w:szCs w:val="22"/>
          <w:lang w:val="pt-PT"/>
        </w:rPr>
        <w:t>22 de janeiro</w:t>
      </w:r>
      <w:r w:rsidR="008F54CC" w:rsidRPr="008F54CC">
        <w:rPr>
          <w:rFonts w:ascii="Arial" w:eastAsia="Arial" w:hAnsi="Arial" w:cs="Arial"/>
          <w:color w:val="000000"/>
          <w:sz w:val="22"/>
          <w:szCs w:val="22"/>
          <w:lang w:val="pt-PT"/>
        </w:rPr>
        <w:t> </w:t>
      </w:r>
      <w:r w:rsidR="008F54CC">
        <w:rPr>
          <w:rFonts w:ascii="Arial" w:eastAsia="Arial" w:hAnsi="Arial" w:cs="Arial"/>
          <w:color w:val="000000"/>
          <w:sz w:val="22"/>
          <w:szCs w:val="22"/>
          <w:lang w:val="pt-PT"/>
        </w:rPr>
        <w:t>no Disney+ em</w:t>
      </w:r>
      <w:r w:rsidRPr="008F54CC">
        <w:rPr>
          <w:rFonts w:ascii="Arial" w:eastAsia="Arial" w:hAnsi="Arial" w:cs="Arial"/>
          <w:color w:val="000000"/>
          <w:sz w:val="22"/>
          <w:szCs w:val="22"/>
          <w:lang w:val="pt-PT"/>
        </w:rPr>
        <w:t xml:space="preserve"> Portugal</w:t>
      </w:r>
      <w:r w:rsidR="008F54CC">
        <w:rPr>
          <w:rFonts w:ascii="Arial" w:eastAsia="Arial" w:hAnsi="Arial" w:cs="Arial"/>
          <w:color w:val="000000"/>
          <w:sz w:val="22"/>
          <w:szCs w:val="22"/>
          <w:lang w:val="pt-PT"/>
        </w:rPr>
        <w:t>, com o lançamento dos três primeiros episódios. Os novos episódios da primeira temporada, composta por 11 episódios, estreiam semanalmente</w:t>
      </w:r>
      <w:r>
        <w:rPr>
          <w:rFonts w:ascii="Arial" w:eastAsia="Arial" w:hAnsi="Arial" w:cs="Arial"/>
          <w:color w:val="000000"/>
          <w:sz w:val="22"/>
          <w:szCs w:val="22"/>
          <w:lang w:val="pt-PT"/>
        </w:rPr>
        <w:t xml:space="preserve">, </w:t>
      </w:r>
      <w:r w:rsidR="008F54CC">
        <w:rPr>
          <w:rFonts w:ascii="Arial" w:eastAsia="Arial" w:hAnsi="Arial" w:cs="Arial"/>
          <w:color w:val="000000"/>
          <w:sz w:val="22"/>
          <w:szCs w:val="22"/>
          <w:lang w:val="pt-PT"/>
        </w:rPr>
        <w:t>sendo que nas duas últimas semanas serão lançados dois episódios por semana.</w:t>
      </w:r>
    </w:p>
    <w:p w14:paraId="76CCBC25"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sz w:val="22"/>
          <w:szCs w:val="22"/>
          <w:bdr w:val="none" w:sz="0" w:space="0" w:color="auto" w:frame="1"/>
        </w:rPr>
        <w:t> </w:t>
      </w:r>
    </w:p>
    <w:p w14:paraId="275ABEC5"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eastAsia="Arial" w:hAnsi="Arial" w:cs="Arial"/>
          <w:color w:val="000000"/>
          <w:sz w:val="22"/>
          <w:szCs w:val="22"/>
          <w:lang w:val="pt-PT"/>
        </w:rPr>
        <w:t xml:space="preserve">Em “The Beauty”, o mundo da alta-costura mergulha na escuridão quando supermodelos internacionais começam a morrer de formas misteriosas e brutais. Os agentes do FBI Cooper Madsen (Evan Peters) e Jordan Bennett (Rebecca Hall) são enviados para Paris para desvendar o caso. À medida que investigam mais a fundo, descobrem um vírus sexualmente transmissível que transforma pessoas comuns em visões de perfeição física — mas com consequências aterradoras. A sua investigação coloca-os diretamente na mira de The Corporation (Ashton Kutcher), um magnata da tecnologia que criou secretamente um fármaco milagroso conhecido como “The Beauty” e que fará tudo para proteger o seu império avaliado em biliões de dólares, incluindo pôr em ação o seu impiedoso executor, “The Assassin” (Anthony Ramos). À medida que a epidemia avança, Jeremy (Jeremy Pope), um </w:t>
      </w:r>
      <w:r>
        <w:rPr>
          <w:rFonts w:ascii="Arial" w:eastAsia="Arial" w:hAnsi="Arial" w:cs="Arial"/>
          <w:i/>
          <w:iCs/>
          <w:color w:val="000000"/>
          <w:sz w:val="22"/>
          <w:szCs w:val="22"/>
          <w:lang w:val="pt-PT"/>
        </w:rPr>
        <w:t>outsider</w:t>
      </w:r>
      <w:r>
        <w:rPr>
          <w:rFonts w:ascii="Arial" w:eastAsia="Arial" w:hAnsi="Arial" w:cs="Arial"/>
          <w:color w:val="000000"/>
          <w:sz w:val="22"/>
          <w:szCs w:val="22"/>
          <w:lang w:val="pt-PT"/>
        </w:rPr>
        <w:t xml:space="preserve"> desesperado, é apanhado no caos, procurando um propósito enquanto os agentes correm contra o tempo por Paris, Veneza, Roma e Nova Iorque para travar uma ameaça capaz de alterar o futuro da humanidade. “The Beauty” é um </w:t>
      </w:r>
      <w:r>
        <w:rPr>
          <w:rFonts w:ascii="Arial" w:eastAsia="Arial" w:hAnsi="Arial" w:cs="Arial"/>
          <w:i/>
          <w:iCs/>
          <w:color w:val="000000"/>
          <w:sz w:val="22"/>
          <w:szCs w:val="22"/>
          <w:lang w:val="pt-PT"/>
        </w:rPr>
        <w:t>thriller</w:t>
      </w:r>
      <w:r>
        <w:rPr>
          <w:rFonts w:ascii="Arial" w:eastAsia="Arial" w:hAnsi="Arial" w:cs="Arial"/>
          <w:color w:val="000000"/>
          <w:sz w:val="22"/>
          <w:szCs w:val="22"/>
          <w:lang w:val="pt-PT"/>
        </w:rPr>
        <w:t xml:space="preserve"> global que nos faz pensar sobre o que estaríamos dispostos a sacrificar pela perfeição.</w:t>
      </w:r>
    </w:p>
    <w:p w14:paraId="5F55519F"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sz w:val="22"/>
          <w:szCs w:val="22"/>
          <w:bdr w:val="none" w:sz="0" w:space="0" w:color="auto" w:frame="1"/>
        </w:rPr>
        <w:t> </w:t>
      </w:r>
    </w:p>
    <w:p w14:paraId="67293A98"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sidRPr="005532A7">
        <w:rPr>
          <w:rFonts w:ascii="Arial" w:eastAsia="Arial" w:hAnsi="Arial" w:cs="Arial"/>
          <w:color w:val="000000"/>
          <w:sz w:val="22"/>
          <w:szCs w:val="22"/>
        </w:rPr>
        <w:t>As participações especiais incluem Amelia Gray Hamlin, Ari Graynor, Bella Hadid, Ben Platt, Billy Eichner, Isabella Rossellini, Jaquel Spivey, Jessica Alexander, Jon Jon Briones, John Carroll Lynch, Julie Halston, Lux Pascal, Meghan Trainor, Nicola Peltz Beckham, Peter Gallagher e Vincent D’Onofrio.</w:t>
      </w:r>
    </w:p>
    <w:p w14:paraId="33B9C065"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sz w:val="22"/>
          <w:szCs w:val="22"/>
          <w:bdr w:val="none" w:sz="0" w:space="0" w:color="auto" w:frame="1"/>
        </w:rPr>
        <w:t> </w:t>
      </w:r>
    </w:p>
    <w:p w14:paraId="7816C119"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sidRPr="005532A7">
        <w:rPr>
          <w:rFonts w:ascii="Arial" w:eastAsia="Arial" w:hAnsi="Arial" w:cs="Arial"/>
          <w:color w:val="000000"/>
          <w:sz w:val="22"/>
          <w:szCs w:val="22"/>
        </w:rPr>
        <w:t xml:space="preserve">Criada e escrita por Ryan Murphy &amp; Matthew Hodgson, “The Beauty” conta com produção executiva de Murphy, Hodgson, Peters, Ramos, Pope, Eric Kovtun, Scott Robertson, Nissa Diederich, Michael Uppendahl, Alexis Martin Woodall, Eric Gitter, Peter Schwerin e Jeremy Haun. </w:t>
      </w:r>
      <w:r>
        <w:rPr>
          <w:rFonts w:ascii="Arial" w:eastAsia="Arial" w:hAnsi="Arial" w:cs="Arial"/>
          <w:color w:val="000000"/>
          <w:sz w:val="22"/>
          <w:szCs w:val="22"/>
          <w:lang w:val="pt-PT"/>
        </w:rPr>
        <w:t>Baseia-se na banda desenhada de Haun e Jason A. Hurley, que participa como consultor. “The Beauty” é produzida pela 20th Television.</w:t>
      </w:r>
    </w:p>
    <w:p w14:paraId="1BFAD731"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sz w:val="22"/>
          <w:szCs w:val="22"/>
          <w:bdr w:val="none" w:sz="0" w:space="0" w:color="auto" w:frame="1"/>
        </w:rPr>
        <w:t> </w:t>
      </w:r>
    </w:p>
    <w:p w14:paraId="011E3711" w14:textId="77777777" w:rsidR="00DA7FD0" w:rsidRDefault="008F54CC" w:rsidP="00DA7FD0">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6AE20340" w14:textId="77777777" w:rsidR="0084397B" w:rsidRPr="0084397B" w:rsidRDefault="0084397B" w:rsidP="0084397B">
      <w:pPr>
        <w:rPr>
          <w:rFonts w:ascii="Arial" w:hAnsi="Arial" w:cs="Arial"/>
          <w:sz w:val="20"/>
          <w:szCs w:val="20"/>
          <w:lang w:val="pt-PT"/>
        </w:rPr>
      </w:pPr>
      <w:r w:rsidRPr="0084397B">
        <w:rPr>
          <w:rFonts w:ascii="Arial" w:hAnsi="Arial" w:cs="Arial"/>
          <w:b/>
          <w:bCs/>
          <w:sz w:val="20"/>
          <w:szCs w:val="20"/>
          <w:lang w:val="pt-PT"/>
        </w:rPr>
        <w:lastRenderedPageBreak/>
        <w:t>SOBRE O DISNEY+</w:t>
      </w:r>
      <w:r w:rsidRPr="0084397B">
        <w:rPr>
          <w:rFonts w:ascii="Arial" w:hAnsi="Arial" w:cs="Arial"/>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6" w:tgtFrame="_blank" w:history="1">
        <w:r w:rsidRPr="0084397B">
          <w:rPr>
            <w:rStyle w:val="Hiperligao"/>
            <w:rFonts w:ascii="Arial" w:hAnsi="Arial" w:cs="Arial"/>
            <w:sz w:val="20"/>
            <w:szCs w:val="20"/>
            <w:lang w:val="pt-PT"/>
          </w:rPr>
          <w:t>disneyplus.com</w:t>
        </w:r>
      </w:hyperlink>
      <w:r w:rsidRPr="0084397B">
        <w:rPr>
          <w:rFonts w:ascii="Arial" w:hAnsi="Arial" w:cs="Arial"/>
          <w:sz w:val="20"/>
          <w:szCs w:val="20"/>
          <w:lang w:val="pt-PT"/>
        </w:rPr>
        <w:t>, ou consulte a aplicação Disney+, disponível na maioria dos dispositivos móveis e televisões conectadas.</w:t>
      </w:r>
    </w:p>
    <w:p w14:paraId="648AA03D" w14:textId="77777777" w:rsidR="0084397B" w:rsidRPr="0084397B" w:rsidRDefault="0084397B" w:rsidP="0084397B">
      <w:pPr>
        <w:rPr>
          <w:rFonts w:ascii="Arial" w:hAnsi="Arial" w:cs="Arial"/>
          <w:b/>
          <w:bCs/>
          <w:sz w:val="20"/>
          <w:szCs w:val="20"/>
          <w:lang w:val="pt-PT"/>
        </w:rPr>
      </w:pPr>
    </w:p>
    <w:p w14:paraId="28C03A35" w14:textId="77777777" w:rsidR="0084397B" w:rsidRDefault="0084397B" w:rsidP="0084397B">
      <w:pPr>
        <w:rPr>
          <w:rFonts w:ascii="Arial" w:hAnsi="Arial" w:cs="Arial"/>
          <w:b/>
          <w:bCs/>
          <w:sz w:val="20"/>
          <w:szCs w:val="20"/>
          <w:lang w:val="pt-PT"/>
        </w:rPr>
      </w:pPr>
    </w:p>
    <w:p w14:paraId="7BA396FF" w14:textId="26767055" w:rsidR="0084397B" w:rsidRPr="0084397B" w:rsidRDefault="0084397B" w:rsidP="0084397B">
      <w:pPr>
        <w:rPr>
          <w:rFonts w:ascii="Arial" w:hAnsi="Arial" w:cs="Arial"/>
          <w:sz w:val="20"/>
          <w:szCs w:val="20"/>
          <w:lang w:val="pt-PT"/>
        </w:rPr>
      </w:pPr>
      <w:r w:rsidRPr="0084397B">
        <w:rPr>
          <w:rFonts w:ascii="Arial" w:hAnsi="Arial" w:cs="Arial"/>
          <w:b/>
          <w:bCs/>
          <w:sz w:val="20"/>
          <w:szCs w:val="20"/>
          <w:lang w:val="pt-PT"/>
        </w:rPr>
        <w:t>Para mais informações contacte:</w:t>
      </w:r>
      <w:r w:rsidRPr="0084397B">
        <w:rPr>
          <w:rFonts w:ascii="Arial" w:hAnsi="Arial" w:cs="Arial"/>
          <w:b/>
          <w:bCs/>
          <w:sz w:val="20"/>
          <w:szCs w:val="20"/>
          <w:lang w:val="pt-PT"/>
        </w:rPr>
        <w:br/>
      </w:r>
      <w:r w:rsidRPr="0084397B">
        <w:rPr>
          <w:rFonts w:ascii="Arial" w:hAnsi="Arial" w:cs="Arial"/>
          <w:sz w:val="20"/>
          <w:szCs w:val="20"/>
          <w:lang w:val="pt-PT"/>
        </w:rPr>
        <w:t>Margarida Troni</w:t>
      </w:r>
      <w:r w:rsidRPr="0084397B">
        <w:rPr>
          <w:rFonts w:ascii="Arial" w:hAnsi="Arial" w:cs="Arial"/>
          <w:sz w:val="20"/>
          <w:szCs w:val="20"/>
          <w:lang w:val="pt-PT"/>
        </w:rPr>
        <w:br/>
        <w:t>PR Supervisor</w:t>
      </w:r>
      <w:r w:rsidRPr="0084397B">
        <w:rPr>
          <w:rFonts w:ascii="Arial" w:hAnsi="Arial" w:cs="Arial"/>
          <w:sz w:val="20"/>
          <w:szCs w:val="20"/>
          <w:lang w:val="pt-PT"/>
        </w:rPr>
        <w:br/>
      </w:r>
      <w:hyperlink r:id="rId7" w:history="1">
        <w:r w:rsidRPr="0084397B">
          <w:rPr>
            <w:rStyle w:val="Hiperligao"/>
            <w:rFonts w:ascii="Arial" w:hAnsi="Arial" w:cs="Arial"/>
            <w:sz w:val="20"/>
            <w:szCs w:val="20"/>
            <w:lang w:val="pt-PT"/>
          </w:rPr>
          <w:t>margarida.x.troni@disney.com</w:t>
        </w:r>
      </w:hyperlink>
    </w:p>
    <w:p w14:paraId="7F33267E" w14:textId="77777777" w:rsidR="00381E19" w:rsidRPr="0084397B" w:rsidRDefault="00381E19">
      <w:pPr>
        <w:rPr>
          <w:lang w:val="pt-PT"/>
        </w:rPr>
      </w:pPr>
    </w:p>
    <w:sectPr w:rsidR="00381E19" w:rsidRPr="00843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D0"/>
    <w:rsid w:val="00017F9A"/>
    <w:rsid w:val="00102CCE"/>
    <w:rsid w:val="00381E19"/>
    <w:rsid w:val="00532575"/>
    <w:rsid w:val="005532A7"/>
    <w:rsid w:val="00791095"/>
    <w:rsid w:val="0084397B"/>
    <w:rsid w:val="008A1413"/>
    <w:rsid w:val="008F54CC"/>
    <w:rsid w:val="00C143DE"/>
    <w:rsid w:val="00C35DD3"/>
    <w:rsid w:val="00D76DBA"/>
    <w:rsid w:val="00DA7FD0"/>
    <w:rsid w:val="00EA0875"/>
    <w:rsid w:val="00F5390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4076"/>
  <w15:chartTrackingRefBased/>
  <w15:docId w15:val="{F51F0C9E-C02D-A54B-AAB7-DBE7AA34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A7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DA7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DA7F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DA7F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DA7F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DA7F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A7F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A7F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A7FD0"/>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A7FD0"/>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DA7FD0"/>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DA7FD0"/>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DA7FD0"/>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DA7FD0"/>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DA7FD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A7FD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A7FD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A7FD0"/>
    <w:rPr>
      <w:rFonts w:eastAsiaTheme="majorEastAsia" w:cstheme="majorBidi"/>
      <w:color w:val="272727" w:themeColor="text1" w:themeTint="D8"/>
    </w:rPr>
  </w:style>
  <w:style w:type="paragraph" w:styleId="Ttulo">
    <w:name w:val="Title"/>
    <w:basedOn w:val="Normal"/>
    <w:next w:val="Normal"/>
    <w:link w:val="TtuloCarter"/>
    <w:uiPriority w:val="10"/>
    <w:qFormat/>
    <w:rsid w:val="00DA7FD0"/>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A7F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A7FD0"/>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A7FD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A7FD0"/>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DA7FD0"/>
    <w:rPr>
      <w:i/>
      <w:iCs/>
      <w:color w:val="404040" w:themeColor="text1" w:themeTint="BF"/>
    </w:rPr>
  </w:style>
  <w:style w:type="paragraph" w:styleId="PargrafodaLista">
    <w:name w:val="List Paragraph"/>
    <w:basedOn w:val="Normal"/>
    <w:uiPriority w:val="34"/>
    <w:qFormat/>
    <w:rsid w:val="00DA7FD0"/>
    <w:pPr>
      <w:ind w:left="720"/>
      <w:contextualSpacing/>
    </w:pPr>
  </w:style>
  <w:style w:type="character" w:styleId="nfaseIntensa">
    <w:name w:val="Intense Emphasis"/>
    <w:basedOn w:val="Tipodeletrapredefinidodopargrafo"/>
    <w:uiPriority w:val="21"/>
    <w:qFormat/>
    <w:rsid w:val="00DA7FD0"/>
    <w:rPr>
      <w:i/>
      <w:iCs/>
      <w:color w:val="2F5496" w:themeColor="accent1" w:themeShade="BF"/>
    </w:rPr>
  </w:style>
  <w:style w:type="paragraph" w:styleId="CitaoIntensa">
    <w:name w:val="Intense Quote"/>
    <w:basedOn w:val="Normal"/>
    <w:next w:val="Normal"/>
    <w:link w:val="CitaoIntensaCarter"/>
    <w:uiPriority w:val="30"/>
    <w:qFormat/>
    <w:rsid w:val="00DA7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DA7FD0"/>
    <w:rPr>
      <w:i/>
      <w:iCs/>
      <w:color w:val="2F5496" w:themeColor="accent1" w:themeShade="BF"/>
    </w:rPr>
  </w:style>
  <w:style w:type="character" w:styleId="RefernciaIntensa">
    <w:name w:val="Intense Reference"/>
    <w:basedOn w:val="Tipodeletrapredefinidodopargrafo"/>
    <w:uiPriority w:val="32"/>
    <w:qFormat/>
    <w:rsid w:val="00DA7FD0"/>
    <w:rPr>
      <w:b/>
      <w:bCs/>
      <w:smallCaps/>
      <w:color w:val="2F5496" w:themeColor="accent1" w:themeShade="BF"/>
      <w:spacing w:val="5"/>
    </w:rPr>
  </w:style>
  <w:style w:type="paragraph" w:styleId="NormalWeb">
    <w:name w:val="Normal (Web)"/>
    <w:basedOn w:val="Normal"/>
    <w:uiPriority w:val="99"/>
    <w:semiHidden/>
    <w:unhideWhenUsed/>
    <w:rsid w:val="00DA7FD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84397B"/>
    <w:rPr>
      <w:color w:val="0563C1" w:themeColor="hyperlink"/>
      <w:u w:val="single"/>
    </w:rPr>
  </w:style>
  <w:style w:type="character" w:styleId="MenoNoResolvida">
    <w:name w:val="Unresolved Mention"/>
    <w:basedOn w:val="Tipodeletrapredefinidodopargrafo"/>
    <w:uiPriority w:val="99"/>
    <w:semiHidden/>
    <w:unhideWhenUsed/>
    <w:rsid w:val="0084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2641">
      <w:bodyDiv w:val="1"/>
      <w:marLeft w:val="0"/>
      <w:marRight w:val="0"/>
      <w:marTop w:val="0"/>
      <w:marBottom w:val="0"/>
      <w:divBdr>
        <w:top w:val="none" w:sz="0" w:space="0" w:color="auto"/>
        <w:left w:val="none" w:sz="0" w:space="0" w:color="auto"/>
        <w:bottom w:val="none" w:sz="0" w:space="0" w:color="auto"/>
        <w:right w:val="none" w:sz="0" w:space="0" w:color="auto"/>
      </w:divBdr>
      <w:divsChild>
        <w:div w:id="725448167">
          <w:marLeft w:val="0"/>
          <w:marRight w:val="0"/>
          <w:marTop w:val="0"/>
          <w:marBottom w:val="450"/>
          <w:divBdr>
            <w:top w:val="none" w:sz="0" w:space="0" w:color="auto"/>
            <w:left w:val="none" w:sz="0" w:space="0" w:color="auto"/>
            <w:bottom w:val="none" w:sz="0" w:space="0" w:color="auto"/>
            <w:right w:val="none" w:sz="0" w:space="0" w:color="auto"/>
          </w:divBdr>
          <w:divsChild>
            <w:div w:id="869073584">
              <w:marLeft w:val="0"/>
              <w:marRight w:val="0"/>
              <w:marTop w:val="0"/>
              <w:marBottom w:val="450"/>
              <w:divBdr>
                <w:top w:val="none" w:sz="0" w:space="0" w:color="auto"/>
                <w:left w:val="none" w:sz="0" w:space="0" w:color="auto"/>
                <w:bottom w:val="none" w:sz="0" w:space="0" w:color="auto"/>
                <w:right w:val="none" w:sz="0" w:space="0" w:color="auto"/>
              </w:divBdr>
            </w:div>
          </w:divsChild>
        </w:div>
        <w:div w:id="2108772481">
          <w:marLeft w:val="0"/>
          <w:marRight w:val="0"/>
          <w:marTop w:val="0"/>
          <w:marBottom w:val="450"/>
          <w:divBdr>
            <w:top w:val="none" w:sz="0" w:space="0" w:color="auto"/>
            <w:left w:val="none" w:sz="0" w:space="0" w:color="auto"/>
            <w:bottom w:val="none" w:sz="0" w:space="0" w:color="auto"/>
            <w:right w:val="none" w:sz="0" w:space="0" w:color="auto"/>
          </w:divBdr>
          <w:divsChild>
            <w:div w:id="12983346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88097086">
      <w:bodyDiv w:val="1"/>
      <w:marLeft w:val="0"/>
      <w:marRight w:val="0"/>
      <w:marTop w:val="0"/>
      <w:marBottom w:val="0"/>
      <w:divBdr>
        <w:top w:val="none" w:sz="0" w:space="0" w:color="auto"/>
        <w:left w:val="none" w:sz="0" w:space="0" w:color="auto"/>
        <w:bottom w:val="none" w:sz="0" w:space="0" w:color="auto"/>
        <w:right w:val="none" w:sz="0" w:space="0" w:color="auto"/>
      </w:divBdr>
      <w:divsChild>
        <w:div w:id="271939966">
          <w:marLeft w:val="0"/>
          <w:marRight w:val="0"/>
          <w:marTop w:val="0"/>
          <w:marBottom w:val="450"/>
          <w:divBdr>
            <w:top w:val="none" w:sz="0" w:space="0" w:color="auto"/>
            <w:left w:val="none" w:sz="0" w:space="0" w:color="auto"/>
            <w:bottom w:val="none" w:sz="0" w:space="0" w:color="auto"/>
            <w:right w:val="none" w:sz="0" w:space="0" w:color="auto"/>
          </w:divBdr>
          <w:divsChild>
            <w:div w:id="1529833126">
              <w:marLeft w:val="0"/>
              <w:marRight w:val="0"/>
              <w:marTop w:val="0"/>
              <w:marBottom w:val="450"/>
              <w:divBdr>
                <w:top w:val="none" w:sz="0" w:space="0" w:color="auto"/>
                <w:left w:val="none" w:sz="0" w:space="0" w:color="auto"/>
                <w:bottom w:val="none" w:sz="0" w:space="0" w:color="auto"/>
                <w:right w:val="none" w:sz="0" w:space="0" w:color="auto"/>
              </w:divBdr>
            </w:div>
          </w:divsChild>
        </w:div>
        <w:div w:id="45035259">
          <w:marLeft w:val="0"/>
          <w:marRight w:val="0"/>
          <w:marTop w:val="0"/>
          <w:marBottom w:val="450"/>
          <w:divBdr>
            <w:top w:val="none" w:sz="0" w:space="0" w:color="auto"/>
            <w:left w:val="none" w:sz="0" w:space="0" w:color="auto"/>
            <w:bottom w:val="none" w:sz="0" w:space="0" w:color="auto"/>
            <w:right w:val="none" w:sz="0" w:space="0" w:color="auto"/>
          </w:divBdr>
          <w:divsChild>
            <w:div w:id="1829790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garida.x.troni@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neyplus.com/" TargetMode="External"/><Relationship Id="rId5" Type="http://schemas.openxmlformats.org/officeDocument/2006/relationships/hyperlink" Target="https://www.youtube.com/watch?v=mgQFzVEUBz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3488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Faustino</dc:creator>
  <cp:lastModifiedBy>Inês Rua</cp:lastModifiedBy>
  <cp:revision>2</cp:revision>
  <dcterms:created xsi:type="dcterms:W3CDTF">2026-01-05T16:53:00Z</dcterms:created>
  <dcterms:modified xsi:type="dcterms:W3CDTF">2026-01-05T16:53:00Z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2026-01-05T16:20:20Z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2b58028f-67f1-4b40-aff0-fed01966913e</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