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A92A" w14:textId="51E45C15" w:rsidR="00D22110" w:rsidRPr="00BA2C15" w:rsidRDefault="00D22110" w:rsidP="00BA2C15">
      <w:pPr>
        <w:pStyle w:val="paragraph"/>
        <w:spacing w:before="0" w:after="0" w:line="276" w:lineRule="auto"/>
        <w:ind w:left="-567" w:right="-567"/>
        <w:jc w:val="right"/>
        <w:rPr>
          <w:rStyle w:val="normaltextrun"/>
          <w:rFonts w:ascii="Calibri" w:hAnsi="Calibri" w:cs="Calibri"/>
          <w:sz w:val="22"/>
        </w:rPr>
      </w:pPr>
      <w:r w:rsidRPr="00BA2C15">
        <w:rPr>
          <w:rStyle w:val="normaltextrun"/>
          <w:rFonts w:ascii="Calibri" w:hAnsi="Calibri" w:cs="Calibri"/>
          <w:sz w:val="22"/>
        </w:rPr>
        <w:t xml:space="preserve">Warszawa, </w:t>
      </w:r>
      <w:r w:rsidR="00254829">
        <w:rPr>
          <w:rStyle w:val="normaltextrun"/>
          <w:rFonts w:ascii="Calibri" w:hAnsi="Calibri" w:cs="Calibri"/>
          <w:sz w:val="22"/>
        </w:rPr>
        <w:t>22</w:t>
      </w:r>
      <w:r w:rsidRPr="00BA2C15">
        <w:rPr>
          <w:rStyle w:val="normaltextrun"/>
          <w:rFonts w:ascii="Calibri" w:hAnsi="Calibri" w:cs="Calibri"/>
          <w:sz w:val="22"/>
        </w:rPr>
        <w:t>.</w:t>
      </w:r>
      <w:r w:rsidR="00331020" w:rsidRPr="00BA2C15">
        <w:rPr>
          <w:rStyle w:val="normaltextrun"/>
          <w:rFonts w:ascii="Calibri" w:hAnsi="Calibri" w:cs="Calibri"/>
          <w:sz w:val="22"/>
        </w:rPr>
        <w:t>12</w:t>
      </w:r>
      <w:r w:rsidRPr="00BA2C15">
        <w:rPr>
          <w:rStyle w:val="normaltextrun"/>
          <w:rFonts w:ascii="Calibri" w:hAnsi="Calibri" w:cs="Calibri"/>
          <w:sz w:val="22"/>
        </w:rPr>
        <w:t>.202</w:t>
      </w:r>
      <w:r w:rsidR="00254829">
        <w:rPr>
          <w:rStyle w:val="normaltextrun"/>
          <w:rFonts w:ascii="Calibri" w:hAnsi="Calibri" w:cs="Calibri"/>
          <w:sz w:val="22"/>
        </w:rPr>
        <w:t>5</w:t>
      </w:r>
    </w:p>
    <w:p w14:paraId="28175724" w14:textId="77777777" w:rsidR="00CE2D7D" w:rsidRDefault="00CE2D7D" w:rsidP="00BA2C15">
      <w:pPr>
        <w:pStyle w:val="paragraph"/>
        <w:spacing w:before="0" w:after="0" w:line="276" w:lineRule="auto"/>
        <w:ind w:left="0" w:right="-567"/>
      </w:pPr>
    </w:p>
    <w:p w14:paraId="758B003E" w14:textId="1CB64EEE" w:rsidR="00CE2D7D" w:rsidRDefault="002B7C27" w:rsidP="00CE2D7D">
      <w:pPr>
        <w:pStyle w:val="paragraph"/>
        <w:spacing w:before="0" w:after="0" w:line="276" w:lineRule="auto"/>
        <w:ind w:left="-567" w:right="-567"/>
        <w:jc w:val="center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Jak pomóc osobie poparzonej przez fajerwerki? </w:t>
      </w:r>
    </w:p>
    <w:p w14:paraId="626FEA11" w14:textId="77777777" w:rsidR="002B7C27" w:rsidRDefault="002B7C27" w:rsidP="00CE2D7D">
      <w:pPr>
        <w:pStyle w:val="paragraph"/>
        <w:spacing w:before="0" w:after="0" w:line="276" w:lineRule="auto"/>
        <w:ind w:left="-567" w:right="-567"/>
        <w:jc w:val="center"/>
      </w:pPr>
    </w:p>
    <w:p w14:paraId="00B6B3EE" w14:textId="249C7E05" w:rsidR="002B7C27" w:rsidRPr="00E50F3C" w:rsidRDefault="00E50F3C" w:rsidP="002B7C27">
      <w:pPr>
        <w:pStyle w:val="Standard"/>
        <w:spacing w:before="0" w:after="0" w:line="276" w:lineRule="auto"/>
        <w:ind w:left="-567" w:right="-567"/>
        <w:rPr>
          <w:rFonts w:ascii="Calibri" w:hAnsi="Calibri" w:cs="Calibri"/>
          <w:b/>
          <w:bCs/>
        </w:rPr>
      </w:pPr>
      <w:r w:rsidRPr="00E50F3C">
        <w:rPr>
          <w:rFonts w:ascii="Calibri" w:hAnsi="Calibri" w:cs="Calibri"/>
          <w:b/>
          <w:bCs/>
        </w:rPr>
        <w:t xml:space="preserve">Jedna z najbardziej pracowitych nocy dla pracowników SOR-ów przed nami. </w:t>
      </w:r>
      <w:r w:rsidR="002B7C27" w:rsidRPr="00E50F3C">
        <w:rPr>
          <w:rFonts w:ascii="Calibri" w:hAnsi="Calibri" w:cs="Calibri"/>
          <w:b/>
          <w:bCs/>
        </w:rPr>
        <w:t>W</w:t>
      </w:r>
      <w:r w:rsidRPr="00E50F3C">
        <w:rPr>
          <w:rFonts w:ascii="Calibri" w:hAnsi="Calibri" w:cs="Calibri"/>
          <w:b/>
          <w:bCs/>
        </w:rPr>
        <w:t xml:space="preserve"> sylwestra, w</w:t>
      </w:r>
      <w:r w:rsidR="002B7C27" w:rsidRPr="00E50F3C">
        <w:rPr>
          <w:rFonts w:ascii="Calibri" w:hAnsi="Calibri" w:cs="Calibri"/>
          <w:b/>
          <w:bCs/>
        </w:rPr>
        <w:t xml:space="preserve"> wyniku wypadku z udziałem fajerwerków może dojść do drobnych lub poważniejszych oparzeń, a w skrajnych sytuacjach nawet do oderwania fragmentów kończyny lub palców.</w:t>
      </w:r>
      <w:r w:rsidRPr="00E50F3C">
        <w:rPr>
          <w:rFonts w:ascii="Calibri" w:hAnsi="Calibri" w:cs="Calibri"/>
          <w:b/>
          <w:bCs/>
        </w:rPr>
        <w:t xml:space="preserve"> Z</w:t>
      </w:r>
      <w:r w:rsidR="002B7C27" w:rsidRPr="00E50F3C">
        <w:rPr>
          <w:rFonts w:ascii="Calibri" w:hAnsi="Calibri" w:cs="Calibri"/>
          <w:b/>
          <w:bCs/>
        </w:rPr>
        <w:t>darzają się uszkodzenia oczu czy słuchu, a także zatrucia przez substancje chemiczne i oparzenia dróg oddechowych. Co zrobić w takiej sytuacji?</w:t>
      </w:r>
      <w:r w:rsidRPr="00E50F3C">
        <w:rPr>
          <w:rFonts w:ascii="Calibri" w:hAnsi="Calibri" w:cs="Calibri"/>
          <w:b/>
          <w:bCs/>
        </w:rPr>
        <w:t xml:space="preserve"> Odpowiada </w:t>
      </w:r>
      <w:r w:rsidRPr="00E50F3C">
        <w:rPr>
          <w:rStyle w:val="normaltextrun"/>
          <w:rFonts w:ascii="Calibri" w:hAnsi="Calibri" w:cs="Calibri"/>
          <w:b/>
          <w:bCs/>
          <w:szCs w:val="22"/>
        </w:rPr>
        <w:t>Magdalena Chrostowska, specjalista chirurgii ogólnej i koordynator pomocy doraźnej w Szpitalu Św. Elżbiety Grupy LUX MED.   </w:t>
      </w:r>
    </w:p>
    <w:p w14:paraId="798FD44F" w14:textId="77777777" w:rsidR="00CE2D7D" w:rsidRDefault="00CE2D7D" w:rsidP="004D18AA">
      <w:pPr>
        <w:pStyle w:val="paragraph"/>
        <w:spacing w:before="0" w:after="0" w:line="276" w:lineRule="auto"/>
        <w:ind w:left="0" w:right="-567"/>
        <w:rPr>
          <w:rFonts w:ascii="Calibri" w:hAnsi="Calibri" w:cs="Calibri"/>
          <w:sz w:val="22"/>
          <w:szCs w:val="22"/>
        </w:rPr>
      </w:pPr>
    </w:p>
    <w:p w14:paraId="71B532DD" w14:textId="46BBB176" w:rsidR="00CE2D7D" w:rsidRDefault="00CE2D7D" w:rsidP="004D18AA">
      <w:pPr>
        <w:pStyle w:val="paragraph"/>
        <w:spacing w:before="0" w:after="0" w:line="276" w:lineRule="auto"/>
        <w:ind w:left="-567" w:right="-567"/>
      </w:pPr>
      <w:r>
        <w:rPr>
          <w:rStyle w:val="normaltextrun"/>
          <w:rFonts w:ascii="Calibri" w:hAnsi="Calibri" w:cs="Calibri"/>
          <w:sz w:val="22"/>
          <w:szCs w:val="22"/>
        </w:rPr>
        <w:t>Sylwester to dla pracowników medycznych bardzo intensywny czas, a na pomocy doraźnej pojawia się zdecydowanie więcej pacjentów niż w zwykłe dni.</w:t>
      </w:r>
    </w:p>
    <w:p w14:paraId="4F6D4869" w14:textId="2F9F870E" w:rsidR="00CE2D7D" w:rsidRPr="00F26D90" w:rsidRDefault="00CE2D7D" w:rsidP="00F26D90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- </w:t>
      </w:r>
      <w:r>
        <w:rPr>
          <w:rStyle w:val="normaltextrun"/>
          <w:rFonts w:ascii="Calibri" w:hAnsi="Calibri" w:cs="Calibri"/>
          <w:i/>
          <w:iCs/>
        </w:rPr>
        <w:t>Najczęściej są to urazy typowe, czyli skaleczenia od szkła, noży, zranienia czy stłuczenia związane z upadkiem lub pobiciem, urazy głowy czy klatki piersiowej. Jednak nierzadko zdarza się, że mamy do czynienia także ze skutkami nieodpowiedniego używania fajerwerków, czyli z poparzeniami</w:t>
      </w:r>
      <w:r>
        <w:rPr>
          <w:rStyle w:val="normaltextrun"/>
          <w:rFonts w:ascii="Calibri" w:hAnsi="Calibri" w:cs="Calibri"/>
        </w:rPr>
        <w:t xml:space="preserve">. </w:t>
      </w:r>
      <w:r>
        <w:rPr>
          <w:rStyle w:val="normaltextrun"/>
          <w:rFonts w:ascii="Calibri" w:hAnsi="Calibri" w:cs="Calibri"/>
          <w:i/>
          <w:iCs/>
        </w:rPr>
        <w:t xml:space="preserve">Ofiarami takich wypadków są zazwyczaj mężczyźni w młodym </w:t>
      </w:r>
      <w:proofErr w:type="gramStart"/>
      <w:r>
        <w:rPr>
          <w:rStyle w:val="normaltextrun"/>
          <w:rFonts w:ascii="Calibri" w:hAnsi="Calibri" w:cs="Calibri"/>
          <w:i/>
          <w:iCs/>
        </w:rPr>
        <w:t xml:space="preserve">wieku  </w:t>
      </w:r>
      <w:r>
        <w:rPr>
          <w:rStyle w:val="normaltextrun"/>
          <w:rFonts w:ascii="Calibri" w:hAnsi="Calibri" w:cs="Calibri"/>
        </w:rPr>
        <w:t>–</w:t>
      </w:r>
      <w:proofErr w:type="gramEnd"/>
      <w:r>
        <w:rPr>
          <w:rStyle w:val="normaltextrun"/>
          <w:rFonts w:ascii="Calibri" w:hAnsi="Calibri" w:cs="Calibri"/>
        </w:rPr>
        <w:t xml:space="preserve"> komentuje Magdalena Chrostowska</w:t>
      </w:r>
      <w:r w:rsidR="00F26D90" w:rsidRPr="00F26D90">
        <w:rPr>
          <w:rStyle w:val="normaltextrun"/>
          <w:rFonts w:ascii="Calibri" w:hAnsi="Calibri" w:cs="Calibri"/>
        </w:rPr>
        <w:t>, s</w:t>
      </w:r>
      <w:r w:rsidR="00F26D90" w:rsidRPr="00F26D90">
        <w:rPr>
          <w:rStyle w:val="normaltextrun"/>
          <w:rFonts w:ascii="Calibri" w:hAnsi="Calibri" w:cs="Calibri"/>
          <w:szCs w:val="22"/>
        </w:rPr>
        <w:t>pecjalista chirurgii ogólnej i koordynator pomocy doraźnej w Szpitalu Św. Elżbiety Grupy LUX MED.  </w:t>
      </w:r>
    </w:p>
    <w:p w14:paraId="2E7FD55D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92915DE" w14:textId="31B1AE04" w:rsidR="00CE2D7D" w:rsidRDefault="004D18AA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każdy przypadek wymaga interwencji </w:t>
      </w:r>
      <w:r w:rsidR="00602376">
        <w:rPr>
          <w:rFonts w:ascii="Calibri" w:hAnsi="Calibri" w:cs="Calibri"/>
        </w:rPr>
        <w:t xml:space="preserve">lekarzy specjalistów. Natomiast bardzo ważna jest szybka reakcja otoczenia. Gdy widzimy kogoś, kto właśnie </w:t>
      </w:r>
      <w:r w:rsidR="00F26D90">
        <w:rPr>
          <w:rFonts w:ascii="Calibri" w:hAnsi="Calibri" w:cs="Calibri"/>
        </w:rPr>
        <w:t>oparzył się petardą, należy niezwłocznie mu pomóc. Jak to zrobić prawidłowo?</w:t>
      </w:r>
    </w:p>
    <w:p w14:paraId="3838D19F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6CE90DB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  <w:r>
        <w:rPr>
          <w:rFonts w:ascii="Calibri" w:hAnsi="Calibri" w:cs="Calibri"/>
          <w:i/>
          <w:iCs/>
        </w:rPr>
        <w:t>-Zacznijmy przede wszystkim od zadbania o własne bezpieczeństwo, należy upewnić się, że zdrowiu naszemu i osoby poszkodowanej nic już nie zagraża – fajerwerki mogą wybuchnąć ponownie. Odizolujmy ofiarę wypadku od miejsca zdarzenia. Jeśli jakaś część garderoby nadal się pali, musimy ugasić pożar – użyjmy w tym celu wody, koca lub kurtki. Możemy także poturlać poszkodowanego po śniegu. Nigdy jednak nie używajmy bezpośrednio w jego kierunku gaśnicy</w:t>
      </w:r>
      <w:r>
        <w:rPr>
          <w:rFonts w:ascii="Calibri" w:hAnsi="Calibri" w:cs="Calibri"/>
        </w:rPr>
        <w:t xml:space="preserve"> – tłumaczy Magdalena Chrostowska, specjalista chirurgii ogólnej. </w:t>
      </w:r>
    </w:p>
    <w:p w14:paraId="6D98286D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0153DC01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Fonts w:ascii="Calibri" w:hAnsi="Calibri" w:cs="Calibri"/>
        </w:rPr>
        <w:t>Ekspertka tłumaczy, że następne kroki, jakie powinniśmy podjąć to zdjęcie odzieży w miejscu poparzenia, a następnie schładzanie go wodą o temperaturze około 20 stopni Celsjusza przez 15-20 min w przypadku niezbyt głębokich oparzeń lub przykrycie mokrym, czystym materiałem w przypadku głębszych i rozleglejszych. Miejsce oparzenia należy zabezpieczyć jałową gazą. Warto zapamiętać, że nie powinno się nakładać na nie żadnych maści ani kremów. Możemy, natomiast użyć opatrunku hydrożelowego. Jeżeli rana powoduje silny ból – podajmy leki przeciwbólowe.</w:t>
      </w:r>
    </w:p>
    <w:p w14:paraId="092BD654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1C9FE53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i/>
          <w:iCs/>
        </w:rPr>
        <w:t xml:space="preserve">Jeśli w wyniku wystrzału fajerwerków dojdzie do naderwania lub pełnego oderwania kończyny, najpierw zajmijmy się poszkodowanym – ranę należy ucisnąć, najlepiej przez opatrunek, żeby zatamować krwawienie. Jeśli ucisk jest nieskuteczny, należy przyłożyć dodatkową warstwę gazy i poprawić ucisk. Gdy mimo takich działań </w:t>
      </w:r>
      <w:proofErr w:type="gramStart"/>
      <w:r>
        <w:rPr>
          <w:rFonts w:ascii="Calibri" w:hAnsi="Calibri" w:cs="Calibri"/>
          <w:i/>
          <w:iCs/>
        </w:rPr>
        <w:t>miejsce  amputacji</w:t>
      </w:r>
      <w:proofErr w:type="gramEnd"/>
      <w:r>
        <w:rPr>
          <w:rFonts w:ascii="Calibri" w:hAnsi="Calibri" w:cs="Calibri"/>
          <w:i/>
          <w:iCs/>
        </w:rPr>
        <w:t xml:space="preserve"> nadal krwawi, </w:t>
      </w:r>
      <w:r>
        <w:rPr>
          <w:rFonts w:ascii="Calibri" w:hAnsi="Calibri" w:cs="Calibri"/>
          <w:i/>
          <w:iCs/>
        </w:rPr>
        <w:lastRenderedPageBreak/>
        <w:t xml:space="preserve">wyjątkowo możemy zastosować opaskę uciskową – koniecznie trzeba zanotować czas jej założenia. Następnie należy zająć się amputowanym fragmentem kończyny czy skóry - owińmy go jałową gazą, włóżmy do foliowego woreczka, a następnie do wody z lodem. Tzw. replantacja, czyli kolokwialnie mówiąc – przyszycie fragmentu np. palca, możliwe jest w ciągu kilku godzin od zdarzenia. Należy wezwać zespół ratownictwa medycznego i koniecznie przekazać poszkodowanego wraz z amputowanym fragmentem </w:t>
      </w:r>
      <w:proofErr w:type="gramStart"/>
      <w:r>
        <w:rPr>
          <w:rFonts w:ascii="Calibri" w:hAnsi="Calibri" w:cs="Calibri"/>
          <w:i/>
          <w:iCs/>
        </w:rPr>
        <w:t xml:space="preserve">ciała </w:t>
      </w:r>
      <w:r>
        <w:rPr>
          <w:rFonts w:ascii="Calibri" w:hAnsi="Calibri" w:cs="Calibri"/>
        </w:rPr>
        <w:t xml:space="preserve"> –</w:t>
      </w:r>
      <w:proofErr w:type="gramEnd"/>
      <w:r>
        <w:rPr>
          <w:rFonts w:ascii="Calibri" w:hAnsi="Calibri" w:cs="Calibri"/>
        </w:rPr>
        <w:t xml:space="preserve"> dodaje.</w:t>
      </w:r>
    </w:p>
    <w:p w14:paraId="6D2EA921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321B39AC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Czy karetka zawsze jest potrzebna?</w:t>
      </w:r>
    </w:p>
    <w:p w14:paraId="59803780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26DE164C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Fonts w:ascii="Calibri" w:hAnsi="Calibri" w:cs="Calibri"/>
        </w:rPr>
        <w:t>Sylwestrowa noc to dla pogotowia bardzo pracowity czas - miejmy to na uwadze, nim zadzwonimy po pomoc. Stan naglący, czyli taki, który może skutkować istotnym uszczerbkiem na zdrowiu, to zdecydowanie jedna z sytuacji, w której powinniśmy wezwać pomoc niezwłocznie. Co jest powodem do niepokoju w przypadku wypadków spowodowanych przez fajerwerki?</w:t>
      </w:r>
    </w:p>
    <w:p w14:paraId="310A318F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b/>
          <w:bCs/>
        </w:rPr>
      </w:pPr>
    </w:p>
    <w:p w14:paraId="6F1C0D85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  <w:r>
        <w:rPr>
          <w:rFonts w:ascii="Calibri" w:hAnsi="Calibri" w:cs="Calibri"/>
          <w:i/>
          <w:iCs/>
        </w:rPr>
        <w:t xml:space="preserve">- Najczęstsze skutki nieprawidłowo wykonanego wystrzału to oparzenie lub niewielkie obrażenie czy zranienie. Jeśli te niewielkie rany jesteśmy w stanie opatrzeć w domowych warunkach, to po pomoc doraźną można się zgłosić osobiście. Natomiast jeśli towarzyszą temu dodatkowo objawy ogólne - przejawy wstrząsu takie jak: bladość, zimne poty, zaburzenia świadomości, zmiany w zachowaniu, to wtedy bez wahania należy wezwać ratowników medycznych. Podobnie należy postąpić w rozległych oparzeniach dróg oddechowych oraz amputacjach urazowych </w:t>
      </w:r>
      <w:proofErr w:type="gramStart"/>
      <w:r>
        <w:rPr>
          <w:rFonts w:ascii="Calibri" w:hAnsi="Calibri" w:cs="Calibri"/>
        </w:rPr>
        <w:t>–  dodaje</w:t>
      </w:r>
      <w:proofErr w:type="gramEnd"/>
      <w:r>
        <w:rPr>
          <w:rFonts w:ascii="Calibri" w:hAnsi="Calibri" w:cs="Calibri"/>
        </w:rPr>
        <w:t xml:space="preserve"> Magdalena Chrostowska.</w:t>
      </w:r>
    </w:p>
    <w:p w14:paraId="223F879A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A41E227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Fonts w:ascii="Calibri" w:hAnsi="Calibri" w:cs="Calibri"/>
        </w:rPr>
        <w:t>Jeśli osoba straciła przytomność, należy ją położyć w pozycji bocznej ustalonej, natomiast jeśli jest świadoma – najlepiej cały czas utrzymywać z nią kontakt, rozmawiać, a w obu przypadkach kontrolować miejsce krwawienia lub oparzenia, oczekując na przyjazd karetki.</w:t>
      </w:r>
    </w:p>
    <w:p w14:paraId="4C8DEFBF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C335CB5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warto mieć przy sobie także w sylwestra</w:t>
      </w:r>
    </w:p>
    <w:p w14:paraId="5978824A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7F2B3881" w14:textId="77777777" w:rsidR="00CE2D7D" w:rsidRPr="000631B0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>
        <w:rPr>
          <w:rFonts w:ascii="Calibri" w:hAnsi="Calibri" w:cs="Calibri"/>
        </w:rPr>
        <w:t>Dobrym pomysłem jest, by przy organizacji sylwestrowej imprezy, do listy rzeczy do przygotowania dodać podstawową apteczkę. Jeśli znajduje się już w domu, to przed przyjęciem należy przeprowadzić kontrolę dat ważności wyposażenia. Jeśli nie, to na przedsylwestrowych zakupach warto do koszyka dorzucić:</w:t>
      </w:r>
    </w:p>
    <w:p w14:paraId="3823B515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rękawiczki jednorazowe,</w:t>
      </w:r>
    </w:p>
    <w:p w14:paraId="4CE6C929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gazy i gaziki niezbędne do opatrzenia zranienia czy oparzenia,</w:t>
      </w:r>
    </w:p>
    <w:p w14:paraId="4CBFFE43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bandaże dziane i elastyczne,</w:t>
      </w:r>
    </w:p>
    <w:p w14:paraId="7C8A3E68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środki dezynfekujące,</w:t>
      </w:r>
    </w:p>
    <w:p w14:paraId="5E891577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leki przeciwbólowe,</w:t>
      </w:r>
    </w:p>
    <w:p w14:paraId="4C094F78" w14:textId="77777777" w:rsidR="00CE2D7D" w:rsidRDefault="00CE2D7D" w:rsidP="000631B0">
      <w:pPr>
        <w:pStyle w:val="Standard"/>
        <w:numPr>
          <w:ilvl w:val="0"/>
          <w:numId w:val="7"/>
        </w:numPr>
        <w:spacing w:before="0" w:after="0" w:line="276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ustnik do wykonania sztucznego oddychania.</w:t>
      </w:r>
    </w:p>
    <w:p w14:paraId="1C3A953F" w14:textId="77777777" w:rsidR="00CE2D7D" w:rsidRPr="000631B0" w:rsidRDefault="00CE2D7D" w:rsidP="000631B0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</w:p>
    <w:p w14:paraId="0E7C65E2" w14:textId="77777777" w:rsidR="00CE2D7D" w:rsidRPr="000631B0" w:rsidRDefault="00CE2D7D" w:rsidP="000631B0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  <w:r w:rsidRPr="000631B0">
        <w:rPr>
          <w:rFonts w:ascii="Calibri" w:hAnsi="Calibri" w:cs="Calibri"/>
        </w:rPr>
        <w:lastRenderedPageBreak/>
        <w:t>Dzięki temu małemu pudełeczku wszyscy uczestnicy przyjęcia będą czuć się bezpieczniej, a w nieprzewidzianej sytuacji, nie trzeba będzie szukać w pośpiechu najbliższej otwartej apteki. Pomoże to uniknąć dodatkowego stresu, który pojawia się w takich okolicznościach.</w:t>
      </w:r>
    </w:p>
    <w:p w14:paraId="555D5A54" w14:textId="77777777" w:rsidR="00CE2D7D" w:rsidRDefault="00CE2D7D" w:rsidP="00CE2D7D">
      <w:pPr>
        <w:pStyle w:val="paragraph"/>
        <w:spacing w:before="0" w:after="0" w:line="276" w:lineRule="auto"/>
        <w:ind w:left="-567" w:right="-567"/>
      </w:pPr>
    </w:p>
    <w:p w14:paraId="795F3070" w14:textId="77777777" w:rsidR="00CE2D7D" w:rsidRDefault="00CE2D7D" w:rsidP="00CE2D7D">
      <w:pPr>
        <w:pStyle w:val="paragraph"/>
        <w:spacing w:before="0" w:after="0" w:line="276" w:lineRule="auto"/>
        <w:ind w:left="-567" w:right="-567"/>
      </w:pP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Wiele innych powodów, by nie strzelać </w:t>
      </w:r>
    </w:p>
    <w:p w14:paraId="53D2366B" w14:textId="77777777" w:rsidR="00CE2D7D" w:rsidRDefault="00CE2D7D" w:rsidP="00CE2D7D">
      <w:pPr>
        <w:pStyle w:val="paragraph"/>
        <w:spacing w:before="0" w:after="0" w:line="276" w:lineRule="auto"/>
        <w:ind w:left="-567" w:right="-567"/>
      </w:pPr>
    </w:p>
    <w:p w14:paraId="427E78EB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  <w:r>
        <w:rPr>
          <w:rFonts w:ascii="Calibri" w:hAnsi="Calibri" w:cs="Calibri"/>
        </w:rPr>
        <w:t>W ostatnich latach wiele mówi się o stresowych reakcjach zwierząt na huk, który powodują fajerwerki. Warto również pamiętać o grupach społecznych, które tego dnia także odczuwają negatywne skutki hucznego powitania Nowego Roku. Strachem mogą reagować między innymi osoby starsze, małe dzieci wybudzone ze snu, a także np. osoby ze spektrum autyzmu. Rezygnując z wystrzałów we własnym zakresie, dbamy nie tylko o swoje bezpieczeństwo, ale także troszczymy się o komfort innych. Jeśli chcemy tradycyjnie, czyli wystrzałowo, powitać kolejny rok można wziąć udział w pokazie zorganizowanym przez profesjonalistów, w wyznaczonym miejscu. Jeśli ostatecznie podejmujemy decyzję o zakupie fajerwerków na własną rękę, to należy to zrobić odpowiedzialnie – skorzystać z wiarygodnych źródeł, zapoznać się z instrukcją i co najważniejsze nie odpalać ich pod wpływem alkoholu.</w:t>
      </w:r>
    </w:p>
    <w:p w14:paraId="08F1A53E" w14:textId="77777777" w:rsidR="00CE2D7D" w:rsidRDefault="00CE2D7D" w:rsidP="00CE2D7D">
      <w:pPr>
        <w:pStyle w:val="Standard"/>
        <w:spacing w:before="0" w:after="0" w:line="276" w:lineRule="auto"/>
        <w:ind w:left="-567" w:right="-567"/>
        <w:rPr>
          <w:rFonts w:ascii="Calibri" w:hAnsi="Calibri" w:cs="Calibri"/>
        </w:rPr>
      </w:pPr>
    </w:p>
    <w:p w14:paraId="395CF525" w14:textId="77777777" w:rsidR="00CE2D7D" w:rsidRDefault="00CE2D7D" w:rsidP="00CE2D7D">
      <w:pPr>
        <w:pStyle w:val="paragraph"/>
        <w:spacing w:before="0" w:after="0" w:line="276" w:lineRule="auto"/>
        <w:ind w:left="-567" w:right="-567"/>
        <w:rPr>
          <w:rFonts w:ascii="Calibri" w:hAnsi="Calibri" w:cs="Calibri"/>
          <w:sz w:val="22"/>
          <w:szCs w:val="22"/>
        </w:rPr>
      </w:pPr>
    </w:p>
    <w:p w14:paraId="3E355A11" w14:textId="77777777" w:rsidR="00CE2D7D" w:rsidRDefault="00CE2D7D" w:rsidP="00CE2D7D">
      <w:pPr>
        <w:pStyle w:val="paragraph"/>
        <w:spacing w:before="0" w:after="0" w:line="276" w:lineRule="auto"/>
        <w:ind w:left="-567" w:right="-567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CD1EE9" w14:textId="77777777" w:rsidR="00CE2D7D" w:rsidRDefault="00CE2D7D" w:rsidP="00CE2D7D">
      <w:pPr>
        <w:pStyle w:val="Standard"/>
        <w:spacing w:before="0" w:after="0" w:line="276" w:lineRule="auto"/>
        <w:ind w:left="-567" w:right="-567"/>
      </w:pPr>
    </w:p>
    <w:p w14:paraId="1264C60E" w14:textId="77777777" w:rsidR="002E3D1E" w:rsidRPr="0022183D" w:rsidRDefault="002E3D1E" w:rsidP="00CE2D7D">
      <w:pPr>
        <w:pStyle w:val="Standard"/>
        <w:spacing w:line="276" w:lineRule="auto"/>
        <w:ind w:left="0" w:right="271"/>
        <w:jc w:val="center"/>
        <w:rPr>
          <w:color w:val="auto"/>
          <w:szCs w:val="22"/>
        </w:rPr>
      </w:pPr>
    </w:p>
    <w:sectPr w:rsidR="002E3D1E" w:rsidRPr="0022183D" w:rsidSect="00597BF1">
      <w:headerReference w:type="default" r:id="rId11"/>
      <w:footerReference w:type="default" r:id="rId12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A1E8" w14:textId="77777777" w:rsidR="000E7125" w:rsidRDefault="000E7125" w:rsidP="00A66B18">
      <w:pPr>
        <w:spacing w:before="0" w:after="0"/>
      </w:pPr>
      <w:r>
        <w:separator/>
      </w:r>
    </w:p>
  </w:endnote>
  <w:endnote w:type="continuationSeparator" w:id="0">
    <w:p w14:paraId="6371CB82" w14:textId="77777777" w:rsidR="000E7125" w:rsidRDefault="000E7125" w:rsidP="00A66B18">
      <w:pPr>
        <w:spacing w:before="0" w:after="0"/>
      </w:pPr>
      <w:r>
        <w:continuationSeparator/>
      </w:r>
    </w:p>
  </w:endnote>
  <w:endnote w:type="continuationNotice" w:id="1">
    <w:p w14:paraId="53216E1E" w14:textId="77777777" w:rsidR="000E7125" w:rsidRDefault="000E712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56810FF5" w:rsidR="00B24126" w:rsidRDefault="002733A6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8604C4" wp14:editId="0CEDCA1C">
          <wp:simplePos x="0" y="0"/>
          <wp:positionH relativeFrom="column">
            <wp:posOffset>-614358</wp:posOffset>
          </wp:positionH>
          <wp:positionV relativeFrom="paragraph">
            <wp:posOffset>374650</wp:posOffset>
          </wp:positionV>
          <wp:extent cx="7545875" cy="1509336"/>
          <wp:effectExtent l="0" t="0" r="0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75" cy="1509336"/>
                  </a:xfrm>
                  <a:prstGeom prst="rect">
                    <a:avLst/>
                  </a:prstGeom>
                  <a:effectLst>
                    <a:outerShdw blurRad="190500" dir="2700000" algn="tl" rotWithShape="0">
                      <a:prstClr val="black">
                        <a:alpha val="15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1DDC" w14:textId="77777777" w:rsidR="000E7125" w:rsidRDefault="000E7125" w:rsidP="00A66B18">
      <w:pPr>
        <w:spacing w:before="0" w:after="0"/>
      </w:pPr>
      <w:r>
        <w:separator/>
      </w:r>
    </w:p>
  </w:footnote>
  <w:footnote w:type="continuationSeparator" w:id="0">
    <w:p w14:paraId="7FAB7955" w14:textId="77777777" w:rsidR="000E7125" w:rsidRDefault="000E7125" w:rsidP="00A66B18">
      <w:pPr>
        <w:spacing w:before="0" w:after="0"/>
      </w:pPr>
      <w:r>
        <w:continuationSeparator/>
      </w:r>
    </w:p>
  </w:footnote>
  <w:footnote w:type="continuationNotice" w:id="1">
    <w:p w14:paraId="6437ACE3" w14:textId="77777777" w:rsidR="000E7125" w:rsidRDefault="000E712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2DC40692" w:rsidR="00A66B18" w:rsidRPr="00B24126" w:rsidRDefault="00A66B18" w:rsidP="00FE067A">
    <w:pPr>
      <w:pStyle w:val="Podpis"/>
      <w:spacing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7CC"/>
    <w:multiLevelType w:val="hybridMultilevel"/>
    <w:tmpl w:val="E5884FE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215735"/>
    <w:multiLevelType w:val="hybridMultilevel"/>
    <w:tmpl w:val="B782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9D"/>
    <w:multiLevelType w:val="hybridMultilevel"/>
    <w:tmpl w:val="4C0CE94E"/>
    <w:lvl w:ilvl="0" w:tplc="29F88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A02"/>
    <w:multiLevelType w:val="multilevel"/>
    <w:tmpl w:val="446C582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3932E1A"/>
    <w:multiLevelType w:val="hybridMultilevel"/>
    <w:tmpl w:val="B3D6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34E"/>
    <w:multiLevelType w:val="hybridMultilevel"/>
    <w:tmpl w:val="3B4A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0C10"/>
    <w:multiLevelType w:val="hybridMultilevel"/>
    <w:tmpl w:val="7F58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84882">
    <w:abstractNumId w:val="6"/>
  </w:num>
  <w:num w:numId="2" w16cid:durableId="1327585638">
    <w:abstractNumId w:val="5"/>
  </w:num>
  <w:num w:numId="3" w16cid:durableId="80687109">
    <w:abstractNumId w:val="2"/>
  </w:num>
  <w:num w:numId="4" w16cid:durableId="1140919313">
    <w:abstractNumId w:val="4"/>
  </w:num>
  <w:num w:numId="5" w16cid:durableId="1152871891">
    <w:abstractNumId w:val="1"/>
  </w:num>
  <w:num w:numId="6" w16cid:durableId="656303122">
    <w:abstractNumId w:val="3"/>
  </w:num>
  <w:num w:numId="7" w16cid:durableId="190690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00982"/>
    <w:rsid w:val="000206BB"/>
    <w:rsid w:val="00025B36"/>
    <w:rsid w:val="000325BA"/>
    <w:rsid w:val="00043D41"/>
    <w:rsid w:val="00050E53"/>
    <w:rsid w:val="00061236"/>
    <w:rsid w:val="00062789"/>
    <w:rsid w:val="000631B0"/>
    <w:rsid w:val="000667A3"/>
    <w:rsid w:val="00067F8C"/>
    <w:rsid w:val="00081A7E"/>
    <w:rsid w:val="00083BAA"/>
    <w:rsid w:val="000857E3"/>
    <w:rsid w:val="00087BE3"/>
    <w:rsid w:val="00094605"/>
    <w:rsid w:val="000A0261"/>
    <w:rsid w:val="000B470E"/>
    <w:rsid w:val="000B49B2"/>
    <w:rsid w:val="000C1231"/>
    <w:rsid w:val="000C6508"/>
    <w:rsid w:val="000C7E88"/>
    <w:rsid w:val="000E30B7"/>
    <w:rsid w:val="000E4D0B"/>
    <w:rsid w:val="000E7125"/>
    <w:rsid w:val="000F5B3E"/>
    <w:rsid w:val="000F69FA"/>
    <w:rsid w:val="000F6F06"/>
    <w:rsid w:val="0010680C"/>
    <w:rsid w:val="00111A0B"/>
    <w:rsid w:val="0012015E"/>
    <w:rsid w:val="00152B0B"/>
    <w:rsid w:val="00152B5B"/>
    <w:rsid w:val="00170585"/>
    <w:rsid w:val="001766D6"/>
    <w:rsid w:val="00181B13"/>
    <w:rsid w:val="00192419"/>
    <w:rsid w:val="00197CB5"/>
    <w:rsid w:val="001C270D"/>
    <w:rsid w:val="001D0B5A"/>
    <w:rsid w:val="001D3FDF"/>
    <w:rsid w:val="001E2320"/>
    <w:rsid w:val="001F1DB8"/>
    <w:rsid w:val="00203E4B"/>
    <w:rsid w:val="0020508F"/>
    <w:rsid w:val="00214E28"/>
    <w:rsid w:val="00217E61"/>
    <w:rsid w:val="0022183D"/>
    <w:rsid w:val="002321C4"/>
    <w:rsid w:val="00240254"/>
    <w:rsid w:val="00254829"/>
    <w:rsid w:val="002661BE"/>
    <w:rsid w:val="002733A6"/>
    <w:rsid w:val="0029104B"/>
    <w:rsid w:val="002910BE"/>
    <w:rsid w:val="0029626D"/>
    <w:rsid w:val="002B2871"/>
    <w:rsid w:val="002B7C27"/>
    <w:rsid w:val="002C39D1"/>
    <w:rsid w:val="002C6527"/>
    <w:rsid w:val="002D2A7B"/>
    <w:rsid w:val="002E3133"/>
    <w:rsid w:val="002E3D1E"/>
    <w:rsid w:val="00304054"/>
    <w:rsid w:val="00306DA7"/>
    <w:rsid w:val="00326D7D"/>
    <w:rsid w:val="00331020"/>
    <w:rsid w:val="003404F4"/>
    <w:rsid w:val="0034573E"/>
    <w:rsid w:val="00352B81"/>
    <w:rsid w:val="00364DA3"/>
    <w:rsid w:val="003655E5"/>
    <w:rsid w:val="00373F63"/>
    <w:rsid w:val="00374DA4"/>
    <w:rsid w:val="00385073"/>
    <w:rsid w:val="00394757"/>
    <w:rsid w:val="00395758"/>
    <w:rsid w:val="003A0150"/>
    <w:rsid w:val="003A1E19"/>
    <w:rsid w:val="003A6347"/>
    <w:rsid w:val="003C67FE"/>
    <w:rsid w:val="003D1341"/>
    <w:rsid w:val="003D4E79"/>
    <w:rsid w:val="003E22F3"/>
    <w:rsid w:val="003E24DF"/>
    <w:rsid w:val="003F318A"/>
    <w:rsid w:val="003F5EE9"/>
    <w:rsid w:val="003F7294"/>
    <w:rsid w:val="00401EF9"/>
    <w:rsid w:val="00403A93"/>
    <w:rsid w:val="00405142"/>
    <w:rsid w:val="0041428F"/>
    <w:rsid w:val="00423C80"/>
    <w:rsid w:val="00424002"/>
    <w:rsid w:val="004462DF"/>
    <w:rsid w:val="004467E2"/>
    <w:rsid w:val="0045718E"/>
    <w:rsid w:val="00461A35"/>
    <w:rsid w:val="00466FEA"/>
    <w:rsid w:val="00470ABF"/>
    <w:rsid w:val="004720DB"/>
    <w:rsid w:val="00480D65"/>
    <w:rsid w:val="004A2B0D"/>
    <w:rsid w:val="004B7C0C"/>
    <w:rsid w:val="004D0D95"/>
    <w:rsid w:val="004D18AA"/>
    <w:rsid w:val="004D32C4"/>
    <w:rsid w:val="004E6319"/>
    <w:rsid w:val="004F05E3"/>
    <w:rsid w:val="005021A2"/>
    <w:rsid w:val="00513CA3"/>
    <w:rsid w:val="00527136"/>
    <w:rsid w:val="00546E2C"/>
    <w:rsid w:val="005506B1"/>
    <w:rsid w:val="005640C2"/>
    <w:rsid w:val="00565DC6"/>
    <w:rsid w:val="0057121E"/>
    <w:rsid w:val="00590012"/>
    <w:rsid w:val="00596A0E"/>
    <w:rsid w:val="00597BF1"/>
    <w:rsid w:val="005A6EEA"/>
    <w:rsid w:val="005C2210"/>
    <w:rsid w:val="005C4C6F"/>
    <w:rsid w:val="005D40DE"/>
    <w:rsid w:val="005E08FB"/>
    <w:rsid w:val="005E4C68"/>
    <w:rsid w:val="005F2AD9"/>
    <w:rsid w:val="005F44CF"/>
    <w:rsid w:val="005F471E"/>
    <w:rsid w:val="00602376"/>
    <w:rsid w:val="00615018"/>
    <w:rsid w:val="0062123A"/>
    <w:rsid w:val="00621322"/>
    <w:rsid w:val="00630EF8"/>
    <w:rsid w:val="0064541E"/>
    <w:rsid w:val="00646E75"/>
    <w:rsid w:val="00651B15"/>
    <w:rsid w:val="00661763"/>
    <w:rsid w:val="006850AD"/>
    <w:rsid w:val="00686A6E"/>
    <w:rsid w:val="006971ED"/>
    <w:rsid w:val="006A1901"/>
    <w:rsid w:val="006B2C0E"/>
    <w:rsid w:val="006B4F0B"/>
    <w:rsid w:val="006B57E2"/>
    <w:rsid w:val="006B73A1"/>
    <w:rsid w:val="006C0875"/>
    <w:rsid w:val="006D54B2"/>
    <w:rsid w:val="006F50CD"/>
    <w:rsid w:val="006F6F10"/>
    <w:rsid w:val="0070270C"/>
    <w:rsid w:val="00710240"/>
    <w:rsid w:val="007114EA"/>
    <w:rsid w:val="007154D8"/>
    <w:rsid w:val="00723072"/>
    <w:rsid w:val="007232EB"/>
    <w:rsid w:val="00724966"/>
    <w:rsid w:val="007352DB"/>
    <w:rsid w:val="00744DE9"/>
    <w:rsid w:val="00762CB8"/>
    <w:rsid w:val="00770644"/>
    <w:rsid w:val="00783E79"/>
    <w:rsid w:val="00784EFA"/>
    <w:rsid w:val="007B5AE8"/>
    <w:rsid w:val="007B5E24"/>
    <w:rsid w:val="007C5899"/>
    <w:rsid w:val="007D56D8"/>
    <w:rsid w:val="007F1A0E"/>
    <w:rsid w:val="007F5192"/>
    <w:rsid w:val="00827C9A"/>
    <w:rsid w:val="00837DAD"/>
    <w:rsid w:val="00840B13"/>
    <w:rsid w:val="008544F2"/>
    <w:rsid w:val="00860BAE"/>
    <w:rsid w:val="00875538"/>
    <w:rsid w:val="008800E9"/>
    <w:rsid w:val="00880E3F"/>
    <w:rsid w:val="0089630F"/>
    <w:rsid w:val="008C1E1E"/>
    <w:rsid w:val="008E522A"/>
    <w:rsid w:val="008E7670"/>
    <w:rsid w:val="008F0406"/>
    <w:rsid w:val="008F7331"/>
    <w:rsid w:val="00925742"/>
    <w:rsid w:val="00931597"/>
    <w:rsid w:val="009401FB"/>
    <w:rsid w:val="00942880"/>
    <w:rsid w:val="00947747"/>
    <w:rsid w:val="009477C6"/>
    <w:rsid w:val="00953E0D"/>
    <w:rsid w:val="0095415C"/>
    <w:rsid w:val="00972C6E"/>
    <w:rsid w:val="0099061C"/>
    <w:rsid w:val="0099327D"/>
    <w:rsid w:val="00993C05"/>
    <w:rsid w:val="009A0C4E"/>
    <w:rsid w:val="009A37CE"/>
    <w:rsid w:val="009A6698"/>
    <w:rsid w:val="009A73E8"/>
    <w:rsid w:val="009B28F4"/>
    <w:rsid w:val="009D7F58"/>
    <w:rsid w:val="009E12E1"/>
    <w:rsid w:val="009E2BA5"/>
    <w:rsid w:val="009E2FFD"/>
    <w:rsid w:val="009E78FA"/>
    <w:rsid w:val="009F43AC"/>
    <w:rsid w:val="009F4ABD"/>
    <w:rsid w:val="009F6646"/>
    <w:rsid w:val="00A0750A"/>
    <w:rsid w:val="00A12A6E"/>
    <w:rsid w:val="00A15D6F"/>
    <w:rsid w:val="00A17541"/>
    <w:rsid w:val="00A21635"/>
    <w:rsid w:val="00A26C89"/>
    <w:rsid w:val="00A26FE7"/>
    <w:rsid w:val="00A2793E"/>
    <w:rsid w:val="00A31538"/>
    <w:rsid w:val="00A4057D"/>
    <w:rsid w:val="00A4586D"/>
    <w:rsid w:val="00A65AC3"/>
    <w:rsid w:val="00A66B18"/>
    <w:rsid w:val="00A6783B"/>
    <w:rsid w:val="00A70EC2"/>
    <w:rsid w:val="00A756E5"/>
    <w:rsid w:val="00A764FC"/>
    <w:rsid w:val="00A96CF8"/>
    <w:rsid w:val="00AA089B"/>
    <w:rsid w:val="00AA0C79"/>
    <w:rsid w:val="00AA6920"/>
    <w:rsid w:val="00AB2AD3"/>
    <w:rsid w:val="00AD1D9A"/>
    <w:rsid w:val="00AD3BBD"/>
    <w:rsid w:val="00AD6210"/>
    <w:rsid w:val="00AE1388"/>
    <w:rsid w:val="00AE6105"/>
    <w:rsid w:val="00AF3982"/>
    <w:rsid w:val="00AF507B"/>
    <w:rsid w:val="00B24126"/>
    <w:rsid w:val="00B26E65"/>
    <w:rsid w:val="00B30A3D"/>
    <w:rsid w:val="00B376FD"/>
    <w:rsid w:val="00B50294"/>
    <w:rsid w:val="00B57D6E"/>
    <w:rsid w:val="00B75FF6"/>
    <w:rsid w:val="00B900C2"/>
    <w:rsid w:val="00B93ABD"/>
    <w:rsid w:val="00B94691"/>
    <w:rsid w:val="00BA2C15"/>
    <w:rsid w:val="00BA6DD2"/>
    <w:rsid w:val="00BB6BD4"/>
    <w:rsid w:val="00BD3B24"/>
    <w:rsid w:val="00C11030"/>
    <w:rsid w:val="00C2322F"/>
    <w:rsid w:val="00C329F9"/>
    <w:rsid w:val="00C40998"/>
    <w:rsid w:val="00C415D0"/>
    <w:rsid w:val="00C5753D"/>
    <w:rsid w:val="00C61F08"/>
    <w:rsid w:val="00C679FD"/>
    <w:rsid w:val="00C701F7"/>
    <w:rsid w:val="00C70786"/>
    <w:rsid w:val="00C71316"/>
    <w:rsid w:val="00C71F9F"/>
    <w:rsid w:val="00C8264F"/>
    <w:rsid w:val="00C828DC"/>
    <w:rsid w:val="00C87102"/>
    <w:rsid w:val="00CA035B"/>
    <w:rsid w:val="00CB6E6E"/>
    <w:rsid w:val="00CD0D6D"/>
    <w:rsid w:val="00CE2D7D"/>
    <w:rsid w:val="00CF748B"/>
    <w:rsid w:val="00CF7BA4"/>
    <w:rsid w:val="00D037B8"/>
    <w:rsid w:val="00D10958"/>
    <w:rsid w:val="00D15071"/>
    <w:rsid w:val="00D22110"/>
    <w:rsid w:val="00D33AF9"/>
    <w:rsid w:val="00D50E2D"/>
    <w:rsid w:val="00D62AAF"/>
    <w:rsid w:val="00D66593"/>
    <w:rsid w:val="00D736F0"/>
    <w:rsid w:val="00D76B6B"/>
    <w:rsid w:val="00D84171"/>
    <w:rsid w:val="00D95332"/>
    <w:rsid w:val="00D97A79"/>
    <w:rsid w:val="00DB0638"/>
    <w:rsid w:val="00DD6FF5"/>
    <w:rsid w:val="00DE6DA2"/>
    <w:rsid w:val="00DF2D30"/>
    <w:rsid w:val="00E013D2"/>
    <w:rsid w:val="00E02D76"/>
    <w:rsid w:val="00E0310C"/>
    <w:rsid w:val="00E11D98"/>
    <w:rsid w:val="00E340C3"/>
    <w:rsid w:val="00E4786A"/>
    <w:rsid w:val="00E50F3C"/>
    <w:rsid w:val="00E557E2"/>
    <w:rsid w:val="00E55D74"/>
    <w:rsid w:val="00E6540C"/>
    <w:rsid w:val="00E81CB8"/>
    <w:rsid w:val="00E81E2A"/>
    <w:rsid w:val="00E81FB3"/>
    <w:rsid w:val="00E8335F"/>
    <w:rsid w:val="00E86722"/>
    <w:rsid w:val="00E872A3"/>
    <w:rsid w:val="00E9053D"/>
    <w:rsid w:val="00E9515D"/>
    <w:rsid w:val="00EA022B"/>
    <w:rsid w:val="00EA43DE"/>
    <w:rsid w:val="00EA6784"/>
    <w:rsid w:val="00EA6A4D"/>
    <w:rsid w:val="00EB2B60"/>
    <w:rsid w:val="00EB4867"/>
    <w:rsid w:val="00ED2609"/>
    <w:rsid w:val="00EE0952"/>
    <w:rsid w:val="00EE29DC"/>
    <w:rsid w:val="00EF4267"/>
    <w:rsid w:val="00F07366"/>
    <w:rsid w:val="00F17885"/>
    <w:rsid w:val="00F26D90"/>
    <w:rsid w:val="00F31962"/>
    <w:rsid w:val="00F36B93"/>
    <w:rsid w:val="00F37C3A"/>
    <w:rsid w:val="00F54EDB"/>
    <w:rsid w:val="00F6400A"/>
    <w:rsid w:val="00F71588"/>
    <w:rsid w:val="00F817F9"/>
    <w:rsid w:val="00F93697"/>
    <w:rsid w:val="00F946A7"/>
    <w:rsid w:val="00F95118"/>
    <w:rsid w:val="00F95841"/>
    <w:rsid w:val="00FA376E"/>
    <w:rsid w:val="00FA6C5E"/>
    <w:rsid w:val="00FE067A"/>
    <w:rsid w:val="00FE0F43"/>
    <w:rsid w:val="07260E61"/>
    <w:rsid w:val="25A54ABD"/>
    <w:rsid w:val="28DCEB7F"/>
    <w:rsid w:val="549CC543"/>
    <w:rsid w:val="563895A4"/>
    <w:rsid w:val="72E486E1"/>
    <w:rsid w:val="74805742"/>
    <w:rsid w:val="761C27A3"/>
    <w:rsid w:val="7707FD10"/>
    <w:rsid w:val="7867F2F8"/>
    <w:rsid w:val="7C8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Default">
    <w:name w:val="Default"/>
    <w:rsid w:val="0020508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cze">
    <w:name w:val="Hyperlink"/>
    <w:uiPriority w:val="99"/>
    <w:unhideWhenUsed/>
    <w:rsid w:val="00F817F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7F9"/>
    <w:rPr>
      <w:color w:val="605E5C"/>
      <w:shd w:val="clear" w:color="auto" w:fill="E1DFDD"/>
    </w:rPr>
  </w:style>
  <w:style w:type="paragraph" w:customStyle="1" w:styleId="BupaTitleinbanner">
    <w:name w:val="Bupa_Title in banner"/>
    <w:basedOn w:val="Normalny"/>
    <w:rsid w:val="00925742"/>
    <w:pPr>
      <w:spacing w:before="0" w:after="0" w:line="240" w:lineRule="auto"/>
      <w:ind w:left="0" w:right="0"/>
      <w:jc w:val="left"/>
    </w:pPr>
    <w:rPr>
      <w:rFonts w:ascii="Arial" w:eastAsia="Times New Roman" w:hAnsi="Arial" w:cs="Times New Roman"/>
      <w:b/>
      <w:color w:val="00325B"/>
      <w:kern w:val="0"/>
      <w:position w:val="0"/>
      <w:sz w:val="52"/>
      <w:szCs w:val="24"/>
      <w:lang w:val="en-GB" w:eastAsia="en-GB"/>
    </w:rPr>
  </w:style>
  <w:style w:type="paragraph" w:customStyle="1" w:styleId="BupaBodytext">
    <w:name w:val="Bupa_Bodytext"/>
    <w:basedOn w:val="Normalny"/>
    <w:rsid w:val="00925742"/>
    <w:pPr>
      <w:spacing w:before="0" w:after="140" w:line="260" w:lineRule="exact"/>
      <w:ind w:left="0" w:right="0"/>
      <w:jc w:val="left"/>
    </w:pPr>
    <w:rPr>
      <w:rFonts w:ascii="Arial" w:eastAsia="Times New Roman" w:hAnsi="Arial" w:cs="Times New Roman"/>
      <w:color w:val="auto"/>
      <w:kern w:val="0"/>
      <w:position w:val="0"/>
      <w:szCs w:val="24"/>
      <w:lang w:val="en-GB" w:eastAsia="en-GB"/>
    </w:rPr>
  </w:style>
  <w:style w:type="paragraph" w:customStyle="1" w:styleId="BupaHeading2">
    <w:name w:val="Bupa_Heading 2"/>
    <w:basedOn w:val="Normalny"/>
    <w:next w:val="BupaBodytext"/>
    <w:rsid w:val="00925742"/>
    <w:pPr>
      <w:spacing w:before="0" w:after="160" w:line="300" w:lineRule="exact"/>
      <w:ind w:left="0" w:right="0"/>
      <w:contextualSpacing/>
      <w:jc w:val="left"/>
    </w:pPr>
    <w:rPr>
      <w:rFonts w:ascii="Arial" w:eastAsia="Times New Roman" w:hAnsi="Arial" w:cs="Times New Roman"/>
      <w:b/>
      <w:color w:val="009EE0"/>
      <w:kern w:val="0"/>
      <w:position w:val="0"/>
      <w:sz w:val="26"/>
      <w:szCs w:val="24"/>
      <w:lang w:val="en-GB" w:eastAsia="en-GB"/>
    </w:rPr>
  </w:style>
  <w:style w:type="paragraph" w:customStyle="1" w:styleId="BupaCoverDep-Camp">
    <w:name w:val="Bupa_Cover Dep-Camp"/>
    <w:basedOn w:val="Normalny"/>
    <w:next w:val="Normalny"/>
    <w:qFormat/>
    <w:rsid w:val="00925742"/>
    <w:pPr>
      <w:framePr w:wrap="around" w:vAnchor="page" w:hAnchor="page" w:x="1022" w:y="3403"/>
      <w:spacing w:before="0" w:after="0" w:line="240" w:lineRule="auto"/>
      <w:ind w:left="0" w:right="0"/>
      <w:contextualSpacing/>
      <w:suppressOverlap/>
      <w:jc w:val="left"/>
    </w:pPr>
    <w:rPr>
      <w:rFonts w:ascii="Arial" w:eastAsia="Times New Roman" w:hAnsi="Arial" w:cs="Times New Roman"/>
      <w:b/>
      <w:color w:val="00325B"/>
      <w:kern w:val="0"/>
      <w:position w:val="0"/>
      <w:sz w:val="26"/>
      <w:szCs w:val="24"/>
      <w:lang w:val="en-GB" w:eastAsia="en-GB"/>
    </w:rPr>
  </w:style>
  <w:style w:type="paragraph" w:customStyle="1" w:styleId="BUPBodytext">
    <w:name w:val="BUP_Bodytext"/>
    <w:basedOn w:val="Normalny"/>
    <w:rsid w:val="00925742"/>
    <w:pPr>
      <w:spacing w:before="0" w:after="240" w:line="259" w:lineRule="auto"/>
      <w:ind w:left="0" w:right="0"/>
      <w:jc w:val="left"/>
    </w:pPr>
    <w:rPr>
      <w:rFonts w:ascii="Arial" w:eastAsia="Times New Roman" w:hAnsi="Arial" w:cs="Times New Roman"/>
      <w:color w:val="auto"/>
      <w:kern w:val="0"/>
      <w:position w:val="0"/>
      <w:szCs w:val="24"/>
      <w:lang w:val="en-GB" w:eastAsia="en-GB"/>
    </w:rPr>
  </w:style>
  <w:style w:type="paragraph" w:customStyle="1" w:styleId="BupaTabletext">
    <w:name w:val="Bupa_Table text"/>
    <w:basedOn w:val="Normalny"/>
    <w:next w:val="Normalny"/>
    <w:qFormat/>
    <w:rsid w:val="00925742"/>
    <w:pPr>
      <w:spacing w:before="0" w:after="0" w:line="260" w:lineRule="exact"/>
      <w:ind w:left="0" w:right="0"/>
      <w:jc w:val="left"/>
    </w:pPr>
    <w:rPr>
      <w:rFonts w:ascii="Arial" w:eastAsia="Times New Roman" w:hAnsi="Arial" w:cs="Times New Roman"/>
      <w:color w:val="00325B"/>
      <w:kern w:val="0"/>
      <w:position w:val="0"/>
      <w:szCs w:val="24"/>
      <w:lang w:val="en-GB" w:eastAsia="en-GB"/>
    </w:rPr>
  </w:style>
  <w:style w:type="paragraph" w:customStyle="1" w:styleId="TabtextwhiteonFuchsia">
    <w:name w:val="Tab text white on Fuchsia"/>
    <w:basedOn w:val="Normalny"/>
    <w:qFormat/>
    <w:rsid w:val="00925742"/>
    <w:pPr>
      <w:spacing w:before="0" w:after="0" w:line="240" w:lineRule="auto"/>
      <w:ind w:left="0" w:right="0"/>
      <w:jc w:val="left"/>
    </w:pPr>
    <w:rPr>
      <w:rFonts w:ascii="Arial" w:eastAsia="Times New Roman" w:hAnsi="Arial" w:cs="Times New Roman"/>
      <w:b/>
      <w:color w:val="FFFFFF" w:themeColor="background1"/>
      <w:kern w:val="0"/>
      <w:position w:val="0"/>
      <w:lang w:val="en-US" w:eastAsia="en-US"/>
    </w:rPr>
  </w:style>
  <w:style w:type="paragraph" w:customStyle="1" w:styleId="TextBoldFuchsia">
    <w:name w:val="Text Bold Fuchsia"/>
    <w:basedOn w:val="BupaBodytext"/>
    <w:qFormat/>
    <w:rsid w:val="00925742"/>
    <w:pPr>
      <w:spacing w:after="0" w:line="240" w:lineRule="auto"/>
    </w:pPr>
    <w:rPr>
      <w:b/>
      <w:color w:val="C7237D"/>
    </w:rPr>
  </w:style>
  <w:style w:type="paragraph" w:customStyle="1" w:styleId="Tickbox">
    <w:name w:val="Tick box"/>
    <w:basedOn w:val="TabtextwhiteonFuchsia"/>
    <w:qFormat/>
    <w:rsid w:val="00925742"/>
    <w:pPr>
      <w:framePr w:wrap="around" w:vAnchor="text" w:hAnchor="page" w:x="502" w:y="1819"/>
      <w:jc w:val="center"/>
    </w:pPr>
    <w:rPr>
      <w:color w:val="00325B"/>
    </w:rPr>
  </w:style>
  <w:style w:type="paragraph" w:customStyle="1" w:styleId="Tabletextwhiteonfuchsiasmall">
    <w:name w:val="Table text white on fuchsia small"/>
    <w:basedOn w:val="TabtextwhiteonFuchsia"/>
    <w:qFormat/>
    <w:rsid w:val="00925742"/>
    <w:rPr>
      <w:sz w:val="18"/>
    </w:rPr>
  </w:style>
  <w:style w:type="paragraph" w:customStyle="1" w:styleId="BupaTabletextsmall">
    <w:name w:val="Bupa_Table text small"/>
    <w:basedOn w:val="BupaTabletext"/>
    <w:qFormat/>
    <w:rsid w:val="00925742"/>
    <w:pPr>
      <w:framePr w:hSpace="180" w:wrap="around" w:vAnchor="text" w:hAnchor="page" w:x="502" w:y="385"/>
      <w:spacing w:line="240" w:lineRule="auto"/>
    </w:pPr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A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AC3"/>
    <w:rPr>
      <w:rFonts w:ascii="Segoe UI" w:eastAsiaTheme="minorHAnsi" w:hAnsi="Segoe UI" w:cs="Segoe UI"/>
      <w:color w:val="595959" w:themeColor="text1" w:themeTint="A6"/>
      <w:kern w:val="20"/>
      <w:position w:val="8"/>
      <w:sz w:val="18"/>
      <w:szCs w:val="18"/>
    </w:rPr>
  </w:style>
  <w:style w:type="paragraph" w:styleId="Tekstkomentarza">
    <w:name w:val="annotation text"/>
    <w:basedOn w:val="Normalny"/>
    <w:link w:val="TekstkomentarzaZnak"/>
    <w:rsid w:val="00A65AC3"/>
    <w:pPr>
      <w:suppressAutoHyphens/>
      <w:autoSpaceDN w:val="0"/>
      <w:spacing w:line="240" w:lineRule="auto"/>
      <w:textAlignment w:val="baseline"/>
    </w:pPr>
    <w:rPr>
      <w:rFonts w:eastAsia="SimSun" w:cs="Tahoma"/>
      <w:color w:val="595959"/>
      <w:kern w:val="3"/>
      <w:position w:val="9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65AC3"/>
    <w:rPr>
      <w:rFonts w:ascii="Mulish" w:eastAsia="SimSun" w:hAnsi="Mulish" w:cs="Tahoma"/>
      <w:color w:val="595959"/>
      <w:kern w:val="3"/>
      <w:position w:val="9"/>
      <w:sz w:val="20"/>
      <w:szCs w:val="20"/>
    </w:rPr>
  </w:style>
  <w:style w:type="character" w:styleId="Odwoaniedokomentarza">
    <w:name w:val="annotation reference"/>
    <w:rsid w:val="00A65AC3"/>
    <w:rPr>
      <w:sz w:val="16"/>
      <w:szCs w:val="16"/>
    </w:rPr>
  </w:style>
  <w:style w:type="paragraph" w:customStyle="1" w:styleId="Standard">
    <w:name w:val="Standard"/>
    <w:rsid w:val="00D95332"/>
    <w:pPr>
      <w:suppressAutoHyphens/>
      <w:autoSpaceDN w:val="0"/>
      <w:spacing w:before="160" w:after="480" w:line="360" w:lineRule="auto"/>
      <w:ind w:left="720" w:right="720"/>
      <w:jc w:val="both"/>
      <w:textAlignment w:val="baseline"/>
    </w:pPr>
    <w:rPr>
      <w:rFonts w:ascii="Mulish" w:eastAsia="SimSun" w:hAnsi="Mulish" w:cs="Tahoma"/>
      <w:color w:val="595959"/>
      <w:kern w:val="3"/>
      <w:position w:val="9"/>
      <w:sz w:val="22"/>
      <w:szCs w:val="20"/>
    </w:rPr>
  </w:style>
  <w:style w:type="paragraph" w:styleId="Akapitzlist">
    <w:name w:val="List Paragraph"/>
    <w:basedOn w:val="Normalny"/>
    <w:qFormat/>
    <w:rsid w:val="00D95332"/>
    <w:pPr>
      <w:widowControl w:val="0"/>
      <w:suppressAutoHyphens/>
      <w:autoSpaceDN w:val="0"/>
      <w:spacing w:before="0" w:after="160" w:line="254" w:lineRule="auto"/>
      <w:ind w:right="0"/>
      <w:contextualSpacing/>
      <w:jc w:val="left"/>
      <w:textAlignment w:val="baseline"/>
    </w:pPr>
    <w:rPr>
      <w:rFonts w:ascii="Calibri" w:eastAsia="SimSun" w:hAnsi="Calibri" w:cs="Tahoma"/>
      <w:color w:val="auto"/>
      <w:kern w:val="3"/>
      <w:position w:val="0"/>
      <w:szCs w:val="22"/>
      <w:lang w:eastAsia="en-US"/>
    </w:rPr>
  </w:style>
  <w:style w:type="paragraph" w:styleId="Poprawka">
    <w:name w:val="Revision"/>
    <w:hidden/>
    <w:uiPriority w:val="99"/>
    <w:semiHidden/>
    <w:rsid w:val="00B94691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0DB"/>
    <w:pPr>
      <w:suppressAutoHyphens w:val="0"/>
      <w:autoSpaceDN/>
      <w:textAlignment w:val="auto"/>
    </w:pPr>
    <w:rPr>
      <w:rFonts w:eastAsiaTheme="minorHAnsi" w:cstheme="minorBidi"/>
      <w:b/>
      <w:bCs/>
      <w:color w:val="595959" w:themeColor="text1" w:themeTint="A6"/>
      <w:kern w:val="20"/>
      <w:position w:val="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0DB"/>
    <w:rPr>
      <w:rFonts w:ascii="Mulish" w:eastAsiaTheme="minorHAnsi" w:hAnsi="Mulish" w:cs="Tahoma"/>
      <w:b/>
      <w:bCs/>
      <w:color w:val="595959" w:themeColor="text1" w:themeTint="A6"/>
      <w:kern w:val="20"/>
      <w:position w:val="8"/>
      <w:sz w:val="20"/>
      <w:szCs w:val="20"/>
    </w:rPr>
  </w:style>
  <w:style w:type="paragraph" w:customStyle="1" w:styleId="paragraph">
    <w:name w:val="paragraph"/>
    <w:basedOn w:val="Standard"/>
    <w:rsid w:val="00CE2D7D"/>
    <w:pPr>
      <w:spacing w:before="100" w:after="100" w:line="240" w:lineRule="auto"/>
    </w:pPr>
    <w:rPr>
      <w:rFonts w:ascii="Times New Roman" w:eastAsia="Times New Roman" w:hAnsi="Times New Roman" w:cs="Times New Roman"/>
      <w:position w:val="1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E2D7D"/>
  </w:style>
  <w:style w:type="character" w:customStyle="1" w:styleId="eop">
    <w:name w:val="eop"/>
    <w:basedOn w:val="Domylnaczcionkaakapitu"/>
    <w:rsid w:val="00CE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029795-E936-4EFA-8CFB-2DD29F15A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http://www.hifu.pl/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2023-12-29T09:14:00Z</dcterms:created>
  <dcterms:modified xsi:type="dcterms:W3CDTF">2025-12-22T13:28:00Z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