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8ABF7" w14:textId="77777777" w:rsidR="00FB21F6" w:rsidRDefault="00FB21F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139F201" w14:textId="77777777" w:rsidR="00FB21F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heading=h.yzrlzky297hs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highlight w:val="white"/>
        </w:rPr>
        <w:t>Pierwszy najemca już w V Tower</w:t>
      </w:r>
    </w:p>
    <w:p w14:paraId="0705F0F3" w14:textId="0C719D02" w:rsidR="00FB21F6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V Tower jeszcze nie został oficjalnie oddany, a już zaczyna żyć. Pierwszy najemca – </w:t>
      </w:r>
      <w:r w:rsidR="00EB5683">
        <w:rPr>
          <w:rFonts w:ascii="Times New Roman" w:eastAsia="Times New Roman" w:hAnsi="Times New Roman" w:cs="Times New Roman"/>
          <w:b/>
          <w:bCs/>
          <w:color w:val="222222"/>
        </w:rPr>
        <w:t>spółka administracji publicznej</w:t>
      </w: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– rozpoczął działalność w budynku, obejmując niemal 2000 mkw. nowoczesnej powierzchni biurowej.</w:t>
      </w:r>
    </w:p>
    <w:p w14:paraId="09F952ED" w14:textId="77777777" w:rsidR="00FB21F6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To moment symboliczny: biurowiec, który jeszcze niedawno przechodził pełną rewitalizację, dziś jest realnie użytkowany. I to przez instytucję o jasno zdefiniowanych, wysokich wymaganiach dotyczących jakości, funkcjonalności i bezpieczeństwa przestrzeni.</w:t>
      </w:r>
    </w:p>
    <w:p w14:paraId="3CEF0DDD" w14:textId="77777777" w:rsidR="00FB21F6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222222"/>
        </w:rPr>
        <w:t>To bardzo mocny sygnał dla rynku. Fakt, że pierwszy najemca rozpoczął pracę w budynku jeszcze przed jego oficjalnym otwarciem, potwierdza gotowość V Tower i jakość rozwiązań, które wdrożyliśmy w ramach rewitalizacji. To najlepszy dowód zaufania – zarówno do standardu projektu, jak i do realizacji zgodnie z harmonogramem</w:t>
      </w:r>
      <w:r>
        <w:rPr>
          <w:rFonts w:ascii="Times New Roman" w:eastAsia="Times New Roman" w:hAnsi="Times New Roman" w:cs="Times New Roman"/>
          <w:color w:val="222222"/>
        </w:rPr>
        <w:t xml:space="preserve"> – mówi </w:t>
      </w: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Karol Klin, dyrektor komercyjny w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</w:rPr>
        <w:t>Cornerstone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Investment Management, odpowiedzialny za komercjalizację V Tower.</w:t>
      </w:r>
    </w:p>
    <w:p w14:paraId="39F3A0DE" w14:textId="77777777" w:rsidR="00FB21F6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Rozpoczęcie działalności przez najemcę na etapie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przedotwarciowym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pokazuje jednoznacznie, że V Tower jest budynkiem w pełni operacyjnym. Kompleksowa rewitalizacja – obejmująca pełną wymianę instalacji, nowoczesne systemy techniczne oraz wdrożenie najwyższych standardów środowiskowych – przełożyła się na realną funkcjonalność, a nie jedynie deklaracje projektowe.</w:t>
      </w:r>
    </w:p>
    <w:p w14:paraId="526F265C" w14:textId="77777777" w:rsidR="00FB21F6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Zainteresowanie V Tower utrzymuje się na wysokim poziomie. Najemcy doceniają nie tylko centralną lokalizację w sercu Warszawy, ale przede wszystkim skalę i jakość modernizacji, potwierdzoną certyfikatami BREEAM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Excellent</w:t>
      </w:r>
      <w:proofErr w:type="spellEnd"/>
      <w:r>
        <w:rPr>
          <w:rFonts w:ascii="Times New Roman" w:eastAsia="Times New Roman" w:hAnsi="Times New Roman" w:cs="Times New Roman"/>
          <w:color w:val="222222"/>
        </w:rPr>
        <w:t>, WELL oraz standardem „Obiekt bez barier”.</w:t>
      </w:r>
    </w:p>
    <w:p w14:paraId="0D1F7CBA" w14:textId="77777777" w:rsidR="00FB21F6" w:rsidRDefault="00FB21F6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C00B53A" w14:textId="77777777" w:rsidR="00FB21F6" w:rsidRDefault="00FB21F6">
      <w:pPr>
        <w:jc w:val="both"/>
        <w:rPr>
          <w:rFonts w:ascii="Times New Roman" w:eastAsia="Times New Roman" w:hAnsi="Times New Roman" w:cs="Times New Roman"/>
        </w:rPr>
      </w:pPr>
    </w:p>
    <w:p w14:paraId="12353AC1" w14:textId="77777777" w:rsidR="00FB21F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Kontakt dla mediów:</w:t>
      </w:r>
    </w:p>
    <w:p w14:paraId="1F1BB8EF" w14:textId="77777777" w:rsidR="00FB21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Monika Trojanowska</w:t>
      </w:r>
    </w:p>
    <w:p w14:paraId="059272DB" w14:textId="77777777" w:rsidR="00FB21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Linkleaders</w:t>
      </w:r>
      <w:proofErr w:type="spellEnd"/>
    </w:p>
    <w:p w14:paraId="5E4D00B7" w14:textId="77777777" w:rsidR="00FB21F6" w:rsidRPr="00EB56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EB5683">
        <w:rPr>
          <w:rFonts w:ascii="Times New Roman" w:eastAsia="Times New Roman" w:hAnsi="Times New Roman" w:cs="Times New Roman"/>
          <w:color w:val="000000"/>
          <w:lang w:val="en-US"/>
        </w:rPr>
        <w:t>PR Consultant</w:t>
      </w:r>
    </w:p>
    <w:p w14:paraId="4B215F6C" w14:textId="77777777" w:rsidR="00FB21F6" w:rsidRPr="00EB56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EB5683">
        <w:rPr>
          <w:rFonts w:ascii="Times New Roman" w:eastAsia="Times New Roman" w:hAnsi="Times New Roman" w:cs="Times New Roman"/>
          <w:color w:val="000000"/>
          <w:lang w:val="en-US"/>
        </w:rPr>
        <w:t>M: +48 512 141 361</w:t>
      </w:r>
    </w:p>
    <w:p w14:paraId="5A567E23" w14:textId="77777777" w:rsidR="00FB21F6" w:rsidRPr="00EB56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hyperlink r:id="rId7">
        <w:r w:rsidRPr="00EB5683">
          <w:rPr>
            <w:rFonts w:ascii="Times New Roman" w:eastAsia="Times New Roman" w:hAnsi="Times New Roman" w:cs="Times New Roman"/>
            <w:color w:val="000000"/>
            <w:u w:val="single"/>
            <w:lang w:val="en-US"/>
          </w:rPr>
          <w:t>monika.trojanowska@linkleaders.pl</w:t>
        </w:r>
      </w:hyperlink>
    </w:p>
    <w:p w14:paraId="4331DEA1" w14:textId="77777777" w:rsidR="00FB21F6" w:rsidRPr="00EB5683" w:rsidRDefault="00FB21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  <w:color w:val="000000"/>
          <w:lang w:val="en-US"/>
        </w:rPr>
      </w:pPr>
    </w:p>
    <w:p w14:paraId="6B369F20" w14:textId="77777777" w:rsidR="00FB21F6" w:rsidRPr="00EB5683" w:rsidRDefault="00FB21F6">
      <w:pPr>
        <w:jc w:val="both"/>
        <w:rPr>
          <w:rFonts w:ascii="Times New Roman" w:eastAsia="Times New Roman" w:hAnsi="Times New Roman" w:cs="Times New Roman"/>
          <w:lang w:val="en-US"/>
        </w:rPr>
      </w:pPr>
    </w:p>
    <w:sectPr w:rsidR="00FB21F6" w:rsidRPr="00EB5683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3CA52" w14:textId="77777777" w:rsidR="00E90ACC" w:rsidRDefault="00E90ACC">
      <w:pPr>
        <w:spacing w:after="0" w:line="240" w:lineRule="auto"/>
      </w:pPr>
      <w:r>
        <w:separator/>
      </w:r>
    </w:p>
  </w:endnote>
  <w:endnote w:type="continuationSeparator" w:id="0">
    <w:p w14:paraId="7DCC307A" w14:textId="77777777" w:rsidR="00E90ACC" w:rsidRDefault="00E9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56902B-D053-1A42-BF5A-ACA2DE9446C0}"/>
    <w:embedBold r:id="rId2" w:fontKey="{BA92BCB6-4ED6-1D41-BE7B-D8253A980A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C66E12A-D808-8C49-89EB-9C0A81438659}"/>
    <w:embedBold r:id="rId4" w:fontKey="{A734A329-7EEE-F34A-91A2-250C26C06029}"/>
    <w:embedItalic r:id="rId5" w:fontKey="{EB0A4D0E-AC65-C342-882A-48262F6099C5}"/>
  </w:font>
  <w:font w:name="Segoe UI">
    <w:panose1 w:val="020B0502040204020203"/>
    <w:charset w:val="00"/>
    <w:family w:val="roman"/>
    <w:notTrueType/>
    <w:pitch w:val="default"/>
    <w:embedRegular r:id="rId6" w:fontKey="{CD2AB154-3129-4C43-9409-A8AF30BF2A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DD1C3E1-184A-0B4D-8A35-E5656C351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028DFD67-3C0E-7E4D-9B22-B42125D2D20B}"/>
  </w:font>
  <w:font w:name="Public Sans">
    <w:panose1 w:val="020B0604020202020204"/>
    <w:charset w:val="00"/>
    <w:family w:val="auto"/>
    <w:pitch w:val="default"/>
    <w:embedRegular r:id="rId9" w:fontKey="{4E0EF7D2-DA5E-EB44-9A66-0A551228005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0" w:fontKey="{43D81D25-7946-A749-81FC-BBE3299771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69E91" w14:textId="77777777" w:rsidR="00E90ACC" w:rsidRDefault="00E90ACC">
      <w:pPr>
        <w:spacing w:after="0" w:line="240" w:lineRule="auto"/>
      </w:pPr>
      <w:r>
        <w:separator/>
      </w:r>
    </w:p>
  </w:footnote>
  <w:footnote w:type="continuationSeparator" w:id="0">
    <w:p w14:paraId="1A25DEE7" w14:textId="77777777" w:rsidR="00E90ACC" w:rsidRDefault="00E90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B076F" w14:textId="77777777" w:rsidR="00FB21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93D1102" wp14:editId="46C25A29">
          <wp:extent cx="999365" cy="886696"/>
          <wp:effectExtent l="0" t="0" r="0" b="0"/>
          <wp:docPr id="6" name="image1.jpg" descr="V Tower - a symbol of revitalization in line with ESG trends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V Tower - a symbol of revitalization in line with ESG trends ..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9365" cy="886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1F6"/>
    <w:rsid w:val="0091167B"/>
    <w:rsid w:val="00E90ACC"/>
    <w:rsid w:val="00EB5683"/>
    <w:rsid w:val="00FB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7D9D19"/>
  <w15:docId w15:val="{0CA4BD48-1339-FC4B-8116-2D7EBC7F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uiPriority w:val="99"/>
    <w:unhideWhenUsed/>
    <w:rsid w:val="00141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785E28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785E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E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E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E28"/>
    <w:rPr>
      <w:b/>
      <w:bCs/>
      <w:sz w:val="20"/>
      <w:szCs w:val="20"/>
    </w:rPr>
  </w:style>
  <w:style w:type="paragraph" w:styleId="BalloonText">
    <w:name w:val="Balloon Text"/>
    <w:link w:val="BalloonTextChar"/>
    <w:uiPriority w:val="99"/>
    <w:semiHidden/>
    <w:unhideWhenUsed/>
    <w:rsid w:val="00785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2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40717"/>
    <w:pPr>
      <w:spacing w:after="0" w:line="240" w:lineRule="auto"/>
    </w:pPr>
  </w:style>
  <w:style w:type="paragraph" w:styleId="Header">
    <w:name w:val="header"/>
    <w:link w:val="HeaderChar"/>
    <w:uiPriority w:val="99"/>
    <w:unhideWhenUsed/>
    <w:rsid w:val="00047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B51"/>
  </w:style>
  <w:style w:type="paragraph" w:styleId="Footer">
    <w:name w:val="footer"/>
    <w:link w:val="FooterChar"/>
    <w:uiPriority w:val="99"/>
    <w:unhideWhenUsed/>
    <w:rsid w:val="00047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B51"/>
  </w:style>
  <w:style w:type="paragraph" w:styleId="EndnoteText">
    <w:name w:val="endnote text"/>
    <w:link w:val="EndnoteTextChar"/>
    <w:uiPriority w:val="99"/>
    <w:semiHidden/>
    <w:unhideWhenUsed/>
    <w:rsid w:val="00E6139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139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139A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nika.trojanowska@linkleaders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AOd6sICbMyWkwhJkTvlP1+ZJPQ==">CgMxLjAyDmgueXpybHpreTI5N2hzOAByITE5WkdkaUlaUTdvcEFmUkIzWmkycWw5OW9JTHJGMm9iMQ==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magdalena ossowska</cp:lastModifiedBy>
  <cp:revision>2</cp:revision>
  <dcterms:created xsi:type="dcterms:W3CDTF">2025-07-16T16:00:00Z</dcterms:created>
  <dcterms:modified xsi:type="dcterms:W3CDTF">2025-12-22T12:06:00Z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d50b09e0-7133-49e4-92e5-63f9a1acd4df</vt:lpwstr>
  </property>
</Properties>
</file>