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D4EE" w14:textId="77777777" w:rsidR="00A70F12" w:rsidRPr="00A70F12" w:rsidRDefault="00A70F12" w:rsidP="00A70F12">
      <w:pPr>
        <w:spacing w:before="120" w:after="120" w:line="240" w:lineRule="auto"/>
        <w:rPr>
          <w:rFonts w:ascii="Noto Sans" w:eastAsia="Times New Roman" w:hAnsi="Noto Sans" w:cs="Noto Sans"/>
          <w:sz w:val="28"/>
          <w:szCs w:val="28"/>
        </w:rPr>
      </w:pPr>
      <w:bookmarkStart w:id="0" w:name="_Hlk46133219"/>
      <w:r w:rsidRPr="00A70F12">
        <w:rPr>
          <w:rFonts w:ascii="Noto Sans" w:eastAsia="Times New Roman" w:hAnsi="Noto Sans" w:cs="Noto Sans"/>
          <w:b/>
          <w:bCs/>
          <w:sz w:val="28"/>
          <w:szCs w:val="28"/>
        </w:rPr>
        <w:t>Smarter Workflows for Converters: Unlocking Agility in Short-Run Label Printing</w:t>
      </w:r>
    </w:p>
    <w:p w14:paraId="302D5773" w14:textId="77777777" w:rsidR="00A70F12" w:rsidRPr="00A70F12" w:rsidRDefault="00A70F12" w:rsidP="00A70F12">
      <w:pPr>
        <w:spacing w:before="120" w:after="120" w:line="240" w:lineRule="auto"/>
        <w:rPr>
          <w:rFonts w:ascii="Noto Sans" w:eastAsia="Times New Roman" w:hAnsi="Noto Sans" w:cs="Noto Sans"/>
          <w:i/>
          <w:iCs/>
          <w:sz w:val="22"/>
        </w:rPr>
      </w:pPr>
      <w:r w:rsidRPr="00A70F12">
        <w:rPr>
          <w:rFonts w:ascii="Noto Sans" w:eastAsia="Times New Roman" w:hAnsi="Noto Sans" w:cs="Noto Sans"/>
          <w:i/>
          <w:iCs/>
          <w:sz w:val="22"/>
        </w:rPr>
        <w:t xml:space="preserve">Demand for short-run label printing is growing. Market trends, such as personalisation, regionalisation, e-commerce, and sustainability, are pushing converters to adopt more agile operational models. Nearly one-quarter (23%) of respondents in the European </w:t>
      </w:r>
      <w:hyperlink r:id="rId6" w:history="1">
        <w:r w:rsidRPr="00A70F12">
          <w:rPr>
            <w:rFonts w:ascii="Noto Sans" w:eastAsia="Times New Roman" w:hAnsi="Noto Sans" w:cs="Noto Sans"/>
            <w:i/>
            <w:iCs/>
            <w:color w:val="0000EE"/>
            <w:sz w:val="22"/>
            <w:u w:val="single" w:color="0000EE"/>
          </w:rPr>
          <w:t>FINAT RADAR 28–2025 converter survey</w:t>
        </w:r>
      </w:hyperlink>
      <w:r w:rsidRPr="00A70F12">
        <w:rPr>
          <w:rFonts w:ascii="Noto Sans" w:eastAsia="Times New Roman" w:hAnsi="Noto Sans" w:cs="Noto Sans"/>
          <w:i/>
          <w:iCs/>
          <w:sz w:val="22"/>
        </w:rPr>
        <w:t xml:space="preserve"> consider short-run flexibility and customer retention critical to future success.</w:t>
      </w:r>
    </w:p>
    <w:p w14:paraId="568097F7"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i/>
          <w:iCs/>
          <w:sz w:val="22"/>
        </w:rPr>
        <w:t>Sarah Ervin, Digital Printing Technical Product Manager, Domino Printing Sciences, explores how converters can keep up with the pace and complexity of these demands, emphasising that smarter digital workflows are key to staying agile and competitive.</w:t>
      </w:r>
    </w:p>
    <w:p w14:paraId="1E52B99F"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 xml:space="preserve">The Shift to Short-Run Label Printing </w:t>
      </w:r>
    </w:p>
    <w:p w14:paraId="66A7C8E6" w14:textId="7169728E"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The short-run label market is growing fast, with businesses globally valuing the flexibility and agility enabled by small print batches. As a result, companies are looking to enhance product portfolio differentiation to support regional language and regulatory variations, as well as to meet the demands of e-commerce business models. Furthermore, brands want to exploit innovative seasonal and promotional </w:t>
      </w:r>
      <w:hyperlink r:id="rId7" w:history="1">
        <w:r w:rsidRPr="00A70F12">
          <w:rPr>
            <w:rFonts w:ascii="Noto Sans" w:eastAsia="Times New Roman" w:hAnsi="Noto Sans" w:cs="Noto Sans"/>
            <w:color w:val="0000EE"/>
            <w:sz w:val="22"/>
            <w:u w:val="single" w:color="0000EE"/>
          </w:rPr>
          <w:t>campaigns to enhance customer engagement</w:t>
        </w:r>
      </w:hyperlink>
      <w:r w:rsidRPr="00A70F12">
        <w:rPr>
          <w:rFonts w:ascii="Noto Sans" w:eastAsia="Times New Roman" w:hAnsi="Noto Sans" w:cs="Noto Sans"/>
          <w:sz w:val="22"/>
        </w:rPr>
        <w:t xml:space="preserve"> – such as Dr Pepper’s ‘</w:t>
      </w:r>
      <w:hyperlink r:id="rId8" w:history="1">
        <w:r w:rsidRPr="00A70F12">
          <w:rPr>
            <w:rFonts w:ascii="Noto Sans" w:eastAsia="Times New Roman" w:hAnsi="Noto Sans" w:cs="Noto Sans"/>
            <w:color w:val="0000EE"/>
            <w:sz w:val="22"/>
            <w:u w:val="single" w:color="0000EE"/>
          </w:rPr>
          <w:t>Pick your Pepper’</w:t>
        </w:r>
      </w:hyperlink>
      <w:r w:rsidRPr="00A70F12">
        <w:rPr>
          <w:rFonts w:ascii="Noto Sans" w:eastAsia="Times New Roman" w:hAnsi="Noto Sans" w:cs="Noto Sans"/>
          <w:sz w:val="22"/>
        </w:rPr>
        <w:t xml:space="preserve"> and Pepsi’s </w:t>
      </w:r>
      <w:hyperlink r:id="rId9" w:history="1">
        <w:r w:rsidRPr="00A70F12">
          <w:rPr>
            <w:rFonts w:ascii="Noto Sans" w:eastAsia="Times New Roman" w:hAnsi="Noto Sans" w:cs="Noto Sans"/>
            <w:color w:val="0000EE"/>
            <w:sz w:val="22"/>
            <w:u w:val="single" w:color="0000EE"/>
          </w:rPr>
          <w:t>emoji</w:t>
        </w:r>
      </w:hyperlink>
      <w:r w:rsidRPr="00A70F12">
        <w:rPr>
          <w:rFonts w:ascii="Noto Sans" w:eastAsia="Times New Roman" w:hAnsi="Noto Sans" w:cs="Noto Sans"/>
          <w:sz w:val="22"/>
        </w:rPr>
        <w:t xml:space="preserve"> campaigns. Finally, there is growing excitement about the power of QR code competitions and </w:t>
      </w:r>
      <w:hyperlink r:id="rId10" w:history="1">
        <w:r w:rsidRPr="00A70F12">
          <w:rPr>
            <w:rFonts w:ascii="Noto Sans" w:eastAsia="Times New Roman" w:hAnsi="Noto Sans" w:cs="Noto Sans"/>
            <w:color w:val="0000FF"/>
            <w:sz w:val="22"/>
            <w:u w:val="single"/>
          </w:rPr>
          <w:t>2D codes powered by GS1</w:t>
        </w:r>
      </w:hyperlink>
      <w:r w:rsidRPr="00A70F12">
        <w:rPr>
          <w:rFonts w:ascii="Times New Roman" w:eastAsia="Times New Roman" w:hAnsi="Times New Roman"/>
          <w:sz w:val="24"/>
          <w:szCs w:val="24"/>
        </w:rPr>
        <w:t>,</w:t>
      </w:r>
      <w:r w:rsidRPr="00A70F12">
        <w:rPr>
          <w:rFonts w:ascii="Noto Sans" w:eastAsia="Times New Roman" w:hAnsi="Noto Sans" w:cs="Noto Sans"/>
          <w:sz w:val="22"/>
        </w:rPr>
        <w:t xml:space="preserve"> to provide even greater consumer insights.</w:t>
      </w:r>
    </w:p>
    <w:p w14:paraId="4DD30BFA" w14:textId="33EA8BD0"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As a result, multi-SKU production of more frequent, smaller volumes is rapidly replacing traditional bulk runs. For converters and brands, this shift supports the push to destock as part of sustainability strategies: reducing bulk warehousing of substrates and printed labels to help </w:t>
      </w:r>
      <w:hyperlink r:id="rId11" w:history="1">
        <w:r w:rsidRPr="00A70F12">
          <w:rPr>
            <w:rFonts w:ascii="Noto Sans" w:eastAsia="Times New Roman" w:hAnsi="Noto Sans" w:cs="Noto Sans"/>
            <w:color w:val="0000EE"/>
            <w:sz w:val="22"/>
            <w:u w:val="single" w:color="0000EE"/>
          </w:rPr>
          <w:t>minimise waste</w:t>
        </w:r>
      </w:hyperlink>
      <w:r w:rsidRPr="00A70F12">
        <w:rPr>
          <w:rFonts w:ascii="Noto Sans" w:eastAsia="Times New Roman" w:hAnsi="Noto Sans" w:cs="Noto Sans"/>
          <w:sz w:val="22"/>
        </w:rPr>
        <w:t xml:space="preserve"> from obsolescence. </w:t>
      </w:r>
    </w:p>
    <w:p w14:paraId="347F494B"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Limitations of Traditional Analogue Workflows</w:t>
      </w:r>
    </w:p>
    <w:p w14:paraId="122B8310" w14:textId="6739B62C"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While the benefits are compelling, the demands of short-run label production are complex. Converters must respond faster, handling more frequent requests for jobs with smaller label volumes – a demand that inevitably leads to </w:t>
      </w:r>
      <w:hyperlink r:id="rId12" w:history="1">
        <w:r w:rsidRPr="00A70F12">
          <w:rPr>
            <w:rFonts w:ascii="Noto Sans" w:eastAsia="Times New Roman" w:hAnsi="Noto Sans" w:cs="Noto Sans"/>
            <w:color w:val="0000FF"/>
            <w:sz w:val="22"/>
            <w:u w:val="single"/>
          </w:rPr>
          <w:t>bottlenecks</w:t>
        </w:r>
      </w:hyperlink>
      <w:r w:rsidRPr="00A70F12">
        <w:rPr>
          <w:rFonts w:ascii="Noto Sans" w:eastAsia="Times New Roman" w:hAnsi="Noto Sans" w:cs="Noto Sans"/>
          <w:sz w:val="22"/>
        </w:rPr>
        <w:t>. Manual set-up, ensuring colour accuracy and print registration, is time-consuming and can result in significant material waste before achieving the desired output quality. And, of course, correct setup and testing rely on skilled human labour, minimising the risk of expensive errors that disrupt production and damage profitability.</w:t>
      </w:r>
    </w:p>
    <w:p w14:paraId="2A4FB4DC"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With even repeat orders requiring extensive manual set-up, attempting to embrace short-run label printing using analogue technology creates challenges that will undermine productivity and profitability. </w:t>
      </w:r>
    </w:p>
    <w:p w14:paraId="4EDA30AA"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Converters increasingly recognise the flexibility and agility enabled by digital presses as key to thriving in the modern label landscape, but investing in the technology is just the starting point: it is also vital to create effective workflows to maximise efficiency.</w:t>
      </w:r>
    </w:p>
    <w:p w14:paraId="2389D44F"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How Digital Workflows Drive Short-Run Success</w:t>
      </w:r>
    </w:p>
    <w:p w14:paraId="79A29969"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Working with a digital printing supplier to understand how best to rethink and adapt label production processes and workflows can be key to accelerating digital adoption success and boosting press utilisation. Digital workflows can address many operational challenges by streamlining processes and reducing the risk of errors. For instance, being able to access preconfigured settings for commonly used materials significantly reduces media waste during setup, as well as provides an average 30-minute time saving per job when using a digital platform compared to an analogue one. </w:t>
      </w:r>
    </w:p>
    <w:p w14:paraId="6DE4529E"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In addition, instead of preparing every file individually for print, modern pre-press workflows use ‘hot folders’, enabling operators to import artwork and automate repetitive tasks. These presets allow enhanced colour management, perform ‘step and repeat’ layout, and add finishing marks, eliminating the need for manual adjustments, and ensuring repeatability, while high-speed RIP allows jobs to reach the press quickly. </w:t>
      </w:r>
    </w:p>
    <w:p w14:paraId="6B4272CE"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Digital workflows also include file management capabilities that enable convenient archiving and recall of recurring customer jobs. This enables exact reruns of orders with minimal effort to replenish customer stock. </w:t>
      </w:r>
    </w:p>
    <w:p w14:paraId="6F3B28F7"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Streamlining pre-press tasks with smart tools like these supports fast turnaround of print jobs, maximising production time. By embracing digital workflows, converters can limit the number of human touchpoints, accelerate processes, and reduce the risk of costly mistakes.</w:t>
      </w:r>
    </w:p>
    <w:p w14:paraId="4B9F8DBB"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Adopting A Digital Mindset for Competitive Advantage</w:t>
      </w:r>
    </w:p>
    <w:p w14:paraId="430D1E78"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To fully benefit from the speed, agility, and efficiency digital printing offers, and maximise the return on their digital investment, many converters need to step out of their comfort zone and challenge established analogue practices. By embracing digital printing technology and workflows, converters can respond to short-run label opportunities in a timely and profitable manner. Reducing lead times for artwork changes from months to days enables brands to be more responsive to emerging trends and to continuously improve their packaging promotions over time.</w:t>
      </w:r>
    </w:p>
    <w:p w14:paraId="6956ABC5"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Adopting digital workflows positively impacts daily operations. A slick, efficient short-run label model will enable the sales team, for example, to respond swiftly to customer demands and provide an edge in winning new business. Sustainability goals can </w:t>
      </w:r>
      <w:proofErr w:type="gramStart"/>
      <w:r w:rsidRPr="00A70F12">
        <w:rPr>
          <w:rFonts w:ascii="Noto Sans" w:eastAsia="Times New Roman" w:hAnsi="Noto Sans" w:cs="Noto Sans"/>
          <w:sz w:val="22"/>
        </w:rPr>
        <w:t>be enhanced</w:t>
      </w:r>
      <w:proofErr w:type="gramEnd"/>
      <w:r w:rsidRPr="00A70F12">
        <w:rPr>
          <w:rFonts w:ascii="Noto Sans" w:eastAsia="Times New Roman" w:hAnsi="Noto Sans" w:cs="Noto Sans"/>
          <w:sz w:val="22"/>
        </w:rPr>
        <w:t xml:space="preserve"> through effective digital processes that reduce wastage. Skills shortages can also </w:t>
      </w:r>
      <w:proofErr w:type="gramStart"/>
      <w:r w:rsidRPr="00A70F12">
        <w:rPr>
          <w:rFonts w:ascii="Noto Sans" w:eastAsia="Times New Roman" w:hAnsi="Noto Sans" w:cs="Noto Sans"/>
          <w:sz w:val="22"/>
        </w:rPr>
        <w:t>be addressed</w:t>
      </w:r>
      <w:proofErr w:type="gramEnd"/>
      <w:r w:rsidRPr="00A70F12">
        <w:rPr>
          <w:rFonts w:ascii="Noto Sans" w:eastAsia="Times New Roman" w:hAnsi="Noto Sans" w:cs="Noto Sans"/>
          <w:sz w:val="22"/>
        </w:rPr>
        <w:t>, with easy digital setup enabling fast onboarding of new operators who no longer require print industry-specific skills.</w:t>
      </w:r>
    </w:p>
    <w:p w14:paraId="3D089E07"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Converters that embrace a digital mindset can continually improve, not only optimising operations but also gaining a stronger competitive advantage. Production can </w:t>
      </w:r>
      <w:proofErr w:type="gramStart"/>
      <w:r w:rsidRPr="00A70F12">
        <w:rPr>
          <w:rFonts w:ascii="Noto Sans" w:eastAsia="Times New Roman" w:hAnsi="Noto Sans" w:cs="Noto Sans"/>
          <w:sz w:val="22"/>
        </w:rPr>
        <w:t>be optimised</w:t>
      </w:r>
      <w:proofErr w:type="gramEnd"/>
      <w:r w:rsidRPr="00A70F12">
        <w:rPr>
          <w:rFonts w:ascii="Noto Sans" w:eastAsia="Times New Roman" w:hAnsi="Noto Sans" w:cs="Noto Sans"/>
          <w:sz w:val="22"/>
        </w:rPr>
        <w:t>, at both job and run level, often automatically. Grouping multiple SKUs – even from different customers – on the same substrate and dies to print as one run on a single roll maximises efficiency. Cutting and rewinding labels in batches also reduces finishing time, further supporting the agility required for short runs. Digital workflows can also integrate with MIS systems, importing files or exporting production data for analysis.</w:t>
      </w:r>
    </w:p>
    <w:p w14:paraId="0EA336E2"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Conclusion: Digital Transformation is Key</w:t>
      </w:r>
    </w:p>
    <w:p w14:paraId="267D2264" w14:textId="12A0BCBD"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Short-run label printing is not just here to stay; it is fundamentally </w:t>
      </w:r>
      <w:hyperlink r:id="rId13" w:history="1">
        <w:r w:rsidRPr="00A70F12">
          <w:rPr>
            <w:rFonts w:ascii="Noto Sans" w:eastAsia="Times New Roman" w:hAnsi="Noto Sans" w:cs="Noto Sans"/>
            <w:color w:val="0000FF"/>
            <w:sz w:val="22"/>
            <w:u w:val="single"/>
          </w:rPr>
          <w:t>transforming the packaging landscape</w:t>
        </w:r>
      </w:hyperlink>
      <w:r w:rsidRPr="00A70F12">
        <w:rPr>
          <w:rFonts w:ascii="Noto Sans" w:eastAsia="Times New Roman" w:hAnsi="Noto Sans" w:cs="Noto Sans"/>
          <w:sz w:val="22"/>
        </w:rPr>
        <w:t>. It enables brands to explore innovations in design with frequent artwork changes, embracing customisation with 2D codes to boost consumer engagement, whilst complying with regulatory demands.</w:t>
      </w:r>
    </w:p>
    <w:p w14:paraId="299D2933"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To reap the benefits of short-run label printing opportunities, converters must implement smarter, more agile workflows that deliver clear gains: improved efficiency, reduced waste, and faster response to brand customer needs, supporting packaging innovation. </w:t>
      </w:r>
    </w:p>
    <w:p w14:paraId="0D425F53" w14:textId="363AF39A"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True digital transformation must extend throughout the converter’s operations, not only to meet customer and sustainability demands cost-effectively but also to drive competitive advantage. Short-run label printing success is about more than investing in digital printing technology: partnering with a digital printing supplier who can </w:t>
      </w:r>
      <w:hyperlink r:id="rId14" w:history="1">
        <w:r w:rsidRPr="00A70F12">
          <w:rPr>
            <w:rFonts w:ascii="Noto Sans" w:eastAsia="Times New Roman" w:hAnsi="Noto Sans" w:cs="Noto Sans"/>
            <w:color w:val="0000EE"/>
            <w:sz w:val="22"/>
            <w:u w:val="single" w:color="0000EE"/>
          </w:rPr>
          <w:t>support converters</w:t>
        </w:r>
      </w:hyperlink>
      <w:r w:rsidRPr="00A70F12">
        <w:rPr>
          <w:rFonts w:ascii="Noto Sans" w:eastAsia="Times New Roman" w:hAnsi="Noto Sans" w:cs="Noto Sans"/>
          <w:sz w:val="22"/>
        </w:rPr>
        <w:t xml:space="preserve"> during the transition to a new digital mindset is critical. </w:t>
      </w:r>
    </w:p>
    <w:p w14:paraId="464FA5CE"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ENDS</w:t>
      </w:r>
    </w:p>
    <w:p w14:paraId="512A86E4" w14:textId="0FBFAD29" w:rsidR="005524DB" w:rsidRPr="00F67E02" w:rsidRDefault="00B15DBB" w:rsidP="00B15DBB">
      <w:pPr>
        <w:spacing w:line="240" w:lineRule="auto"/>
        <w:rPr>
          <w:rFonts w:ascii="Noto Sans" w:hAnsi="Noto Sans" w:cs="Noto Sans"/>
          <w:sz w:val="20"/>
          <w:szCs w:val="20"/>
        </w:rPr>
      </w:pPr>
      <w:r>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w:t>
      </w:r>
      <w:proofErr w:type="gramStart"/>
      <w:r w:rsidR="00240801" w:rsidRPr="00890A73">
        <w:rPr>
          <w:rFonts w:ascii="Noto Sans" w:hAnsi="Noto Sans" w:cs="Noto Sans"/>
          <w:szCs w:val="18"/>
        </w:rPr>
        <w:t>is not intended</w:t>
      </w:r>
      <w:proofErr w:type="gramEnd"/>
      <w:r w:rsidR="00240801" w:rsidRPr="00890A73">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00240801" w:rsidRPr="00890A73">
        <w:rPr>
          <w:rFonts w:ascii="Noto Sans" w:hAnsi="Noto Sans" w:cs="Noto Sans"/>
          <w:szCs w:val="18"/>
        </w:rPr>
        <w:t>particular application</w:t>
      </w:r>
      <w:proofErr w:type="gramEnd"/>
      <w:r w:rsidR="00240801" w:rsidRPr="00890A73">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w:t>
      </w:r>
      <w:proofErr w:type="gramStart"/>
      <w:r w:rsidR="003E7580" w:rsidRPr="00890A73">
        <w:rPr>
          <w:rFonts w:ascii="Noto Sans" w:hAnsi="Noto Sans" w:cs="Noto Sans"/>
          <w:szCs w:val="18"/>
        </w:rPr>
        <w:t>is considered to be</w:t>
      </w:r>
      <w:proofErr w:type="gramEnd"/>
      <w:r w:rsidR="003E7580" w:rsidRPr="00890A73">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Domino employs over 3,000 people worldwide and sells to more than 120 countries through a global network of 29 subsidiary offices and more than 200 distributors. Domino’s manufacturing facilities </w:t>
      </w:r>
      <w:proofErr w:type="gramStart"/>
      <w:r w:rsidR="00240801" w:rsidRPr="00890A73">
        <w:rPr>
          <w:rFonts w:ascii="Noto Sans" w:eastAsia="Gill Sans" w:hAnsi="Noto Sans" w:cs="Noto Sans"/>
          <w:szCs w:val="18"/>
        </w:rPr>
        <w:t>are located in</w:t>
      </w:r>
      <w:proofErr w:type="gramEnd"/>
      <w:r w:rsidR="00240801" w:rsidRPr="00890A73">
        <w:rPr>
          <w:rFonts w:ascii="Noto Sans" w:eastAsia="Gill Sans" w:hAnsi="Noto Sans" w:cs="Noto Sans"/>
          <w:szCs w:val="18"/>
        </w:rPr>
        <w:t xml:space="preserve">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lastRenderedPageBreak/>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15">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6"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7"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8"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02C7E"/>
    <w:rsid w:val="001D743C"/>
    <w:rsid w:val="002202E3"/>
    <w:rsid w:val="00240801"/>
    <w:rsid w:val="002766D9"/>
    <w:rsid w:val="00372E92"/>
    <w:rsid w:val="003810AA"/>
    <w:rsid w:val="003E7580"/>
    <w:rsid w:val="004618FB"/>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70F12"/>
    <w:rsid w:val="00A83C9C"/>
    <w:rsid w:val="00AB11DA"/>
    <w:rsid w:val="00AC1D0A"/>
    <w:rsid w:val="00B15DBB"/>
    <w:rsid w:val="00B23C3C"/>
    <w:rsid w:val="00B32112"/>
    <w:rsid w:val="00B546C5"/>
    <w:rsid w:val="00BC7C15"/>
    <w:rsid w:val="00C063FE"/>
    <w:rsid w:val="00C44603"/>
    <w:rsid w:val="00C541FE"/>
    <w:rsid w:val="00CF1AD5"/>
    <w:rsid w:val="00DE1F9A"/>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13B6DEBB-EA1C-43D8-A428-DDFC98FF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elsandlabeling.com/news/brand-owners-and-design/dr-pepper-launches-new-label-campaign" TargetMode="External"/><Relationship Id="rId13" Type="http://schemas.openxmlformats.org/officeDocument/2006/relationships/hyperlink" Target="https://www.domino-printing.com/en/blog/2024/connected-packaging-and-consumer-engagement?utm_medium=non-paid&amp;utm_source=onlinepublication&amp;utm_content=tl-workflow&amp;utm_campaign=2025-int-en-Global-PR-DP-FY25-Q4" TargetMode="External"/><Relationship Id="rId18" Type="http://schemas.openxmlformats.org/officeDocument/2006/relationships/hyperlink" Target="mailto:Alex.Challinor@domino-uk.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domino-printing.com/en/blog/2024/connected-packaging-and-consumer-engagement?utm_medium=non-paid&amp;utm_source=onlinepublication&amp;utm_content=tl-workflow&amp;utm_campaign=2025-int-en-Global-PR-DP-FY25-Q4" TargetMode="External"/><Relationship Id="rId12" Type="http://schemas.openxmlformats.org/officeDocument/2006/relationships/hyperlink" Target="https://www.domino-printing.com/en/blog/2025/the-right-press-for-the-job?utm_medium=non-paid&amp;utm_source=onlinepublication&amp;utm_content=tl-workflow&amp;utm_campaign=2025-int-en-Global-PR-DP-FY25-Q4" TargetMode="External"/><Relationship Id="rId17" Type="http://schemas.openxmlformats.org/officeDocument/2006/relationships/hyperlink" Target="tel:+44%20(0)1954%20782%2055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Kathrin.Farr@domino-uk.c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finat.com/blogs/finat-radar-28-highlights-a-market-in-transition" TargetMode="External"/><Relationship Id="rId11" Type="http://schemas.openxmlformats.org/officeDocument/2006/relationships/hyperlink" Target="https://www.domino-printing.com/en/blog/2024/sustainable-printing-practices-for-packaging?utm_medium=non-paid&amp;utm_source=onlinepublication&amp;utm_content=tl-workflow&amp;utm_campaign=2025-int-en-Global-PR-DP-FY25-Q4"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domino-printing.com" TargetMode="External"/><Relationship Id="rId23" Type="http://schemas.openxmlformats.org/officeDocument/2006/relationships/header" Target="header3.xml"/><Relationship Id="rId10" Type="http://schemas.openxmlformats.org/officeDocument/2006/relationships/hyperlink" Target="https://www.gs1.org/standards/barcodes/2d"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everagedaily.com/Article/2016/03/15/PepsiCo-PepsiMoji-campaign-creative-and-personal-packaging/" TargetMode="External"/><Relationship Id="rId14" Type="http://schemas.openxmlformats.org/officeDocument/2006/relationships/hyperlink" Target="https://www.domino-printing.com/en-gb/blog/2023/domino-digital-solutions-programme?utm_medium=non-paid&amp;utm_source=onlinepublication&amp;utm_content=tl-workflow&amp;utm_campaign=2025-int-en-Global-PR-DP-FY25-Q4"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2025-12-17T16:26:00Z</dcterms:created>
  <dcterms:modified xsi:type="dcterms:W3CDTF">2025-12-17T16:26:00Z</dcterms:modified>
</cp:coreProperties>
</file>