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yzrlzky297h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rtl w:val="0"/>
        </w:rPr>
        <w:t xml:space="preserve">Pierwszy najemca już w V 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rtl w:val="0"/>
        </w:rPr>
        <w:t xml:space="preserve">V Tower jeszcze nie został oficjalnie oddany, a już zaczyna żyć. Pierwszy najemca – Zarząd Mienia Skarbu Państwa – rozpoczął działalność w budynku, obejmując niemal 2000 mkw. nowoczesnej powierzchni biurowej.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To moment symboliczny: biurowiec, który jeszcze niedawno przechodził pełną rewitalizację, dziś jest realnie użytkowany. I to przez instytucję o jasno zdefiniowanych, wysokich wymaganiach dotyczących jakości, funkcjonalności i bezpieczeństwa przestrzeni.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rtl w:val="0"/>
        </w:rPr>
        <w:t xml:space="preserve">To bardzo mocny sygnał dla rynku. Fakt, że pierwszy najemca rozpoczął pracę w budynku jeszcze przed jego oficjalnym otwarciem, potwierdza gotowość V Tower i jakość rozwiązań, które wdrożyliśmy w ramach rewitalizacji. To najlepszy dowód zaufania – zarówno do standardu projektu, jak i do realizacji zgodnie z harmonogramem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rtl w:val="0"/>
        </w:rPr>
        <w:t xml:space="preserve">Karol Klin, dyrektor komercyjny w Cornerstone Investment Management, odpowiedzialny za komercjalizację V Tower.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Rozpoczęcie działalności przez najemcę na etapie przedotwarciowym pokazuje jednoznacznie, że V Tower jest budynkiem w pełni operacyjnym. Kompleksowa rewitalizacja – obejmująca pełną wymianę instalacji, nowoczesne systemy techniczne oraz wdrożenie najwyższych standardów środowiskowych – przełożyła się na realną funkcjonalność, a nie jedynie deklaracje projektowe.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Zainteresowanie V Tower utrzymuje się na wysokim poziomie. Najemcy doceniają nie tylko centralną lokalizację w sercu Warszawy, ale przede wszystkim skalę i jakość modernizacji, potwierdzoną certyfikatami BREEAM Excellent, WELL oraz standardem „Obiekt bez barier”.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Kontakt dla mediów: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Monika Trojanowska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Linkleaders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 Consultant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M: +48 512 141 361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monika.trojanowska@linkleaders.pl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9365" cy="886696"/>
          <wp:effectExtent b="0" l="0" r="0" t="0"/>
          <wp:docPr descr="V Tower - a symbol of revitalization in line with ESG trends ..." id="6" name="image1.jpg"/>
          <a:graphic>
            <a:graphicData uri="http://schemas.openxmlformats.org/drawingml/2006/picture">
              <pic:pic>
                <pic:nvPicPr>
                  <pic:cNvPr descr="V Tower - a symbol of revitalization in line with ESG trends ..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365" cy="886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141A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785E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785E2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785E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85E2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85E28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85E2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85E28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44071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047B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47B51"/>
  </w:style>
  <w:style w:type="paragraph" w:styleId="Stopka">
    <w:name w:val="footer"/>
    <w:basedOn w:val="Normalny"/>
    <w:link w:val="StopkaZnak"/>
    <w:uiPriority w:val="99"/>
    <w:unhideWhenUsed w:val="1"/>
    <w:rsid w:val="00047B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47B51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6139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613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6139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trojanowska@linkleaders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AOd6sICbMyWkwhJkTvlP1+ZJPQ==">CgMxLjAyDmgueXpybHpreTI5N2hzOAByITE5WkdkaUlaUTdvcEFmUkIzWmkycWw5OW9JTHJGMm9iMQ==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2025-07-16T16:00:00Z</dcterms:created>
  <dc:creator>Użytkownik systemu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d50b09e0-7133-49e4-92e5-63f9a1acd4df</vt:lpwstr>
  </property>
</Properties>
</file>