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4AE4" w:rsidRDefault="00C64AE4">
      <w:pPr>
        <w:spacing w:after="160"/>
      </w:pPr>
    </w:p>
    <w:p w14:paraId="00000002" w14:textId="77777777" w:rsidR="00C64AE4" w:rsidRDefault="00000000">
      <w:pPr>
        <w:spacing w:after="160"/>
      </w:pPr>
      <w:r>
        <w:t xml:space="preserve">Informacja prasowa </w:t>
      </w:r>
    </w:p>
    <w:p w14:paraId="00000003" w14:textId="1C320F2C" w:rsidR="00C64AE4" w:rsidRDefault="00000000">
      <w:pPr>
        <w:spacing w:after="160"/>
        <w:jc w:val="right"/>
      </w:pPr>
      <w:r>
        <w:t>Warszawa, 1</w:t>
      </w:r>
      <w:r w:rsidR="00B6077A">
        <w:t>8</w:t>
      </w:r>
      <w:r>
        <w:t xml:space="preserve">.12.2025 r. </w:t>
      </w:r>
    </w:p>
    <w:p w14:paraId="00000004" w14:textId="77777777" w:rsidR="00C64AE4" w:rsidRDefault="00000000">
      <w:pPr>
        <w:jc w:val="center"/>
        <w:rPr>
          <w:b/>
          <w:bCs/>
        </w:rPr>
      </w:pPr>
      <w:r>
        <w:br/>
      </w:r>
      <w:r>
        <w:rPr>
          <w:b/>
          <w:bCs/>
        </w:rPr>
        <w:t>Nowa kampania The Access Alliance: premiera spotu</w:t>
      </w:r>
      <w:sdt>
        <w:sdtPr>
          <w:tag w:val="goog_rdk_0"/>
          <w:id w:val="-610941887"/>
        </w:sdtPr>
        <w:sdtContent/>
      </w:sdt>
      <w:sdt>
        <w:sdtPr>
          <w:tag w:val="goog_rdk_1"/>
          <w:id w:val="-1592886887"/>
        </w:sdtPr>
        <w:sdtContent/>
      </w:sdt>
      <w:r>
        <w:rPr>
          <w:b/>
          <w:bCs/>
        </w:rPr>
        <w:t xml:space="preserve"> „Powietrzem się nie najesz”</w:t>
      </w:r>
    </w:p>
    <w:p w14:paraId="00000005" w14:textId="77777777" w:rsidR="00C64AE4" w:rsidRDefault="00C64AE4">
      <w:pPr>
        <w:jc w:val="both"/>
        <w:rPr>
          <w:b/>
          <w:bCs/>
        </w:rPr>
      </w:pPr>
    </w:p>
    <w:p w14:paraId="00000006" w14:textId="77777777" w:rsidR="00C64AE4" w:rsidRDefault="00000000">
      <w:pPr>
        <w:jc w:val="both"/>
        <w:rPr>
          <w:b/>
          <w:bCs/>
        </w:rPr>
      </w:pPr>
      <w:r>
        <w:rPr>
          <w:b/>
          <w:bCs/>
        </w:rPr>
        <w:t xml:space="preserve">Wraz z publikacją danych badawczych premierowo prezentujemy spot promujący The Access Alliance – inicjatywę, która ma zjednoczyć firmy, organizacje i instytucje we wspólnym działaniu na rzecz poprawy dostępu do żywności w Polsce. </w:t>
      </w:r>
      <w:sdt>
        <w:sdtPr>
          <w:tag w:val="goog_rdk_2"/>
          <w:id w:val="1414730528"/>
        </w:sdtPr>
        <w:sdtContent/>
      </w:sdt>
      <w:sdt>
        <w:sdtPr>
          <w:tag w:val="goog_rdk_3"/>
          <w:id w:val="1984808473"/>
        </w:sdtPr>
        <w:sdtContent/>
      </w:sdt>
      <w:r>
        <w:rPr>
          <w:b/>
          <w:bCs/>
        </w:rPr>
        <w:t xml:space="preserve">Kampania zwraca uwagę na ukryty wymiar braku bezpieczeństwa żywnościowego i podkreśla, że prawdziwa zmiana polega na lepszym wykorzystaniu i poprawie dostępu do istniejących zasobów żywnościowych </w:t>
      </w:r>
      <w:r>
        <w:rPr>
          <w:b/>
          <w:bCs/>
          <w:sz w:val="24"/>
          <w:szCs w:val="24"/>
        </w:rPr>
        <w:t>–</w:t>
      </w:r>
      <w:r>
        <w:rPr>
          <w:b/>
          <w:bCs/>
        </w:rPr>
        <w:t xml:space="preserve"> możliwej do osiągnięcia dzięki rozbudowanej sieci partnerów zaangażowanych we wspólne działania.</w:t>
      </w:r>
    </w:p>
    <w:p w14:paraId="00000007" w14:textId="77777777" w:rsidR="00C64AE4" w:rsidRDefault="00C64AE4">
      <w:pPr>
        <w:jc w:val="both"/>
        <w:rPr>
          <w:b/>
          <w:bCs/>
        </w:rPr>
      </w:pPr>
    </w:p>
    <w:p w14:paraId="00000008" w14:textId="77777777" w:rsidR="00C64AE4" w:rsidRDefault="00000000">
      <w:pPr>
        <w:jc w:val="both"/>
        <w:rPr>
          <w:b/>
          <w:bCs/>
        </w:rPr>
      </w:pPr>
      <w:r>
        <w:rPr>
          <w:b/>
          <w:bCs/>
        </w:rPr>
        <w:t>The Access Alliance: sojusz dla firm, NGO i samorządów lokalnych – dołącz do największej inicjatywy walczącej z brakiem bezpieczeństwa żywnościowego</w:t>
      </w:r>
    </w:p>
    <w:p w14:paraId="00000009" w14:textId="77777777" w:rsidR="00C64AE4" w:rsidRDefault="00C64AE4">
      <w:pPr>
        <w:jc w:val="both"/>
        <w:rPr>
          <w:b/>
          <w:bCs/>
        </w:rPr>
      </w:pPr>
    </w:p>
    <w:p w14:paraId="0000000A" w14:textId="77777777" w:rsidR="00C64AE4" w:rsidRDefault="00000000">
      <w:pPr>
        <w:jc w:val="both"/>
      </w:pPr>
      <w:r>
        <w:t>The Access Alliance to otwarty program Glovo, który aktywnie poszukuje firm, organizacji społecznych i samorządów lokalnych gotowych stać się częścią największej w Polsce koalicji działającej na rzecz ograniczania marnowania jedzenia i zwiększania dostępu do pełnowartościowej żywności.</w:t>
      </w:r>
    </w:p>
    <w:p w14:paraId="0000000B" w14:textId="77777777" w:rsidR="00C64AE4" w:rsidRDefault="00C64AE4">
      <w:pPr>
        <w:jc w:val="both"/>
      </w:pPr>
    </w:p>
    <w:p w14:paraId="0000000C" w14:textId="77777777" w:rsidR="00C64AE4" w:rsidRDefault="00000000">
      <w:pPr>
        <w:jc w:val="both"/>
      </w:pPr>
      <w:r>
        <w:t>Celem inicjatywy jest tworzenie realnych, systemowych rozwiązań poprzez:</w:t>
      </w:r>
    </w:p>
    <w:p w14:paraId="0000000D" w14:textId="77777777" w:rsidR="00C64AE4" w:rsidRDefault="00C64AE4">
      <w:pPr>
        <w:jc w:val="both"/>
        <w:rPr>
          <w:b/>
          <w:bCs/>
        </w:rPr>
      </w:pPr>
    </w:p>
    <w:p w14:paraId="0000000E" w14:textId="77777777" w:rsidR="00C64A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  <w:color w:val="000000"/>
        </w:rPr>
        <w:t>przekierowywanie nadwyżek żywności tam, gdzie są najbardziej potrzebne,</w:t>
      </w:r>
    </w:p>
    <w:p w14:paraId="0000000F" w14:textId="77777777" w:rsidR="00C64A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  <w:color w:val="000000"/>
        </w:rPr>
        <w:t>ograniczanie marnowania jedzenia poprzez współpracę firm i organizacji</w:t>
      </w:r>
      <w:r>
        <w:rPr>
          <w:color w:val="000000"/>
        </w:rPr>
        <w:t>,</w:t>
      </w:r>
    </w:p>
    <w:p w14:paraId="00000010" w14:textId="77777777" w:rsidR="00C64A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  <w:color w:val="000000"/>
        </w:rPr>
        <w:t>budowanie lokalnych partnerstw, które zapewniają szybkie i skuteczne wsparcie</w:t>
      </w:r>
      <w:r>
        <w:rPr>
          <w:color w:val="000000"/>
        </w:rPr>
        <w:t>,</w:t>
      </w:r>
    </w:p>
    <w:p w14:paraId="00000011" w14:textId="6859DCB2" w:rsidR="00C64A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sdt>
        <w:sdtPr>
          <w:tag w:val="goog_rdk_4"/>
          <w:id w:val="110492982"/>
        </w:sdtPr>
        <w:sdtContent/>
      </w:sdt>
      <w:sdt>
        <w:sdtPr>
          <w:tag w:val="goog_rdk_5"/>
          <w:id w:val="-929125579"/>
          <w:showingPlcHdr/>
        </w:sdtPr>
        <w:sdtContent>
          <w:r w:rsidR="00D56F08">
            <w:t xml:space="preserve">     </w:t>
          </w:r>
        </w:sdtContent>
      </w:sdt>
      <w:r>
        <w:rPr>
          <w:b/>
          <w:bCs/>
          <w:color w:val="000000"/>
        </w:rPr>
        <w:t>wykorzystywanie technologii i danych Glovo do tworzenia trwałych, skalowalnych rozwiązań</w:t>
      </w:r>
      <w:r>
        <w:rPr>
          <w:color w:val="000000"/>
        </w:rPr>
        <w:t>.</w:t>
      </w:r>
    </w:p>
    <w:p w14:paraId="00000012" w14:textId="77777777" w:rsidR="00C64AE4" w:rsidRDefault="00C64AE4">
      <w:pPr>
        <w:jc w:val="both"/>
      </w:pPr>
    </w:p>
    <w:p w14:paraId="00000013" w14:textId="77777777" w:rsidR="00C64AE4" w:rsidRDefault="00000000">
      <w:pPr>
        <w:jc w:val="both"/>
      </w:pPr>
      <w:r>
        <w:t>The Access Alliance łączy zasoby, kompetencje i możliwości wielu podmiotów, aby nie tylko diagnozować problem, ale przede wszystkim realnie go rozwiązywać – wspólnie, efektywnie i na dużą skalę.</w:t>
      </w:r>
    </w:p>
    <w:p w14:paraId="00000014" w14:textId="77777777" w:rsidR="00C64AE4" w:rsidRDefault="00C64AE4">
      <w:pPr>
        <w:jc w:val="both"/>
      </w:pPr>
    </w:p>
    <w:p w14:paraId="00000015" w14:textId="77777777" w:rsidR="00C64AE4" w:rsidRDefault="00000000">
      <w:pPr>
        <w:jc w:val="both"/>
      </w:pPr>
      <w:r>
        <w:t>„</w:t>
      </w:r>
      <w:r>
        <w:rPr>
          <w:i/>
          <w:iCs/>
        </w:rPr>
        <w:t>Partnerzy dołączający do koalicji nie tylko deklarują wsparcie – realnie uczestniczą w działaniach, takich jak przekierowywanie nadwyżek żywności, tworzenie lokalnych punktów wsparcia czy wdrażanie narzędzi technologicznych, które pomagają szybko reagować na deficyty żywieniowe</w:t>
      </w:r>
      <w:r>
        <w:t xml:space="preserve">” – podkreśla </w:t>
      </w:r>
      <w:r>
        <w:rPr>
          <w:b/>
          <w:bCs/>
        </w:rPr>
        <w:t>Małgorzata Żurowska, Impact &amp; Sustainability Lead w Glovo</w:t>
      </w:r>
      <w:r>
        <w:t>.</w:t>
      </w:r>
    </w:p>
    <w:p w14:paraId="00000016" w14:textId="77777777" w:rsidR="00C64AE4" w:rsidRDefault="00C64AE4">
      <w:pPr>
        <w:jc w:val="both"/>
      </w:pPr>
    </w:p>
    <w:p w14:paraId="00000017" w14:textId="77777777" w:rsidR="00C64AE4" w:rsidRDefault="00000000">
      <w:pPr>
        <w:jc w:val="both"/>
        <w:rPr>
          <w:b/>
          <w:bCs/>
        </w:rPr>
      </w:pPr>
      <w:r>
        <w:rPr>
          <w:b/>
          <w:bCs/>
        </w:rPr>
        <w:t>Raport: Jak Polacy postrzegają problem braku bezpieczeństwa żywnościowego?</w:t>
      </w:r>
    </w:p>
    <w:p w14:paraId="00000018" w14:textId="77777777" w:rsidR="00C64AE4" w:rsidRDefault="00C64AE4">
      <w:pPr>
        <w:jc w:val="both"/>
        <w:rPr>
          <w:b/>
          <w:bCs/>
        </w:rPr>
      </w:pPr>
    </w:p>
    <w:p w14:paraId="00000019" w14:textId="65F9F4CE" w:rsidR="00C64AE4" w:rsidRDefault="00000000">
      <w:pPr>
        <w:jc w:val="both"/>
      </w:pPr>
      <w:sdt>
        <w:sdtPr>
          <w:tag w:val="goog_rdk_6"/>
          <w:id w:val="-824944683"/>
        </w:sdtPr>
        <w:sdtContent/>
      </w:sdt>
      <w:sdt>
        <w:sdtPr>
          <w:tag w:val="goog_rdk_7"/>
          <w:id w:val="-1572756669"/>
          <w:showingPlcHdr/>
        </w:sdtPr>
        <w:sdtContent>
          <w:r w:rsidR="00D56F08">
            <w:t xml:space="preserve">     </w:t>
          </w:r>
        </w:sdtContent>
      </w:sdt>
      <w:r>
        <w:t xml:space="preserve">Wyniki badania, przeprowadzonego w ramach programu The Access Alliance, pokazują, że społeczne rozumienie braku bezpieczeństwa żywnościowego jest mocno uproszczone. Polacy kojarzą je przede wszystkim z pojedynczymi zachowaniami – </w:t>
      </w:r>
      <w:r>
        <w:rPr>
          <w:b/>
          <w:bCs/>
        </w:rPr>
        <w:t>pomijaniem posiłków</w:t>
      </w:r>
      <w:r>
        <w:t xml:space="preserve">, </w:t>
      </w:r>
      <w:r>
        <w:rPr>
          <w:b/>
          <w:bCs/>
        </w:rPr>
        <w:lastRenderedPageBreak/>
        <w:t>stresem związanym z kosztami jedzenia</w:t>
      </w:r>
      <w:r>
        <w:t xml:space="preserve"> czy </w:t>
      </w:r>
      <w:r>
        <w:rPr>
          <w:b/>
          <w:bCs/>
        </w:rPr>
        <w:t>koniecznością kupowania najtańszych produktów</w:t>
      </w:r>
      <w:r>
        <w:t xml:space="preserve">. Tymczasem eksperci podkreślają, że zjawisko to ma charakter znacznie bardziej złożony i obejmuje kilka równoległych wymiarów: </w:t>
      </w:r>
    </w:p>
    <w:p w14:paraId="0000001A" w14:textId="77777777" w:rsidR="00C64AE4" w:rsidRDefault="00C64AE4">
      <w:pPr>
        <w:jc w:val="both"/>
      </w:pPr>
    </w:p>
    <w:p w14:paraId="0000001B" w14:textId="77777777" w:rsidR="00C64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dostęp ekonomiczny</w:t>
      </w:r>
      <w:r>
        <w:rPr>
          <w:color w:val="000000"/>
        </w:rPr>
        <w:t xml:space="preserve"> – czy gospodarstwo domowe stać na zakup odpowiedniej żywności?</w:t>
      </w:r>
    </w:p>
    <w:p w14:paraId="0000001C" w14:textId="77777777" w:rsidR="00C64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dostęp fizyczny</w:t>
      </w:r>
      <w:r>
        <w:rPr>
          <w:color w:val="000000"/>
        </w:rPr>
        <w:t xml:space="preserve"> – czy produkty są realnie dostępne w miejscu zamieszkania?</w:t>
      </w:r>
    </w:p>
    <w:p w14:paraId="0000001D" w14:textId="77777777" w:rsidR="00C64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dostęp jakościowy</w:t>
      </w:r>
      <w:r>
        <w:rPr>
          <w:color w:val="000000"/>
        </w:rPr>
        <w:t xml:space="preserve"> – czy jedzenie ma odpowiednią wartość odżywczą?</w:t>
      </w:r>
    </w:p>
    <w:p w14:paraId="0000001E" w14:textId="77777777" w:rsidR="00C64A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stabilność dostępu w czasie</w:t>
      </w:r>
      <w:r>
        <w:rPr>
          <w:color w:val="000000"/>
        </w:rPr>
        <w:t xml:space="preserve"> – czy sytuacja jest trwała, czy zmienia się wraz z kryzysami finansowymi lub sezonowością dochodów?</w:t>
      </w:r>
    </w:p>
    <w:p w14:paraId="0000001F" w14:textId="77777777" w:rsidR="00C64AE4" w:rsidRDefault="00C64AE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20" w14:textId="77777777" w:rsidR="00C64AE4" w:rsidRDefault="00000000">
      <w:pPr>
        <w:jc w:val="both"/>
      </w:pPr>
      <w:r>
        <w:t>To właśnie pomijanie tych mniej oczywistych wymiarów sprawia, że część osób nie dostrzega problemu u siebie lub w swoim otoczeniu, mimo że realnie doświadcza jego skutków.</w:t>
      </w:r>
    </w:p>
    <w:p w14:paraId="00000021" w14:textId="77777777" w:rsidR="00C64AE4" w:rsidRDefault="00C64AE4">
      <w:pPr>
        <w:jc w:val="both"/>
      </w:pPr>
    </w:p>
    <w:p w14:paraId="00000022" w14:textId="76A388B3" w:rsidR="00C64AE4" w:rsidRDefault="00000000">
      <w:pPr>
        <w:jc w:val="both"/>
        <w:rPr>
          <w:b/>
          <w:bCs/>
        </w:rPr>
      </w:pPr>
      <w:r>
        <w:rPr>
          <w:b/>
          <w:bCs/>
        </w:rPr>
        <w:t>Raport: Kto ogranicza posiłki</w:t>
      </w:r>
      <w:r w:rsidR="009B3D31">
        <w:rPr>
          <w:b/>
          <w:bCs/>
        </w:rPr>
        <w:t>, a kto sięga po tańsze produkty</w:t>
      </w:r>
      <w:r>
        <w:rPr>
          <w:b/>
          <w:bCs/>
        </w:rPr>
        <w:t>?</w:t>
      </w:r>
    </w:p>
    <w:p w14:paraId="00000023" w14:textId="77777777" w:rsidR="00C64AE4" w:rsidRDefault="00C64AE4">
      <w:pPr>
        <w:jc w:val="both"/>
        <w:rPr>
          <w:b/>
          <w:bCs/>
        </w:rPr>
      </w:pPr>
    </w:p>
    <w:p w14:paraId="00000025" w14:textId="618B2187" w:rsidR="00C64AE4" w:rsidRDefault="009B3D31">
      <w:pPr>
        <w:jc w:val="both"/>
      </w:pPr>
      <w:r w:rsidRPr="009B3D31">
        <w:t>Dane z raportu wskazują, że ryzyko braku bezpieczeństwa żywnościowego w Polsce dotyczy szczególnie:</w:t>
      </w:r>
    </w:p>
    <w:p w14:paraId="3FA05315" w14:textId="77777777" w:rsidR="009B3D31" w:rsidRDefault="009B3D31">
      <w:pPr>
        <w:jc w:val="both"/>
      </w:pPr>
    </w:p>
    <w:p w14:paraId="5186CB5F" w14:textId="4FE69807" w:rsidR="009B3D31" w:rsidRDefault="009B3D31" w:rsidP="009B3D31">
      <w:pPr>
        <w:pStyle w:val="Akapitzlist"/>
        <w:numPr>
          <w:ilvl w:val="0"/>
          <w:numId w:val="8"/>
        </w:numPr>
        <w:jc w:val="both"/>
      </w:pPr>
      <w:r w:rsidRPr="009B3D31">
        <w:rPr>
          <w:b/>
          <w:bCs/>
        </w:rPr>
        <w:t>dużych gospodarstw domowych (4+ osoby) i rodzin z dziećmi</w:t>
      </w:r>
      <w:r w:rsidRPr="009B3D31">
        <w:t>, które częściej muszą ograniczać liczbę posiłków lub wybierać tańsze produkty,</w:t>
      </w:r>
    </w:p>
    <w:p w14:paraId="44D47B8E" w14:textId="77777777" w:rsidR="009B3D31" w:rsidRDefault="009B3D31" w:rsidP="009B3D31">
      <w:pPr>
        <w:pStyle w:val="Akapitzlist"/>
        <w:numPr>
          <w:ilvl w:val="0"/>
          <w:numId w:val="8"/>
        </w:numPr>
        <w:jc w:val="both"/>
      </w:pPr>
      <w:r w:rsidRPr="009B3D31">
        <w:rPr>
          <w:b/>
          <w:bCs/>
        </w:rPr>
        <w:t>gospodarstw o niższych dochodach</w:t>
      </w:r>
      <w:r w:rsidRPr="009B3D31">
        <w:t>, dla których cena staje się kluczowym kryterium zakupowym,</w:t>
      </w:r>
    </w:p>
    <w:p w14:paraId="0C72679F" w14:textId="77777777" w:rsidR="009B3D31" w:rsidRDefault="009B3D31" w:rsidP="009B3D31">
      <w:pPr>
        <w:pStyle w:val="Akapitzlist"/>
        <w:numPr>
          <w:ilvl w:val="0"/>
          <w:numId w:val="8"/>
        </w:numPr>
        <w:jc w:val="both"/>
      </w:pPr>
      <w:r w:rsidRPr="009B3D31">
        <w:rPr>
          <w:b/>
          <w:bCs/>
        </w:rPr>
        <w:t>osób o niższym poziomie wykształcenia</w:t>
      </w:r>
      <w:r w:rsidRPr="009B3D31">
        <w:t>, częściej funkcjonujących w rytmie 2–3 posiłków dziennie,</w:t>
      </w:r>
    </w:p>
    <w:p w14:paraId="69C71868" w14:textId="77777777" w:rsidR="009B3D31" w:rsidRDefault="009B3D31" w:rsidP="009B3D31">
      <w:pPr>
        <w:pStyle w:val="Akapitzlist"/>
        <w:numPr>
          <w:ilvl w:val="0"/>
          <w:numId w:val="8"/>
        </w:numPr>
        <w:jc w:val="both"/>
      </w:pPr>
      <w:r w:rsidRPr="009B3D31">
        <w:rPr>
          <w:b/>
          <w:bCs/>
        </w:rPr>
        <w:t>mieszkańców wsi</w:t>
      </w:r>
      <w:r w:rsidRPr="009B3D31">
        <w:t>, gdzie dostęp do różnorodnej, pełnowartościowej żywności bywa ograniczony,</w:t>
      </w:r>
    </w:p>
    <w:p w14:paraId="3E9F9A28" w14:textId="5B5BBF4F" w:rsidR="009B3D31" w:rsidRDefault="009B3D31" w:rsidP="009B3D31">
      <w:pPr>
        <w:pStyle w:val="Akapitzlist"/>
        <w:numPr>
          <w:ilvl w:val="0"/>
          <w:numId w:val="8"/>
        </w:numPr>
        <w:jc w:val="both"/>
      </w:pPr>
      <w:r w:rsidRPr="009B3D31">
        <w:rPr>
          <w:b/>
          <w:bCs/>
        </w:rPr>
        <w:t>osób zmuszonych do pomijania posiłków lub zmniejszania porcji</w:t>
      </w:r>
      <w:r w:rsidRPr="009B3D31">
        <w:t>, jako strategii radzenia sobie z presją finansową.</w:t>
      </w:r>
    </w:p>
    <w:p w14:paraId="70C3BACF" w14:textId="77777777" w:rsidR="009B3D31" w:rsidRDefault="009B3D31">
      <w:pPr>
        <w:jc w:val="both"/>
      </w:pPr>
    </w:p>
    <w:p w14:paraId="0000002C" w14:textId="15FA866F" w:rsidR="00C64AE4" w:rsidRDefault="009B3D31">
      <w:pPr>
        <w:jc w:val="both"/>
      </w:pPr>
      <w:r w:rsidRPr="009B3D31">
        <w:t>Zestawienie tych danych pokazuje, że brak bezpieczeństwa żywnościowego najczęściej wynika z uwarunkowań ekonomicznych i strukturalnych, a nie indywidualnych wyborów.</w:t>
      </w:r>
    </w:p>
    <w:p w14:paraId="0000003F" w14:textId="77777777" w:rsidR="00C64AE4" w:rsidRDefault="00C64AE4">
      <w:pPr>
        <w:jc w:val="both"/>
      </w:pPr>
    </w:p>
    <w:p w14:paraId="00000040" w14:textId="77777777" w:rsidR="00C64AE4" w:rsidRDefault="00000000">
      <w:pPr>
        <w:rPr>
          <w:b/>
          <w:bCs/>
        </w:rPr>
      </w:pPr>
      <w:sdt>
        <w:sdtPr>
          <w:tag w:val="goog_rdk_16"/>
          <w:id w:val="1009960502"/>
        </w:sdtPr>
        <w:sdtContent/>
      </w:sdt>
      <w:r>
        <w:rPr>
          <w:b/>
          <w:bCs/>
        </w:rPr>
        <w:t>„Powietrzem się nie najesz” – ukryty problem wielu Polaków</w:t>
      </w:r>
    </w:p>
    <w:p w14:paraId="00000041" w14:textId="77777777" w:rsidR="00C64AE4" w:rsidRDefault="00C64AE4"/>
    <w:p w14:paraId="00000042" w14:textId="77777777" w:rsidR="00C64AE4" w:rsidRDefault="00000000">
      <w:pPr>
        <w:jc w:val="both"/>
      </w:pPr>
      <w:r>
        <w:t>The Access Alliance prezentuje spot, który w mocny i prosty sposób unaocznia skalę problemów żywieniowych, o których w Polsce rzadko mówi się otwarcie. W materiale został przedstawiony foodtruck, działający na pierwszy rzut oka jak pełnoprawny punkt gastronomiczny. Przechodnie podchodzą po posiłek, jednak zamiast jedzenia otrzymują puste pudełka, w których znajdują się dane pokazujące, jak wygląda codzienność wielu Polaków.</w:t>
      </w:r>
    </w:p>
    <w:p w14:paraId="00000043" w14:textId="77777777" w:rsidR="00C64AE4" w:rsidRDefault="00C64AE4">
      <w:pPr>
        <w:jc w:val="both"/>
      </w:pPr>
    </w:p>
    <w:p w14:paraId="00000044" w14:textId="77777777" w:rsidR="00C64AE4" w:rsidRDefault="00000000">
      <w:pPr>
        <w:jc w:val="both"/>
      </w:pPr>
      <w:r>
        <w:t>Każde pudełko ujawnia inną, na co dzień niewidoczną część problemu:</w:t>
      </w:r>
    </w:p>
    <w:p w14:paraId="00000045" w14:textId="77777777" w:rsidR="00C64AE4" w:rsidRDefault="00C64AE4">
      <w:pPr>
        <w:jc w:val="both"/>
      </w:pPr>
    </w:p>
    <w:p w14:paraId="00000046" w14:textId="77777777" w:rsidR="00C64AE4" w:rsidRDefault="00000000">
      <w:pPr>
        <w:numPr>
          <w:ilvl w:val="0"/>
          <w:numId w:val="6"/>
        </w:numPr>
        <w:jc w:val="both"/>
      </w:pPr>
      <w:r>
        <w:t xml:space="preserve">że nawet </w:t>
      </w:r>
      <w:r>
        <w:rPr>
          <w:b/>
          <w:bCs/>
        </w:rPr>
        <w:t>2,5 mln</w:t>
      </w:r>
      <w:r>
        <w:t xml:space="preserve"> osób ma trudności z regularnym zakupem wystarczającej ilości wartościowej żywności,</w:t>
      </w:r>
    </w:p>
    <w:p w14:paraId="00000047" w14:textId="77777777" w:rsidR="00C64AE4" w:rsidRDefault="00000000">
      <w:pPr>
        <w:numPr>
          <w:ilvl w:val="0"/>
          <w:numId w:val="6"/>
        </w:numPr>
        <w:jc w:val="both"/>
      </w:pPr>
      <w:r>
        <w:t xml:space="preserve">że </w:t>
      </w:r>
      <w:r>
        <w:rPr>
          <w:b/>
          <w:bCs/>
        </w:rPr>
        <w:t xml:space="preserve">46% </w:t>
      </w:r>
      <w:r>
        <w:t>Polaków obawia się, czy wystarczy im pieniędzy na zakup żywności,</w:t>
      </w:r>
    </w:p>
    <w:p w14:paraId="00000048" w14:textId="77777777" w:rsidR="00C64AE4" w:rsidRDefault="00000000">
      <w:pPr>
        <w:numPr>
          <w:ilvl w:val="0"/>
          <w:numId w:val="6"/>
        </w:numPr>
        <w:jc w:val="both"/>
      </w:pPr>
      <w:r>
        <w:lastRenderedPageBreak/>
        <w:t xml:space="preserve">że </w:t>
      </w:r>
      <w:r>
        <w:rPr>
          <w:b/>
          <w:bCs/>
        </w:rPr>
        <w:t>24%</w:t>
      </w:r>
      <w:r>
        <w:t xml:space="preserve"> Polaków twierdzi, że zna kogoś, kto ma trudności z zakupem wystarczającej ilości żywności,</w:t>
      </w:r>
    </w:p>
    <w:p w14:paraId="00000049" w14:textId="77777777" w:rsidR="00C64AE4" w:rsidRDefault="00000000">
      <w:pPr>
        <w:numPr>
          <w:ilvl w:val="0"/>
          <w:numId w:val="6"/>
        </w:numPr>
        <w:jc w:val="both"/>
      </w:pPr>
      <w:r>
        <w:t xml:space="preserve">że </w:t>
      </w:r>
      <w:r>
        <w:rPr>
          <w:b/>
          <w:bCs/>
        </w:rPr>
        <w:t>42% Polaków rezygnuje ze spotkań towarzyskich</w:t>
      </w:r>
      <w:r>
        <w:t>, bo nie stać ich na wspólny posiłek.</w:t>
      </w:r>
    </w:p>
    <w:p w14:paraId="0000004A" w14:textId="77777777" w:rsidR="00C64AE4" w:rsidRDefault="00C64AE4">
      <w:pPr>
        <w:jc w:val="both"/>
      </w:pPr>
    </w:p>
    <w:p w14:paraId="0000004B" w14:textId="77777777" w:rsidR="00C64AE4" w:rsidRDefault="00000000">
      <w:pPr>
        <w:jc w:val="both"/>
      </w:pPr>
      <w:r>
        <w:t xml:space="preserve">Spot pokazuje nie tyle głód rozumiany dosłownie, co </w:t>
      </w:r>
      <w:r>
        <w:rPr>
          <w:b/>
          <w:bCs/>
        </w:rPr>
        <w:t>niewidoczne wybory</w:t>
      </w:r>
      <w:r>
        <w:t>, przed którymi codziennie stają setki tysięcy osób – wybory między liczbą posiłków, ich wielkością, a ich jakością. Symboliczne „puste pudełka” mają uświadomić, że problem często nie objawia się brakiem jedzenia jako takim, ale jego niską wartością odżywczą, koniecznością pomijania posiłków czy rezygnacją z uczestnictwa w życiu społecznym.</w:t>
      </w:r>
    </w:p>
    <w:p w14:paraId="70D5EBAE" w14:textId="77777777" w:rsidR="00CF3F82" w:rsidRDefault="00CF3F82">
      <w:pPr>
        <w:jc w:val="both"/>
      </w:pPr>
    </w:p>
    <w:p w14:paraId="1F02B05D" w14:textId="3112B8EB" w:rsidR="00CF3F82" w:rsidRPr="00CF3F82" w:rsidRDefault="00CF3F82">
      <w:pPr>
        <w:jc w:val="both"/>
        <w:rPr>
          <w:b/>
          <w:bCs/>
          <w:u w:val="single"/>
        </w:rPr>
      </w:pPr>
      <w:r w:rsidRPr="00CF3F82">
        <w:rPr>
          <w:b/>
          <w:bCs/>
          <w:u w:val="single"/>
        </w:rPr>
        <w:t xml:space="preserve">Materiał wideo dostępny jest do obejrzenia tutaj: </w:t>
      </w:r>
      <w:hyperlink r:id="rId9" w:history="1">
        <w:r w:rsidRPr="00CF3F82">
          <w:rPr>
            <w:rStyle w:val="Hipercze"/>
            <w:b/>
            <w:bCs/>
          </w:rPr>
          <w:t>LINK</w:t>
        </w:r>
      </w:hyperlink>
      <w:r w:rsidRPr="00CF3F82">
        <w:rPr>
          <w:b/>
          <w:bCs/>
          <w:u w:val="single"/>
        </w:rPr>
        <w:t>.</w:t>
      </w:r>
    </w:p>
    <w:p w14:paraId="0000004C" w14:textId="77777777" w:rsidR="00C64AE4" w:rsidRDefault="00C64AE4">
      <w:pPr>
        <w:jc w:val="both"/>
      </w:pPr>
    </w:p>
    <w:p w14:paraId="0000004D" w14:textId="77777777" w:rsidR="00C64AE4" w:rsidRDefault="00C64AE4">
      <w:pPr>
        <w:jc w:val="both"/>
        <w:rPr>
          <w:b/>
          <w:bCs/>
        </w:rPr>
      </w:pPr>
    </w:p>
    <w:p w14:paraId="0000004E" w14:textId="77777777" w:rsidR="00C64AE4" w:rsidRDefault="00C64AE4">
      <w:pPr>
        <w:jc w:val="both"/>
        <w:rPr>
          <w:sz w:val="20"/>
          <w:szCs w:val="20"/>
        </w:rPr>
      </w:pPr>
    </w:p>
    <w:p w14:paraId="0000004F" w14:textId="77777777" w:rsidR="00C64AE4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Access Alliance</w:t>
      </w:r>
    </w:p>
    <w:p w14:paraId="00000050" w14:textId="77777777" w:rsidR="00C64AE4" w:rsidRDefault="00C64AE4">
      <w:pPr>
        <w:jc w:val="both"/>
        <w:rPr>
          <w:b/>
          <w:bCs/>
          <w:sz w:val="20"/>
          <w:szCs w:val="20"/>
        </w:rPr>
      </w:pPr>
    </w:p>
    <w:p w14:paraId="00000051" w14:textId="77777777" w:rsidR="00C64AE4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Access Alliance to koalicja firm, organizacji pozarządowych, przedsiębiorstw społecznych i samorządów lokalnych, stworzona z inicjatywy Glovo. Łączy nas wspólny cel: zmniejszenie nierówności w dostępie do żywności i realna walka z brakiem bezpieczeństwa żywnościowego wszędzie tam, gdzie działamy.</w:t>
      </w:r>
    </w:p>
    <w:p w14:paraId="00000052" w14:textId="77777777" w:rsidR="00C64AE4" w:rsidRDefault="00C64AE4">
      <w:pPr>
        <w:jc w:val="both"/>
        <w:rPr>
          <w:sz w:val="20"/>
          <w:szCs w:val="20"/>
        </w:rPr>
      </w:pPr>
    </w:p>
    <w:p w14:paraId="00000053" w14:textId="77777777" w:rsidR="00C64AE4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Łącząc technologię, logistykę i współpracę różnych sektorów, zapewniamy osobom doświadczającym brak bezpieczeństwa żywnościowego dostęp do pełnowartościowych posiłków, jednocześnie ograniczając marnowanie jedzenia. Razem pokazujemy, że źródłem problemu jest przede wszystkim logistyka, a nie brak żywności. Wierzymy, że wspólnymi siłami możemy trwale go przezwyciężyć.</w:t>
      </w:r>
    </w:p>
    <w:p w14:paraId="00000054" w14:textId="77777777" w:rsidR="00C64AE4" w:rsidRDefault="00C64AE4">
      <w:pPr>
        <w:jc w:val="both"/>
        <w:rPr>
          <w:sz w:val="20"/>
          <w:szCs w:val="20"/>
        </w:rPr>
      </w:pPr>
    </w:p>
    <w:p w14:paraId="00000055" w14:textId="77777777" w:rsidR="00C64AE4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Access Alliance można znaleźć na stronie: </w:t>
      </w:r>
      <w:hyperlink r:id="rId10">
        <w:r w:rsidR="00C64AE4">
          <w:rPr>
            <w:color w:val="1155CC"/>
            <w:sz w:val="20"/>
            <w:szCs w:val="20"/>
            <w:u w:val="single"/>
          </w:rPr>
          <w:t>https://theaccessalliance.tech/pl/</w:t>
        </w:r>
      </w:hyperlink>
      <w:r>
        <w:rPr>
          <w:sz w:val="20"/>
          <w:szCs w:val="20"/>
        </w:rPr>
        <w:t xml:space="preserve"> </w:t>
      </w:r>
    </w:p>
    <w:p w14:paraId="00000056" w14:textId="77777777" w:rsidR="00C64AE4" w:rsidRDefault="00C64AE4">
      <w:pPr>
        <w:jc w:val="both"/>
        <w:rPr>
          <w:sz w:val="20"/>
          <w:szCs w:val="20"/>
        </w:rPr>
      </w:pPr>
    </w:p>
    <w:p w14:paraId="00000057" w14:textId="77777777" w:rsidR="00C64AE4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Glovo</w:t>
      </w:r>
    </w:p>
    <w:p w14:paraId="00000058" w14:textId="77777777" w:rsidR="00C64AE4" w:rsidRDefault="00C64AE4">
      <w:pPr>
        <w:jc w:val="both"/>
        <w:rPr>
          <w:sz w:val="20"/>
          <w:szCs w:val="20"/>
        </w:rPr>
      </w:pPr>
    </w:p>
    <w:p w14:paraId="00000059" w14:textId="77777777" w:rsidR="00C64AE4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Glovo to wiodąca platforma technologiczna łącząca klientów, firmy i kurierów. Działa w modelu multicategory, oferując szybki dostęp do wielu kategorii usług lokalnych restauracji, sklepów i supermarketów. Glovo to lider Quick Commerce – nowej generacji e-commerce, którego misją jest zbudowanie największego internetowego rynku oferującego dostęp do dowolnego produktu w ciągu minut. Założona w 2015 roku, w Barcelonie, platforma działa w 22 krajach w Europy, Azji Środkowej i Afryki.</w:t>
      </w:r>
    </w:p>
    <w:p w14:paraId="0000005A" w14:textId="77777777" w:rsidR="00C64AE4" w:rsidRDefault="00C64AE4">
      <w:pPr>
        <w:jc w:val="both"/>
        <w:rPr>
          <w:sz w:val="20"/>
          <w:szCs w:val="20"/>
        </w:rPr>
      </w:pPr>
    </w:p>
    <w:p w14:paraId="0000005B" w14:textId="77777777" w:rsidR="00C64AE4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Glovo można znaleźć na stronie: </w:t>
      </w:r>
      <w:hyperlink r:id="rId11">
        <w:r w:rsidR="00C64AE4">
          <w:rPr>
            <w:color w:val="0000FF"/>
            <w:sz w:val="20"/>
            <w:szCs w:val="20"/>
            <w:u w:val="single"/>
          </w:rPr>
          <w:t>https://about.glovoapp.com/</w:t>
        </w:r>
      </w:hyperlink>
      <w:r>
        <w:rPr>
          <w:sz w:val="20"/>
          <w:szCs w:val="20"/>
        </w:rPr>
        <w:t xml:space="preserve"> </w:t>
      </w:r>
    </w:p>
    <w:p w14:paraId="0000005C" w14:textId="77777777" w:rsidR="00C64AE4" w:rsidRDefault="00C64AE4"/>
    <w:p w14:paraId="0000005D" w14:textId="77777777" w:rsidR="00C64AE4" w:rsidRDefault="00C64AE4"/>
    <w:sectPr w:rsidR="00C64AE4">
      <w:headerReference w:type="default" r:id="rId12"/>
      <w:foot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51AC1" w14:textId="77777777" w:rsidR="00076491" w:rsidRDefault="00076491">
      <w:pPr>
        <w:spacing w:line="240" w:lineRule="auto"/>
      </w:pPr>
      <w:r>
        <w:separator/>
      </w:r>
    </w:p>
  </w:endnote>
  <w:endnote w:type="continuationSeparator" w:id="0">
    <w:p w14:paraId="6ECDD79F" w14:textId="77777777" w:rsidR="00076491" w:rsidRDefault="000764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73A76AC-3AB4-46EB-BDE5-4153F57E0F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166652-E6A5-4DFC-A595-B99A8107DA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EF3EF98-D5B2-4B7D-908F-64C2EF4A2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77777777" w:rsidR="00C64AE4" w:rsidRDefault="00000000">
    <w:pPr>
      <w:tabs>
        <w:tab w:val="center" w:pos="4536"/>
        <w:tab w:val="right" w:pos="9072"/>
      </w:tabs>
      <w:spacing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Kontakt dla mediów:</w:t>
    </w:r>
  </w:p>
  <w:p w14:paraId="00000060" w14:textId="77777777" w:rsidR="00C64A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  <w:sz w:val="16"/>
        <w:szCs w:val="16"/>
      </w:rPr>
      <w:t xml:space="preserve">Paulina Wróbel, </w:t>
    </w:r>
    <w:hyperlink r:id="rId1">
      <w:r w:rsidR="00C64AE4">
        <w:rPr>
          <w:color w:val="0000FF"/>
          <w:sz w:val="16"/>
          <w:szCs w:val="16"/>
          <w:u w:val="single"/>
        </w:rPr>
        <w:t>paulina.wrobel@38pr.pl</w:t>
      </w:r>
    </w:hyperlink>
    <w:r>
      <w:rPr>
        <w:color w:val="000000"/>
        <w:sz w:val="16"/>
        <w:szCs w:val="16"/>
      </w:rPr>
      <w:t>, tel. 502 457 549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5787E" w14:textId="77777777" w:rsidR="00076491" w:rsidRDefault="00076491">
      <w:pPr>
        <w:spacing w:line="240" w:lineRule="auto"/>
      </w:pPr>
      <w:r>
        <w:separator/>
      </w:r>
    </w:p>
  </w:footnote>
  <w:footnote w:type="continuationSeparator" w:id="0">
    <w:p w14:paraId="347B7242" w14:textId="77777777" w:rsidR="00076491" w:rsidRDefault="000764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C64A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203BCD" wp14:editId="3EA2F1CD">
          <wp:simplePos x="0" y="0"/>
          <wp:positionH relativeFrom="column">
            <wp:posOffset>2169477</wp:posOffset>
          </wp:positionH>
          <wp:positionV relativeFrom="paragraph">
            <wp:posOffset>-281303</wp:posOffset>
          </wp:positionV>
          <wp:extent cx="1394460" cy="617220"/>
          <wp:effectExtent l="0" t="0" r="0" b="0"/>
          <wp:wrapSquare wrapText="bothSides" distT="0" distB="0" distL="114300" distR="114300"/>
          <wp:docPr id="1086748630" name="image1.png" descr="Obraz zawierający Czcionka, logo, Grafika, design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cionka, logo, Grafika, design&#10;&#10;Zawartość wygenerowana przez AI może być niepoprawna.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39446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EAD"/>
    <w:multiLevelType w:val="multilevel"/>
    <w:tmpl w:val="63042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34E9D"/>
    <w:multiLevelType w:val="multilevel"/>
    <w:tmpl w:val="3F004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F70E63"/>
    <w:multiLevelType w:val="hybridMultilevel"/>
    <w:tmpl w:val="1B04A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579E1"/>
    <w:multiLevelType w:val="multilevel"/>
    <w:tmpl w:val="F2460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3E298F"/>
    <w:multiLevelType w:val="hybridMultilevel"/>
    <w:tmpl w:val="36A83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51DE9"/>
    <w:multiLevelType w:val="multilevel"/>
    <w:tmpl w:val="42FE9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460545"/>
    <w:multiLevelType w:val="multilevel"/>
    <w:tmpl w:val="947027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B116C7"/>
    <w:multiLevelType w:val="multilevel"/>
    <w:tmpl w:val="F69C4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6041517">
    <w:abstractNumId w:val="3"/>
  </w:num>
  <w:num w:numId="2" w16cid:durableId="1106119393">
    <w:abstractNumId w:val="6"/>
  </w:num>
  <w:num w:numId="3" w16cid:durableId="2060202436">
    <w:abstractNumId w:val="7"/>
  </w:num>
  <w:num w:numId="4" w16cid:durableId="2006200053">
    <w:abstractNumId w:val="5"/>
  </w:num>
  <w:num w:numId="5" w16cid:durableId="1076825785">
    <w:abstractNumId w:val="0"/>
  </w:num>
  <w:num w:numId="6" w16cid:durableId="838232691">
    <w:abstractNumId w:val="1"/>
  </w:num>
  <w:num w:numId="7" w16cid:durableId="103042213">
    <w:abstractNumId w:val="2"/>
  </w:num>
  <w:num w:numId="8" w16cid:durableId="391122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AE4"/>
    <w:rsid w:val="00076491"/>
    <w:rsid w:val="0083014D"/>
    <w:rsid w:val="009B3D31"/>
    <w:rsid w:val="00B54854"/>
    <w:rsid w:val="00B6077A"/>
    <w:rsid w:val="00BB58C6"/>
    <w:rsid w:val="00C64AE4"/>
    <w:rsid w:val="00CF3F82"/>
    <w:rsid w:val="00D56F08"/>
    <w:rsid w:val="00E6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D4061"/>
  <w15:docId w15:val="{120AA9BB-BDC9-48D8-A805-BCA1BB88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rsid w:val="00F6513E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0A2B"/>
  </w:style>
  <w:style w:type="paragraph" w:styleId="Stopka">
    <w:name w:val="footer"/>
    <w:link w:val="Stopka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0A2B"/>
  </w:style>
  <w:style w:type="character" w:styleId="Nierozpoznanawzmianka">
    <w:name w:val="Unresolved Mention"/>
    <w:basedOn w:val="Domylnaczcionkaakapitu"/>
    <w:uiPriority w:val="99"/>
    <w:semiHidden/>
    <w:unhideWhenUsed/>
    <w:rsid w:val="0032113D"/>
    <w:rPr>
      <w:color w:val="605E5C"/>
      <w:shd w:val="clear" w:color="auto" w:fill="E1DFDD"/>
    </w:rPr>
  </w:style>
  <w:style w:type="paragraph" w:styleId="Akapitzlist">
    <w:name w:val="List Paragraph"/>
    <w:uiPriority w:val="34"/>
    <w:qFormat/>
    <w:rsid w:val="006D511B"/>
    <w:pPr>
      <w:ind w:left="720"/>
      <w:contextualSpacing/>
    </w:pPr>
  </w:style>
  <w:style w:type="paragraph" w:styleId="NormalnyWeb">
    <w:name w:val="Normal (Web)"/>
    <w:uiPriority w:val="99"/>
    <w:semiHidden/>
    <w:unhideWhenUsed/>
    <w:rsid w:val="00F94CCD"/>
    <w:rPr>
      <w:rFonts w:ascii="Times New Roman" w:hAnsi="Times New Roman" w:cs="Times New Roman"/>
      <w:sz w:val="24"/>
      <w:szCs w:val="24"/>
    </w:r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bout.glovoapp.com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heaccessalliance.tech/pl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LkUMCN4ITW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ulina.wrobel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8MWPsJeGaI/daLSJla/I26Dh2A==">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8559C3-5583-40C0-A166-EA64BBCDA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985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Głażewska</dc:creator>
  <cp:lastModifiedBy>Dominika Głażewska</cp:lastModifiedBy>
  <cp:revision>10</cp:revision>
  <dcterms:created xsi:type="dcterms:W3CDTF">2025-12-16T12:58:00Z</dcterms:created>
  <dcterms:modified xsi:type="dcterms:W3CDTF">2025-12-18T09:33:00Z</dcterms:modified>
</cp:coreProperties>
</file>