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FF963" w14:textId="4B064531" w:rsidR="00EE4602" w:rsidRDefault="00F71CE4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E37B7F">
        <w:rPr>
          <w:color w:val="000000"/>
        </w:rPr>
        <w:t>1</w:t>
      </w:r>
      <w:r w:rsidR="008336D5">
        <w:rPr>
          <w:color w:val="000000"/>
        </w:rPr>
        <w:t>2</w:t>
      </w:r>
      <w:r>
        <w:rPr>
          <w:color w:val="000000"/>
        </w:rPr>
        <w:t>.1</w:t>
      </w:r>
      <w:r w:rsidR="002B7E29">
        <w:rPr>
          <w:color w:val="000000"/>
        </w:rPr>
        <w:t>2</w:t>
      </w:r>
      <w:r>
        <w:rPr>
          <w:color w:val="000000"/>
        </w:rPr>
        <w:t>.2025 r.</w:t>
      </w:r>
    </w:p>
    <w:p w14:paraId="219EFC92" w14:textId="77777777" w:rsidR="00EE4602" w:rsidRDefault="00F71CE4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6B4C29F4" w14:textId="64762D46" w:rsidR="00EE4602" w:rsidRPr="0092785E" w:rsidRDefault="00F71CE4">
      <w:pPr>
        <w:spacing w:before="480" w:after="480" w:line="259" w:lineRule="auto"/>
        <w:jc w:val="both"/>
        <w:rPr>
          <w:b/>
          <w:color w:val="000000"/>
          <w:sz w:val="28"/>
          <w:szCs w:val="28"/>
        </w:rPr>
      </w:pPr>
      <w:r w:rsidRPr="0092785E">
        <w:rPr>
          <w:b/>
          <w:color w:val="000000"/>
          <w:sz w:val="28"/>
          <w:szCs w:val="28"/>
        </w:rPr>
        <w:t xml:space="preserve">BIG InfoMonitor: </w:t>
      </w:r>
      <w:r w:rsidR="00856207" w:rsidRPr="0092785E">
        <w:rPr>
          <w:b/>
          <w:color w:val="000000"/>
          <w:sz w:val="28"/>
          <w:szCs w:val="28"/>
        </w:rPr>
        <w:t xml:space="preserve">Między skutecznością a empatią. </w:t>
      </w:r>
      <w:r w:rsidR="00031F66" w:rsidRPr="0092785E">
        <w:rPr>
          <w:b/>
          <w:color w:val="000000"/>
          <w:sz w:val="28"/>
          <w:szCs w:val="28"/>
        </w:rPr>
        <w:t>Wyzwania s</w:t>
      </w:r>
      <w:r w:rsidR="00856207" w:rsidRPr="0092785E">
        <w:rPr>
          <w:b/>
          <w:color w:val="000000"/>
          <w:sz w:val="28"/>
          <w:szCs w:val="28"/>
        </w:rPr>
        <w:t>amorząd</w:t>
      </w:r>
      <w:r w:rsidR="00031F66" w:rsidRPr="0092785E">
        <w:rPr>
          <w:b/>
          <w:color w:val="000000"/>
          <w:sz w:val="28"/>
          <w:szCs w:val="28"/>
        </w:rPr>
        <w:t>ów</w:t>
      </w:r>
      <w:r w:rsidR="00856207" w:rsidRPr="0092785E">
        <w:rPr>
          <w:b/>
          <w:color w:val="000000"/>
          <w:sz w:val="28"/>
          <w:szCs w:val="28"/>
        </w:rPr>
        <w:t xml:space="preserve"> w relacji z niepłacącymi mieszkańcami</w:t>
      </w:r>
    </w:p>
    <w:p w14:paraId="03E474B3" w14:textId="38171AB4" w:rsidR="00FF73D2" w:rsidRDefault="002B7E29" w:rsidP="00FF73D2">
      <w:pPr>
        <w:spacing w:line="276" w:lineRule="auto"/>
        <w:jc w:val="both"/>
        <w:rPr>
          <w:rFonts w:eastAsia="Aptos"/>
          <w:b/>
          <w:bCs/>
          <w:color w:val="auto"/>
          <w:sz w:val="24"/>
          <w:szCs w:val="24"/>
          <w:lang w:val="pl-PL" w:eastAsia="en-US"/>
        </w:rPr>
      </w:pPr>
      <w:r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Czy empatia w </w:t>
      </w:r>
      <w:r w:rsidR="0051549E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>dochodzeniu</w:t>
      </w:r>
      <w:r w:rsidR="00C20CCA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</w:t>
      </w:r>
      <w:r w:rsidR="0051549E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>należności</w:t>
      </w:r>
      <w:r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to </w:t>
      </w:r>
      <w:r w:rsidR="00C94581">
        <w:rPr>
          <w:rFonts w:eastAsia="Aptos"/>
          <w:b/>
          <w:bCs/>
          <w:color w:val="auto"/>
          <w:sz w:val="24"/>
          <w:szCs w:val="24"/>
          <w:lang w:val="pl-PL" w:eastAsia="en-US"/>
        </w:rPr>
        <w:t>luksus</w:t>
      </w:r>
      <w:r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>, na który samorządy mogą sobie pozwolić?</w:t>
      </w:r>
      <w:r w:rsidR="00856207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BIG InfoMonitor </w:t>
      </w:r>
      <w:r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stawia pytanie o granice między społeczną wrażliwością a finansową odpowiedzialnością </w:t>
      </w:r>
      <w:r w:rsidR="00856207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>w relacjach z niepłacącymi mieszkańcami.</w:t>
      </w:r>
      <w:r w:rsidR="00B2514C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Okazuje się bowiem, że oddanie zaległości samorządowi nie jest dużym priorytetem dla mieszkańców, co </w:t>
      </w:r>
      <w:r w:rsidR="00C94581">
        <w:rPr>
          <w:rFonts w:eastAsia="Aptos"/>
          <w:b/>
          <w:bCs/>
          <w:color w:val="auto"/>
          <w:sz w:val="24"/>
          <w:szCs w:val="24"/>
          <w:lang w:val="pl-PL" w:eastAsia="en-US"/>
        </w:rPr>
        <w:t>potwierdzają wyniki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badania „Kultura finansowa Polaków”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. Z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naczna część konsumentów usprawiedliwia brak płatności — 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dotyczy to 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>szczególnie kar za jazdę bez biletu (22 proc.), podatk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ów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(16 proc.)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, czynszów (15 proc.) czy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</w:t>
      </w:r>
      <w:r w:rsidR="006D0708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>aliment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ów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(11 proc.)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.</w:t>
      </w:r>
    </w:p>
    <w:p w14:paraId="0C9DB3C6" w14:textId="77777777" w:rsidR="00AD3DE5" w:rsidRDefault="00AD3DE5" w:rsidP="00FF73D2">
      <w:pPr>
        <w:spacing w:line="276" w:lineRule="auto"/>
        <w:jc w:val="both"/>
        <w:rPr>
          <w:rFonts w:eastAsia="Aptos"/>
          <w:b/>
          <w:bCs/>
          <w:color w:val="auto"/>
          <w:sz w:val="24"/>
          <w:szCs w:val="24"/>
          <w:lang w:val="pl-PL" w:eastAsia="en-US"/>
        </w:rPr>
      </w:pPr>
    </w:p>
    <w:p w14:paraId="50B9D848" w14:textId="1290DFB3" w:rsidR="001A2D51" w:rsidRDefault="001A2D51" w:rsidP="00FF73D2">
      <w:pPr>
        <w:spacing w:line="276" w:lineRule="auto"/>
        <w:jc w:val="both"/>
        <w:rPr>
          <w:rFonts w:eastAsia="Aptos"/>
          <w:b/>
          <w:bCs/>
          <w:color w:val="auto"/>
          <w:sz w:val="24"/>
          <w:szCs w:val="24"/>
          <w:lang w:val="pl-PL" w:eastAsia="en-US"/>
        </w:rPr>
      </w:pPr>
      <w:r>
        <w:rPr>
          <w:rFonts w:eastAsia="Aptos"/>
          <w:b/>
          <w:bCs/>
          <w:color w:val="auto"/>
          <w:sz w:val="24"/>
          <w:szCs w:val="24"/>
          <w:lang w:val="pl-PL" w:eastAsia="en-US"/>
        </w:rPr>
        <w:t>Najważniejsze liczby:</w:t>
      </w:r>
    </w:p>
    <w:p w14:paraId="40AA604C" w14:textId="6A240F9D" w:rsidR="00AD3DE5" w:rsidRDefault="00AD3DE5" w:rsidP="00FF73D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eastAsia="Aptos" w:hAnsiTheme="minorHAnsi" w:cstheme="minorHAnsi"/>
          <w:lang w:val="pl-PL" w:eastAsia="en-US"/>
        </w:rPr>
      </w:pP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80 proc.</w:t>
      </w:r>
      <w:r w:rsidRPr="00FF73D2">
        <w:rPr>
          <w:rFonts w:asciiTheme="minorHAnsi" w:eastAsia="Aptos" w:hAnsiTheme="minorHAnsi" w:cstheme="minorHAnsi"/>
          <w:lang w:val="pl-PL" w:eastAsia="en-US"/>
        </w:rPr>
        <w:t xml:space="preserve"> badanych </w:t>
      </w: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deklaruje brak akceptacji</w:t>
      </w:r>
      <w:r w:rsidRPr="00FF73D2">
        <w:rPr>
          <w:rFonts w:asciiTheme="minorHAnsi" w:eastAsia="Aptos" w:hAnsiTheme="minorHAnsi" w:cstheme="minorHAnsi"/>
          <w:lang w:val="pl-PL" w:eastAsia="en-US"/>
        </w:rPr>
        <w:t xml:space="preserve"> dla niepłacenia zobowiązań</w:t>
      </w:r>
      <w:r w:rsidR="00E71FD5">
        <w:rPr>
          <w:rFonts w:asciiTheme="minorHAnsi" w:eastAsia="Aptos" w:hAnsiTheme="minorHAnsi" w:cstheme="minorHAnsi"/>
          <w:lang w:val="pl-PL" w:eastAsia="en-US"/>
        </w:rPr>
        <w:t>;</w:t>
      </w:r>
    </w:p>
    <w:p w14:paraId="7DF00581" w14:textId="0477E5DC" w:rsidR="00AD3DE5" w:rsidRPr="00FF73D2" w:rsidRDefault="00AD3DE5" w:rsidP="00FF73D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eastAsia="Aptos" w:hAnsiTheme="minorHAnsi" w:cstheme="minorHAnsi"/>
          <w:lang w:val="pl-PL" w:eastAsia="en-US"/>
        </w:rPr>
      </w:pPr>
      <w:r>
        <w:rPr>
          <w:rFonts w:asciiTheme="minorHAnsi" w:eastAsia="Aptos" w:hAnsiTheme="minorHAnsi" w:cstheme="minorHAnsi"/>
          <w:b/>
          <w:bCs/>
          <w:lang w:val="pl-PL" w:eastAsia="en-US"/>
        </w:rPr>
        <w:t xml:space="preserve">37 proc. </w:t>
      </w:r>
      <w:r w:rsidRPr="00FF73D2">
        <w:rPr>
          <w:rFonts w:asciiTheme="minorHAnsi" w:eastAsia="Aptos" w:hAnsiTheme="minorHAnsi" w:cstheme="minorHAnsi"/>
          <w:lang w:val="pl-PL" w:eastAsia="en-US"/>
        </w:rPr>
        <w:t xml:space="preserve">respondentów usprawiedliwia </w:t>
      </w:r>
      <w:r w:rsidRPr="00AD3DE5">
        <w:rPr>
          <w:rFonts w:asciiTheme="minorHAnsi" w:eastAsia="Aptos" w:hAnsiTheme="minorHAnsi" w:cstheme="minorHAnsi"/>
          <w:b/>
          <w:bCs/>
          <w:lang w:val="pl-PL" w:eastAsia="en-US"/>
        </w:rPr>
        <w:t xml:space="preserve">niepłacenie </w:t>
      </w:r>
      <w:r>
        <w:rPr>
          <w:rFonts w:asciiTheme="minorHAnsi" w:eastAsia="Aptos" w:hAnsiTheme="minorHAnsi" w:cstheme="minorHAnsi"/>
          <w:lang w:val="pl-PL" w:eastAsia="en-US"/>
        </w:rPr>
        <w:t>abonamentu RTV</w:t>
      </w:r>
      <w:r w:rsidR="00E71FD5">
        <w:rPr>
          <w:rFonts w:asciiTheme="minorHAnsi" w:eastAsia="Aptos" w:hAnsiTheme="minorHAnsi" w:cstheme="minorHAnsi"/>
          <w:lang w:val="pl-PL" w:eastAsia="en-US"/>
        </w:rPr>
        <w:t>;</w:t>
      </w:r>
    </w:p>
    <w:p w14:paraId="6D08408F" w14:textId="06B9EB03" w:rsidR="00AD3DE5" w:rsidRDefault="00AD3DE5" w:rsidP="00FF73D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eastAsia="Aptos" w:hAnsiTheme="minorHAnsi" w:cstheme="minorHAnsi"/>
          <w:lang w:val="pl-PL" w:eastAsia="en-US"/>
        </w:rPr>
      </w:pP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22 proc.</w:t>
      </w:r>
      <w:r>
        <w:rPr>
          <w:rFonts w:asciiTheme="minorHAnsi" w:eastAsia="Aptos" w:hAnsiTheme="minorHAnsi" w:cstheme="minorHAnsi"/>
          <w:lang w:val="pl-PL" w:eastAsia="en-US"/>
        </w:rPr>
        <w:t xml:space="preserve"> usprawiedliwia niepłacenie kar za jazdę bez biletu</w:t>
      </w:r>
      <w:r w:rsidR="00E71FD5">
        <w:rPr>
          <w:rFonts w:asciiTheme="minorHAnsi" w:eastAsia="Aptos" w:hAnsiTheme="minorHAnsi" w:cstheme="minorHAnsi"/>
          <w:lang w:val="pl-PL" w:eastAsia="en-US"/>
        </w:rPr>
        <w:t>;</w:t>
      </w:r>
    </w:p>
    <w:p w14:paraId="6D980D5B" w14:textId="228775E1" w:rsidR="00AD3DE5" w:rsidRPr="00FF73D2" w:rsidRDefault="00AD3DE5" w:rsidP="00FF73D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eastAsia="Aptos" w:hAnsiTheme="minorHAnsi" w:cstheme="minorHAnsi"/>
          <w:lang w:val="pl-PL" w:eastAsia="en-US"/>
        </w:rPr>
      </w:pPr>
      <w:r w:rsidRPr="00FF73D2">
        <w:rPr>
          <w:rFonts w:asciiTheme="minorHAnsi" w:eastAsia="Aptos" w:hAnsiTheme="minorHAnsi" w:cstheme="minorHAnsi"/>
          <w:lang w:val="pl-PL" w:eastAsia="en-US"/>
        </w:rPr>
        <w:t>Polacy częściej opóźnią płatność względem</w:t>
      </w:r>
      <w:r>
        <w:rPr>
          <w:rFonts w:asciiTheme="minorHAnsi" w:eastAsia="Aptos" w:hAnsiTheme="minorHAnsi" w:cstheme="minorHAnsi"/>
          <w:b/>
          <w:bCs/>
          <w:lang w:val="pl-PL" w:eastAsia="en-US"/>
        </w:rPr>
        <w:t xml:space="preserve"> </w:t>
      </w:r>
      <w:r w:rsidRPr="00FF73D2">
        <w:rPr>
          <w:rFonts w:asciiTheme="minorHAnsi" w:eastAsia="Aptos" w:hAnsiTheme="minorHAnsi" w:cstheme="minorHAnsi"/>
          <w:lang w:val="pl-PL" w:eastAsia="en-US"/>
        </w:rPr>
        <w:t>transportu publicznego</w:t>
      </w:r>
      <w:r>
        <w:rPr>
          <w:rFonts w:asciiTheme="minorHAnsi" w:eastAsia="Aptos" w:hAnsiTheme="minorHAnsi" w:cstheme="minorHAnsi"/>
          <w:b/>
          <w:bCs/>
          <w:lang w:val="pl-PL" w:eastAsia="en-US"/>
        </w:rPr>
        <w:t xml:space="preserve"> (37</w:t>
      </w:r>
      <w:r w:rsidR="00EB1AC4">
        <w:rPr>
          <w:rFonts w:asciiTheme="minorHAnsi" w:eastAsia="Aptos" w:hAnsiTheme="minorHAnsi" w:cstheme="minorHAnsi"/>
          <w:b/>
          <w:bCs/>
          <w:lang w:val="pl-PL" w:eastAsia="en-US"/>
        </w:rPr>
        <w:t xml:space="preserve"> </w:t>
      </w:r>
      <w:r>
        <w:rPr>
          <w:rFonts w:asciiTheme="minorHAnsi" w:eastAsia="Aptos" w:hAnsiTheme="minorHAnsi" w:cstheme="minorHAnsi"/>
          <w:b/>
          <w:bCs/>
          <w:lang w:val="pl-PL" w:eastAsia="en-US"/>
        </w:rPr>
        <w:t>proc.</w:t>
      </w:r>
      <w:r>
        <w:rPr>
          <w:rFonts w:asciiTheme="minorHAnsi" w:eastAsia="Aptos" w:hAnsiTheme="minorHAnsi" w:cstheme="minorHAnsi"/>
          <w:lang w:val="pl-PL" w:eastAsia="en-US"/>
        </w:rPr>
        <w:t xml:space="preserve">), spółdzielni mieszkaniowych </w:t>
      </w: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(21 proc.)</w:t>
      </w:r>
      <w:r w:rsidR="009C7677">
        <w:rPr>
          <w:rFonts w:asciiTheme="minorHAnsi" w:eastAsia="Aptos" w:hAnsiTheme="minorHAnsi" w:cstheme="minorHAnsi"/>
          <w:lang w:val="pl-PL" w:eastAsia="en-US"/>
        </w:rPr>
        <w:t xml:space="preserve"> niż</w:t>
      </w:r>
      <w:r>
        <w:rPr>
          <w:rFonts w:asciiTheme="minorHAnsi" w:eastAsia="Aptos" w:hAnsiTheme="minorHAnsi" w:cstheme="minorHAnsi"/>
          <w:lang w:val="pl-PL" w:eastAsia="en-US"/>
        </w:rPr>
        <w:t xml:space="preserve"> banków </w:t>
      </w: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(15 proc.)</w:t>
      </w:r>
      <w:r w:rsidR="00FF73D2">
        <w:rPr>
          <w:rFonts w:asciiTheme="minorHAnsi" w:eastAsia="Aptos" w:hAnsiTheme="minorHAnsi" w:cstheme="minorHAnsi"/>
          <w:b/>
          <w:bCs/>
          <w:lang w:val="pl-PL" w:eastAsia="en-US"/>
        </w:rPr>
        <w:t>.</w:t>
      </w:r>
    </w:p>
    <w:p w14:paraId="08ABA150" w14:textId="77777777" w:rsidR="00535851" w:rsidRDefault="00535851" w:rsidP="00FF73D2">
      <w:pPr>
        <w:spacing w:line="276" w:lineRule="auto"/>
        <w:jc w:val="both"/>
        <w:rPr>
          <w:rFonts w:eastAsia="Aptos"/>
          <w:b/>
          <w:bCs/>
          <w:color w:val="auto"/>
          <w:sz w:val="28"/>
          <w:szCs w:val="28"/>
          <w:lang w:val="pl-PL" w:eastAsia="en-US"/>
        </w:rPr>
      </w:pPr>
    </w:p>
    <w:p w14:paraId="43309DC7" w14:textId="2B6742E2" w:rsidR="00535851" w:rsidRDefault="00535851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 w:rsidRPr="00535851">
        <w:rPr>
          <w:rFonts w:eastAsia="Aptos"/>
          <w:color w:val="auto"/>
          <w:sz w:val="22"/>
          <w:szCs w:val="22"/>
          <w:lang w:val="pl-PL" w:eastAsia="en-US"/>
        </w:rPr>
        <w:t xml:space="preserve">Z badania „Kultura finansowa Polaków” wykonanego na potrzeby BIG InfoMonitor wynika, że </w:t>
      </w:r>
      <w:r>
        <w:rPr>
          <w:rFonts w:eastAsia="Aptos"/>
          <w:color w:val="auto"/>
          <w:sz w:val="22"/>
          <w:szCs w:val="22"/>
          <w:lang w:val="pl-PL" w:eastAsia="en-US"/>
        </w:rPr>
        <w:t>o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 xml:space="preserve"> ile niepłacenie zobowiązań wobec konkretnych osób lub firm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, 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>np. alimentów na dziecko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czy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 xml:space="preserve"> czynszu właścicielowi mieszkania</w:t>
      </w:r>
      <w:r w:rsidR="00342270">
        <w:rPr>
          <w:rFonts w:eastAsia="Aptos"/>
          <w:color w:val="auto"/>
          <w:sz w:val="22"/>
          <w:szCs w:val="22"/>
          <w:lang w:val="pl-PL" w:eastAsia="en-US"/>
        </w:rPr>
        <w:t>,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>postrzegane jest jako kradzież i zachowanie nieakceptowalne</w:t>
      </w:r>
      <w:r w:rsidR="0059541C">
        <w:rPr>
          <w:rFonts w:eastAsia="Aptos"/>
          <w:color w:val="auto"/>
          <w:sz w:val="22"/>
          <w:szCs w:val="22"/>
          <w:lang w:val="pl-PL" w:eastAsia="en-US"/>
        </w:rPr>
        <w:t>, to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59541C">
        <w:rPr>
          <w:rFonts w:eastAsia="Aptos"/>
          <w:color w:val="auto"/>
          <w:sz w:val="22"/>
          <w:szCs w:val="22"/>
          <w:lang w:val="pl-PL" w:eastAsia="en-US"/>
        </w:rPr>
        <w:t>już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 xml:space="preserve"> niepłacenie zobowiązań wobec </w:t>
      </w:r>
      <w:r w:rsidR="00C94581">
        <w:rPr>
          <w:rFonts w:eastAsia="Aptos"/>
          <w:color w:val="auto"/>
          <w:sz w:val="22"/>
          <w:szCs w:val="22"/>
          <w:lang w:val="pl-PL" w:eastAsia="en-US"/>
        </w:rPr>
        <w:t>p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>aństwa jest stosunkowo łatwo usprawiedliwiane dobrem klienta lub dobrem przedsiębiorcy.</w:t>
      </w:r>
    </w:p>
    <w:p w14:paraId="1886B083" w14:textId="77777777" w:rsidR="003A438C" w:rsidRDefault="003A438C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4860BDB4" w14:textId="4FA9C4B9" w:rsidR="003A438C" w:rsidRDefault="003A438C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>
        <w:rPr>
          <w:rFonts w:eastAsia="Aptos"/>
          <w:color w:val="auto"/>
          <w:sz w:val="22"/>
          <w:szCs w:val="22"/>
          <w:lang w:val="pl-PL" w:eastAsia="en-US"/>
        </w:rPr>
        <w:t xml:space="preserve">Co </w:t>
      </w:r>
      <w:r w:rsidR="00C94581">
        <w:rPr>
          <w:rFonts w:eastAsia="Aptos"/>
          <w:color w:val="auto"/>
          <w:sz w:val="22"/>
          <w:szCs w:val="22"/>
          <w:lang w:val="pl-PL" w:eastAsia="en-US"/>
        </w:rPr>
        <w:t>istotne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, 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Polacy w zdecydowanej większości deklarowali brak akceptacji dla niepłacenia różn</w:t>
      </w:r>
      <w:r>
        <w:rPr>
          <w:rFonts w:eastAsia="Aptos"/>
          <w:color w:val="auto"/>
          <w:sz w:val="22"/>
          <w:szCs w:val="22"/>
          <w:lang w:val="pl-PL" w:eastAsia="en-US"/>
        </w:rPr>
        <w:t>ego rodzaju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zobowiązań finansowych – w większości przypadków odpowiedzi negatywnej udzieliło ponad 80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respondentów.</w:t>
      </w:r>
      <w:r w:rsidRPr="003A438C">
        <w:t xml:space="preserve"> 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>Są jednak wyjątki.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>Na tym tle pojawia się s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tosunkowo duża skłonność do usprawiedliwiania niepłacenia abonamentu radiowo-telewizyjnego (37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)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 xml:space="preserve"> czy 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kar za jazdę bez biletów (22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)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 xml:space="preserve">. 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Najrzadziej usprawiedliwiano niepłacenie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 xml:space="preserve"> czynszów oraz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alimentów, przy czym wskaźnik akceptujących na poziomie 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 xml:space="preserve">15 i 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11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nadal uznać można za wysoki.</w:t>
      </w:r>
    </w:p>
    <w:p w14:paraId="61FB4136" w14:textId="77777777" w:rsidR="0092785E" w:rsidRDefault="0092785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7BF656D3" w14:textId="77777777" w:rsidR="0092785E" w:rsidRDefault="0092785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32A35E46" w14:textId="77777777" w:rsidR="0092785E" w:rsidRDefault="0092785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6AD309FA" w14:textId="266A5EF5" w:rsidR="0092785E" w:rsidRPr="00535851" w:rsidRDefault="0092785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>
        <w:rPr>
          <w:noProof/>
        </w:rPr>
        <w:lastRenderedPageBreak/>
        <w:drawing>
          <wp:inline distT="0" distB="0" distL="0" distR="0" wp14:anchorId="59C99CB1" wp14:editId="34446134">
            <wp:extent cx="5448300" cy="3244850"/>
            <wp:effectExtent l="0" t="0" r="0" b="0"/>
            <wp:docPr id="6329721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BE2B31A-075F-A59F-44B7-585A9A1972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0CA0FBA" w14:textId="5BF77262" w:rsidR="002B7E29" w:rsidRDefault="0092785E" w:rsidP="00FF73D2">
      <w:pPr>
        <w:spacing w:line="276" w:lineRule="auto"/>
        <w:jc w:val="both"/>
        <w:rPr>
          <w:rFonts w:eastAsia="Aptos"/>
          <w:i/>
          <w:iCs/>
          <w:color w:val="auto"/>
          <w:sz w:val="18"/>
          <w:szCs w:val="18"/>
          <w:lang w:val="pl-PL" w:eastAsia="en-US"/>
        </w:rPr>
      </w:pPr>
      <w:r w:rsidRPr="0092785E">
        <w:rPr>
          <w:rFonts w:eastAsia="Aptos"/>
          <w:i/>
          <w:iCs/>
          <w:color w:val="auto"/>
          <w:sz w:val="18"/>
          <w:szCs w:val="18"/>
          <w:lang w:val="pl-PL" w:eastAsia="en-US"/>
        </w:rPr>
        <w:t xml:space="preserve">Źródło: badanie „Kultura finansowa Polaków” BIG InfoMonitor </w:t>
      </w:r>
    </w:p>
    <w:p w14:paraId="0BA1EC31" w14:textId="77777777" w:rsidR="00983A72" w:rsidRDefault="00983A72" w:rsidP="00FF73D2">
      <w:pPr>
        <w:spacing w:line="276" w:lineRule="auto"/>
        <w:jc w:val="both"/>
        <w:rPr>
          <w:rFonts w:eastAsia="Aptos"/>
          <w:i/>
          <w:iCs/>
          <w:color w:val="auto"/>
          <w:sz w:val="18"/>
          <w:szCs w:val="18"/>
          <w:lang w:val="pl-PL" w:eastAsia="en-US"/>
        </w:rPr>
      </w:pPr>
    </w:p>
    <w:p w14:paraId="2D7973CB" w14:textId="77777777" w:rsidR="00983A72" w:rsidRPr="0092785E" w:rsidRDefault="00983A72" w:rsidP="00FF73D2">
      <w:pPr>
        <w:spacing w:line="276" w:lineRule="auto"/>
        <w:jc w:val="both"/>
        <w:rPr>
          <w:rFonts w:eastAsia="Aptos"/>
          <w:i/>
          <w:iCs/>
          <w:color w:val="auto"/>
          <w:sz w:val="18"/>
          <w:szCs w:val="18"/>
          <w:lang w:val="pl-PL" w:eastAsia="en-US"/>
        </w:rPr>
      </w:pPr>
    </w:p>
    <w:p w14:paraId="799C1FF2" w14:textId="5A26BD1C" w:rsidR="002B7E29" w:rsidRPr="00983A72" w:rsidRDefault="00F44DCC" w:rsidP="00FF73D2">
      <w:pPr>
        <w:spacing w:line="276" w:lineRule="auto"/>
        <w:jc w:val="both"/>
        <w:rPr>
          <w:rFonts w:eastAsia="Aptos"/>
          <w:b/>
          <w:bCs/>
          <w:color w:val="auto"/>
          <w:sz w:val="22"/>
          <w:szCs w:val="22"/>
          <w:lang w:val="pl-PL" w:eastAsia="en-US"/>
        </w:rPr>
      </w:pPr>
      <w:r>
        <w:rPr>
          <w:rFonts w:eastAsia="Aptos"/>
          <w:b/>
          <w:bCs/>
          <w:color w:val="auto"/>
          <w:sz w:val="22"/>
          <w:szCs w:val="22"/>
          <w:lang w:val="pl-PL" w:eastAsia="en-US"/>
        </w:rPr>
        <w:t>Nie zapłacę…</w:t>
      </w:r>
      <w:r w:rsidR="006E0EB2">
        <w:rPr>
          <w:rFonts w:eastAsia="Aptos"/>
          <w:b/>
          <w:bCs/>
          <w:color w:val="auto"/>
          <w:sz w:val="22"/>
          <w:szCs w:val="22"/>
          <w:lang w:val="pl-PL" w:eastAsia="en-US"/>
        </w:rPr>
        <w:t xml:space="preserve"> </w:t>
      </w:r>
      <w:r>
        <w:rPr>
          <w:rFonts w:eastAsia="Aptos"/>
          <w:b/>
          <w:bCs/>
          <w:color w:val="auto"/>
          <w:sz w:val="22"/>
          <w:szCs w:val="22"/>
          <w:lang w:val="pl-PL" w:eastAsia="en-US"/>
        </w:rPr>
        <w:t>komu w pierwszej kolejności?</w:t>
      </w:r>
    </w:p>
    <w:p w14:paraId="74B50B69" w14:textId="77777777" w:rsidR="00983A72" w:rsidRPr="002B7E29" w:rsidRDefault="00983A72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6285CD04" w14:textId="1282A300" w:rsidR="002B7E29" w:rsidRDefault="00CF7B21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>
        <w:rPr>
          <w:rFonts w:eastAsia="Aptos"/>
          <w:color w:val="auto"/>
          <w:sz w:val="22"/>
          <w:szCs w:val="22"/>
          <w:lang w:val="pl-PL" w:eastAsia="en-US"/>
        </w:rPr>
        <w:t>Obok skłonności do usprawiedliwiania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,</w:t>
      </w:r>
      <w:r w:rsidR="008073AC">
        <w:rPr>
          <w:rFonts w:eastAsia="Aptos"/>
          <w:color w:val="auto"/>
          <w:sz w:val="22"/>
          <w:szCs w:val="22"/>
          <w:lang w:val="pl-PL" w:eastAsia="en-US"/>
        </w:rPr>
        <w:t xml:space="preserve"> drugim powodem,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dla którego</w:t>
      </w:r>
      <w:r w:rsidR="008073AC">
        <w:rPr>
          <w:rFonts w:eastAsia="Aptos"/>
          <w:color w:val="auto"/>
          <w:sz w:val="22"/>
          <w:szCs w:val="22"/>
          <w:lang w:val="pl-PL" w:eastAsia="en-US"/>
        </w:rPr>
        <w:t xml:space="preserve"> ktoś może nie zapłacić</w:t>
      </w:r>
      <w:r w:rsidR="00F44DCC">
        <w:rPr>
          <w:rFonts w:eastAsia="Aptos"/>
          <w:color w:val="auto"/>
          <w:sz w:val="22"/>
          <w:szCs w:val="22"/>
          <w:lang w:val="pl-PL" w:eastAsia="en-US"/>
        </w:rPr>
        <w:t xml:space="preserve"> swojego zobowiązania w wyznaczonym terminie</w:t>
      </w:r>
      <w:r w:rsidR="00E1189D">
        <w:rPr>
          <w:rFonts w:eastAsia="Aptos"/>
          <w:color w:val="auto"/>
          <w:sz w:val="22"/>
          <w:szCs w:val="22"/>
          <w:lang w:val="pl-PL" w:eastAsia="en-US"/>
        </w:rPr>
        <w:t xml:space="preserve"> lub wcale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,</w:t>
      </w:r>
      <w:r w:rsidR="00F44DCC">
        <w:rPr>
          <w:rFonts w:eastAsia="Aptos"/>
          <w:color w:val="auto"/>
          <w:sz w:val="22"/>
          <w:szCs w:val="22"/>
          <w:lang w:val="pl-PL" w:eastAsia="en-US"/>
        </w:rPr>
        <w:t xml:space="preserve"> są problemy finansowe</w:t>
      </w:r>
      <w:r w:rsidR="00EB1AC4">
        <w:rPr>
          <w:rFonts w:eastAsia="Aptos"/>
          <w:color w:val="auto"/>
          <w:sz w:val="22"/>
          <w:szCs w:val="22"/>
          <w:lang w:val="pl-PL" w:eastAsia="en-US"/>
        </w:rPr>
        <w:t xml:space="preserve"> - </w:t>
      </w:r>
      <w:r w:rsidR="00F44DCC">
        <w:rPr>
          <w:rFonts w:eastAsia="Aptos"/>
          <w:color w:val="auto"/>
          <w:sz w:val="22"/>
          <w:szCs w:val="22"/>
          <w:lang w:val="pl-PL" w:eastAsia="en-US"/>
        </w:rPr>
        <w:t>brak środków na uregulowanie wszystkich zobowiązań</w:t>
      </w:r>
      <w:r w:rsidR="00FC279A">
        <w:rPr>
          <w:rFonts w:eastAsia="Aptos"/>
          <w:color w:val="auto"/>
          <w:sz w:val="22"/>
          <w:szCs w:val="22"/>
          <w:lang w:val="pl-PL" w:eastAsia="en-US"/>
        </w:rPr>
        <w:t>. Z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przeprowadzon</w:t>
      </w:r>
      <w:r w:rsidR="00FC279A">
        <w:rPr>
          <w:rFonts w:eastAsia="Aptos"/>
          <w:color w:val="auto"/>
          <w:sz w:val="22"/>
          <w:szCs w:val="22"/>
          <w:lang w:val="pl-PL" w:eastAsia="en-US"/>
        </w:rPr>
        <w:t>ego</w:t>
      </w:r>
      <w:r w:rsidR="00856207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>
        <w:rPr>
          <w:rFonts w:eastAsia="Aptos"/>
          <w:color w:val="auto"/>
          <w:sz w:val="22"/>
          <w:szCs w:val="22"/>
          <w:lang w:val="pl-PL" w:eastAsia="en-US"/>
        </w:rPr>
        <w:t>dla</w:t>
      </w:r>
      <w:r w:rsidR="00856207">
        <w:rPr>
          <w:rFonts w:eastAsia="Aptos"/>
          <w:color w:val="auto"/>
          <w:sz w:val="22"/>
          <w:szCs w:val="22"/>
          <w:lang w:val="pl-PL" w:eastAsia="en-US"/>
        </w:rPr>
        <w:t xml:space="preserve"> BIG InfoMonitor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856207">
        <w:rPr>
          <w:rFonts w:eastAsia="Aptos"/>
          <w:color w:val="auto"/>
          <w:sz w:val="22"/>
          <w:szCs w:val="22"/>
          <w:lang w:val="pl-PL" w:eastAsia="en-US"/>
        </w:rPr>
        <w:t xml:space="preserve"> bada</w:t>
      </w:r>
      <w:r w:rsidR="00FC279A">
        <w:rPr>
          <w:rFonts w:eastAsia="Aptos"/>
          <w:color w:val="auto"/>
          <w:sz w:val="22"/>
          <w:szCs w:val="22"/>
          <w:lang w:val="pl-PL" w:eastAsia="en-US"/>
        </w:rPr>
        <w:t>nia</w:t>
      </w:r>
      <w:r w:rsidR="00856207">
        <w:rPr>
          <w:rFonts w:eastAsia="Aptos"/>
          <w:color w:val="auto"/>
          <w:sz w:val="22"/>
          <w:szCs w:val="22"/>
          <w:lang w:val="pl-PL" w:eastAsia="en-US"/>
        </w:rPr>
        <w:t xml:space="preserve"> wynika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, </w:t>
      </w:r>
      <w:r w:rsidR="00FC279A">
        <w:rPr>
          <w:rFonts w:eastAsia="Aptos"/>
          <w:color w:val="auto"/>
          <w:sz w:val="22"/>
          <w:szCs w:val="22"/>
          <w:lang w:val="pl-PL" w:eastAsia="en-US"/>
        </w:rPr>
        <w:t xml:space="preserve">że w związku z trudną sytuacją materialną, 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częściej jesteśmy skłonni opóźnić płatności względem </w:t>
      </w:r>
      <w:r>
        <w:rPr>
          <w:rFonts w:eastAsia="Aptos"/>
          <w:color w:val="auto"/>
          <w:sz w:val="22"/>
          <w:szCs w:val="22"/>
          <w:lang w:val="pl-PL" w:eastAsia="en-US"/>
        </w:rPr>
        <w:t>t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ransportu publicznego (37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), czy spółdzielni mieszkaniowej (21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) niż względem banków (15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).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Innymi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słowy oddanie zaległości samorządowi nie jest wcale dużym priorytetem dla mieszkańców.</w:t>
      </w:r>
    </w:p>
    <w:p w14:paraId="0F3516E3" w14:textId="77777777" w:rsidR="00CF7B21" w:rsidRPr="002B7E29" w:rsidRDefault="00CF7B21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049EE8FB" w14:textId="3C1F6313" w:rsidR="002B7E29" w:rsidRDefault="00CF7B21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 w:rsidRPr="00FF73D2">
        <w:rPr>
          <w:rFonts w:eastAsia="Aptos"/>
          <w:color w:val="auto"/>
          <w:sz w:val="22"/>
          <w:szCs w:val="22"/>
          <w:lang w:val="pl-PL" w:eastAsia="en-US"/>
        </w:rPr>
        <w:t>N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ależy </w:t>
      </w:r>
      <w:r w:rsidR="00DE4C44">
        <w:rPr>
          <w:rFonts w:eastAsia="Aptos"/>
          <w:color w:val="auto"/>
          <w:sz w:val="22"/>
          <w:szCs w:val="22"/>
          <w:lang w:val="pl-PL" w:eastAsia="en-US"/>
        </w:rPr>
        <w:t xml:space="preserve">też 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wziąć pod uwagę, że co 12. pełnoletnia osoba w kraju posiada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 już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jakieś zaległości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- 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zarówno pozakredytowe jak i kredytowe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 - odnotowane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DE4C44">
        <w:rPr>
          <w:rFonts w:eastAsia="Aptos"/>
          <w:color w:val="auto"/>
          <w:sz w:val="22"/>
          <w:szCs w:val="22"/>
          <w:lang w:val="pl-PL" w:eastAsia="en-US"/>
        </w:rPr>
        <w:t>w BIG InfoMonitor i BIK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.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W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sumie Polacy mają </w:t>
      </w:r>
      <w:r w:rsidR="00A63307">
        <w:rPr>
          <w:rFonts w:eastAsia="Aptos"/>
          <w:color w:val="auto"/>
          <w:sz w:val="22"/>
          <w:szCs w:val="22"/>
          <w:lang w:val="pl-PL" w:eastAsia="en-US"/>
        </w:rPr>
        <w:t>blisko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84,</w:t>
      </w:r>
      <w:r w:rsidR="00072B82">
        <w:rPr>
          <w:rFonts w:eastAsia="Aptos"/>
          <w:color w:val="auto"/>
          <w:sz w:val="22"/>
          <w:szCs w:val="22"/>
          <w:lang w:val="pl-PL" w:eastAsia="en-US"/>
        </w:rPr>
        <w:t>6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mld zł niespłaconych długów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. W obliczu tej </w:t>
      </w:r>
      <w:r w:rsidR="005D3515">
        <w:rPr>
          <w:rFonts w:eastAsia="Aptos"/>
          <w:color w:val="auto"/>
          <w:sz w:val="22"/>
          <w:szCs w:val="22"/>
          <w:lang w:val="pl-PL" w:eastAsia="en-US"/>
        </w:rPr>
        <w:t xml:space="preserve">skali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zadłużenia</w:t>
      </w:r>
      <w:r w:rsidR="003F749F">
        <w:rPr>
          <w:rFonts w:eastAsia="Aptos"/>
          <w:color w:val="auto"/>
          <w:sz w:val="22"/>
          <w:szCs w:val="22"/>
          <w:lang w:val="pl-PL" w:eastAsia="en-US"/>
        </w:rPr>
        <w:t xml:space="preserve">, pojawienie się kolejnych zobowiązań prowadzi do tego, że część osób wybierze priorytetowe płatności, a część zrezygnuje z uregulowania ich w ogóle. 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Dlatego warto działać szybko, bo czas w windykacji to pieniądz, który przyda się wszystkim – również tym mieszkańcom, którzy są uczciwi i płacą na czas.</w:t>
      </w:r>
    </w:p>
    <w:p w14:paraId="0291B275" w14:textId="77777777" w:rsidR="00EA753D" w:rsidRDefault="00EA753D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0084241C" w14:textId="61F31938" w:rsidR="002B7E29" w:rsidRPr="002B7E29" w:rsidRDefault="002522E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>
        <w:rPr>
          <w:rFonts w:eastAsia="Aptos"/>
          <w:color w:val="auto"/>
          <w:sz w:val="22"/>
          <w:szCs w:val="22"/>
          <w:lang w:val="pl-PL" w:eastAsia="en-US"/>
        </w:rPr>
        <w:t xml:space="preserve"> - 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W sytuacji tak wysokiej akceptacji dla nieetycznych zachowań finansowych, gminom</w:t>
      </w:r>
      <w:r w:rsidR="00BA6A70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, 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miastom</w:t>
      </w:r>
      <w:r w:rsidR="00BA6A70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, 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samorządom trudno jest znaleźć równowagę między empatią a skutecznością działania. Samorządowcy chcą skutecznie odzyskiwać należności i racjonalnie gospodarować finansami, ale też zdają sobie sprawę,</w:t>
      </w:r>
      <w:r w:rsidR="00BA6A70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że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„dłużnik też człowiek i w dodatku wyborca”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,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dlatego starają si</w:t>
      </w:r>
      <w:r w:rsidR="00BA6A70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ę często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podejść do niego z jakąś dozą tolerancji. Tylko jak to podejście przełożyć na narzędzia windykacyjne? Jak pogodzić ogień z wodą? Dobrym rozwiązaniem jest uzupełnienie działań stosowanych prze</w:t>
      </w:r>
      <w:r w:rsidR="003F749F">
        <w:rPr>
          <w:rFonts w:eastAsia="Aptos"/>
          <w:i/>
          <w:iCs/>
          <w:color w:val="auto"/>
          <w:sz w:val="22"/>
          <w:szCs w:val="22"/>
          <w:lang w:val="pl-PL" w:eastAsia="en-US"/>
        </w:rPr>
        <w:t>z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samorządy o narzędzia miękkiej windykacji oferowane przez Biuro Informacji Gospodarczych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. P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ozwalają one stopniować działania dotyczące odzyskiwania należnośc</w:t>
      </w:r>
      <w:r w:rsidR="003F749F">
        <w:rPr>
          <w:rFonts w:eastAsia="Aptos"/>
          <w:i/>
          <w:iCs/>
          <w:color w:val="auto"/>
          <w:sz w:val="22"/>
          <w:szCs w:val="22"/>
          <w:lang w:val="pl-PL" w:eastAsia="en-US"/>
        </w:rPr>
        <w:t>i: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począwszy od w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ezwanie do zapłaty z ostrzeżeniem o zamiarze wpisania dłużnika do rejestru BIG,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po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dopisywanie dłużników, 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a na koniec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powiadomienie 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dłużnika 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o wpisie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– zaznacza </w:t>
      </w:r>
      <w:r w:rsidRPr="002522EE">
        <w:rPr>
          <w:rFonts w:eastAsia="Aptos"/>
          <w:b/>
          <w:bCs/>
          <w:color w:val="auto"/>
          <w:sz w:val="22"/>
          <w:szCs w:val="22"/>
          <w:lang w:val="pl-PL" w:eastAsia="en-US"/>
        </w:rPr>
        <w:t>Paweł Szarkowski, prezes BIG InfoMonitor.</w:t>
      </w:r>
    </w:p>
    <w:p w14:paraId="666E67D4" w14:textId="77777777" w:rsidR="002B7E29" w:rsidRPr="002B7E29" w:rsidRDefault="002B7E29" w:rsidP="00FF73D2">
      <w:pPr>
        <w:spacing w:line="276" w:lineRule="auto"/>
        <w:jc w:val="both"/>
        <w:rPr>
          <w:rFonts w:eastAsia="Aptos"/>
          <w:b/>
          <w:bCs/>
          <w:color w:val="auto"/>
          <w:sz w:val="22"/>
          <w:szCs w:val="22"/>
          <w:lang w:val="pl-PL" w:eastAsia="en-US"/>
        </w:rPr>
      </w:pPr>
    </w:p>
    <w:p w14:paraId="2546423F" w14:textId="77777777" w:rsidR="00DE4C44" w:rsidRPr="00DE4C44" w:rsidRDefault="00DE4C44" w:rsidP="00FF73D2">
      <w:pPr>
        <w:spacing w:line="276" w:lineRule="auto"/>
        <w:rPr>
          <w:rFonts w:eastAsia="Aptos"/>
          <w:b/>
          <w:bCs/>
          <w:color w:val="auto"/>
          <w:sz w:val="22"/>
          <w:szCs w:val="22"/>
          <w:lang w:val="pl-PL" w:eastAsia="en-US"/>
        </w:rPr>
      </w:pPr>
      <w:r w:rsidRPr="00DE4C44">
        <w:rPr>
          <w:rFonts w:eastAsia="Aptos"/>
          <w:b/>
          <w:bCs/>
          <w:color w:val="auto"/>
          <w:sz w:val="22"/>
          <w:szCs w:val="22"/>
          <w:lang w:val="pl-PL" w:eastAsia="en-US"/>
        </w:rPr>
        <w:t>O skuteczności świadczą konsekwencje</w:t>
      </w:r>
    </w:p>
    <w:p w14:paraId="6339AA29" w14:textId="77777777" w:rsidR="00DE4C44" w:rsidRDefault="00DE4C44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01E92B63" w14:textId="2B3D54EF" w:rsidR="002B7E29" w:rsidRPr="00CD5C21" w:rsidRDefault="002B7E29" w:rsidP="00FF73D2">
      <w:pPr>
        <w:spacing w:line="276" w:lineRule="auto"/>
        <w:jc w:val="both"/>
        <w:rPr>
          <w:rFonts w:eastAsia="Aptos"/>
          <w:b/>
          <w:bCs/>
          <w:color w:val="FF0000"/>
          <w:sz w:val="22"/>
          <w:szCs w:val="22"/>
          <w:lang w:val="pl-PL" w:eastAsia="en-US"/>
        </w:rPr>
      </w:pPr>
      <w:r w:rsidRPr="002B7E29">
        <w:rPr>
          <w:rFonts w:eastAsia="Aptos"/>
          <w:color w:val="auto"/>
          <w:sz w:val="22"/>
          <w:szCs w:val="22"/>
          <w:lang w:val="pl-PL" w:eastAsia="en-US"/>
        </w:rPr>
        <w:t xml:space="preserve">Ocena skuteczność stosowanych narzędzi zależy od wielu parametrów i może być mierzona w różny sposób. Samorządy </w:t>
      </w:r>
      <w:r w:rsidR="005D3515">
        <w:rPr>
          <w:rFonts w:eastAsia="Aptos"/>
          <w:color w:val="auto"/>
          <w:sz w:val="22"/>
          <w:szCs w:val="22"/>
          <w:lang w:val="pl-PL" w:eastAsia="en-US"/>
        </w:rPr>
        <w:t>mają świadomość</w:t>
      </w:r>
      <w:r w:rsidR="00DE4C44">
        <w:rPr>
          <w:rFonts w:eastAsia="Aptos"/>
          <w:color w:val="auto"/>
          <w:sz w:val="22"/>
          <w:szCs w:val="22"/>
          <w:lang w:val="pl-PL" w:eastAsia="en-US"/>
        </w:rPr>
        <w:t>,</w:t>
      </w:r>
      <w:r w:rsidRPr="002B7E29">
        <w:rPr>
          <w:rFonts w:eastAsia="Aptos"/>
          <w:color w:val="auto"/>
          <w:sz w:val="22"/>
          <w:szCs w:val="22"/>
          <w:lang w:val="pl-PL" w:eastAsia="en-US"/>
        </w:rPr>
        <w:t xml:space="preserve"> ile dłużnicy im spłacają </w:t>
      </w:r>
      <w:r w:rsidR="005D3515">
        <w:rPr>
          <w:rFonts w:eastAsia="Aptos"/>
          <w:color w:val="auto"/>
          <w:sz w:val="22"/>
          <w:szCs w:val="22"/>
          <w:lang w:val="pl-PL" w:eastAsia="en-US"/>
        </w:rPr>
        <w:t xml:space="preserve">w wyniku </w:t>
      </w:r>
      <w:r w:rsidRPr="002B7E29">
        <w:rPr>
          <w:rFonts w:eastAsia="Aptos"/>
          <w:color w:val="auto"/>
          <w:sz w:val="22"/>
          <w:szCs w:val="22"/>
          <w:lang w:val="pl-PL" w:eastAsia="en-US"/>
        </w:rPr>
        <w:t>poszczególnych działań.</w:t>
      </w:r>
      <w:r w:rsidR="00CD5C21">
        <w:rPr>
          <w:rFonts w:eastAsia="Aptos"/>
          <w:color w:val="auto"/>
          <w:sz w:val="22"/>
          <w:szCs w:val="22"/>
          <w:lang w:val="pl-PL" w:eastAsia="en-US"/>
        </w:rPr>
        <w:t xml:space="preserve"> - </w:t>
      </w:r>
      <w:r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My często słyszymy od naszych klientów samorządowych, że po wysyłce wezwania z naszym logo dłużnicy dzwonią, chcą się dogadać, wykazują chęć komunikacji. Niektóre miasta publikują swoje wskaźniki skuteczności, </w:t>
      </w:r>
      <w:r w:rsidR="006B0716"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>informują mieszkańców o działaniach prewencyjnych</w:t>
      </w:r>
      <w:r w:rsidR="00CD5C21">
        <w:rPr>
          <w:rFonts w:eastAsia="Aptos"/>
          <w:color w:val="auto"/>
          <w:sz w:val="22"/>
          <w:szCs w:val="22"/>
          <w:lang w:val="pl-PL" w:eastAsia="en-US"/>
        </w:rPr>
        <w:t xml:space="preserve"> – wskazuje </w:t>
      </w:r>
      <w:r w:rsidR="00CD5C21" w:rsidRPr="00CD5C21">
        <w:rPr>
          <w:rFonts w:eastAsia="Aptos"/>
          <w:b/>
          <w:bCs/>
          <w:color w:val="auto"/>
          <w:sz w:val="22"/>
          <w:szCs w:val="22"/>
          <w:lang w:val="pl-PL" w:eastAsia="en-US"/>
        </w:rPr>
        <w:t xml:space="preserve">Anna Romanek, eksperta </w:t>
      </w:r>
      <w:r w:rsidR="003760B3">
        <w:rPr>
          <w:rFonts w:eastAsia="Aptos"/>
          <w:b/>
          <w:bCs/>
          <w:color w:val="auto"/>
          <w:sz w:val="22"/>
          <w:szCs w:val="22"/>
          <w:lang w:val="pl-PL" w:eastAsia="en-US"/>
        </w:rPr>
        <w:t>Grupy BIK</w:t>
      </w:r>
      <w:r w:rsidR="00CD5C21" w:rsidRPr="00CD5C21">
        <w:rPr>
          <w:rFonts w:eastAsia="Aptos"/>
          <w:b/>
          <w:bCs/>
          <w:color w:val="auto"/>
          <w:sz w:val="22"/>
          <w:szCs w:val="22"/>
          <w:lang w:val="pl-PL" w:eastAsia="en-US"/>
        </w:rPr>
        <w:t>.</w:t>
      </w:r>
      <w:r w:rsidR="00CD5C21">
        <w:rPr>
          <w:rFonts w:eastAsia="Aptos"/>
          <w:b/>
          <w:bCs/>
          <w:color w:val="FF0000"/>
          <w:sz w:val="22"/>
          <w:szCs w:val="22"/>
          <w:lang w:val="pl-PL" w:eastAsia="en-US"/>
        </w:rPr>
        <w:t xml:space="preserve"> </w:t>
      </w:r>
      <w:r w:rsidR="00CD5C21" w:rsidRPr="00CD5C21">
        <w:rPr>
          <w:rFonts w:eastAsia="Aptos"/>
          <w:color w:val="auto"/>
          <w:sz w:val="22"/>
          <w:szCs w:val="22"/>
          <w:lang w:val="pl-PL" w:eastAsia="en-US"/>
        </w:rPr>
        <w:t xml:space="preserve">- </w:t>
      </w:r>
      <w:r w:rsidR="00CD5C21"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>R</w:t>
      </w:r>
      <w:r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egularnie </w:t>
      </w:r>
      <w:r w:rsidR="005D3515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analizujemy z </w:t>
      </w:r>
      <w:r w:rsidR="003760B3">
        <w:rPr>
          <w:rFonts w:eastAsia="Aptos"/>
          <w:i/>
          <w:iCs/>
          <w:color w:val="auto"/>
          <w:sz w:val="22"/>
          <w:szCs w:val="22"/>
          <w:lang w:val="pl-PL" w:eastAsia="en-US"/>
        </w:rPr>
        <w:t>klientami</w:t>
      </w:r>
      <w:r w:rsidR="005D3515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z sektora JST</w:t>
      </w:r>
      <w:r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skuteczność różnych stosowanych przez nich narzędzi. I na przykład według ostatnich badań </w:t>
      </w:r>
      <w:r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>92</w:t>
      </w:r>
      <w:r w:rsidR="00CD5C21"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 xml:space="preserve"> proc.</w:t>
      </w:r>
      <w:r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 xml:space="preserve"> podmiotów, korzystających z usług BIG deklaruje, że odzyskuje zaległość do 30 dni, już po samym wysłaniu wezwania do zapłaty z informacją o możliwości wpisu dłużnika do rejestru, </w:t>
      </w:r>
      <w:r w:rsidR="00CD5C21" w:rsidRPr="00CD5C21">
        <w:rPr>
          <w:rFonts w:eastAsia="Aptos"/>
          <w:b/>
          <w:bCs/>
          <w:i/>
          <w:iCs/>
          <w:color w:val="FF0000"/>
          <w:sz w:val="22"/>
          <w:szCs w:val="22"/>
          <w:lang w:val="pl-PL" w:eastAsia="en-US"/>
        </w:rPr>
        <w:t xml:space="preserve"> </w:t>
      </w:r>
      <w:r w:rsidR="00CD5C21"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>a</w:t>
      </w:r>
      <w:r w:rsidR="00CD5C21" w:rsidRPr="00CD5C21">
        <w:rPr>
          <w:rFonts w:eastAsia="Aptos"/>
          <w:b/>
          <w:bCs/>
          <w:i/>
          <w:iCs/>
          <w:color w:val="FF0000"/>
          <w:sz w:val="22"/>
          <w:szCs w:val="22"/>
          <w:lang w:val="pl-PL" w:eastAsia="en-US"/>
        </w:rPr>
        <w:t xml:space="preserve"> </w:t>
      </w:r>
      <w:r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>39</w:t>
      </w:r>
      <w:r w:rsidR="00CD5C21"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 xml:space="preserve"> proc.</w:t>
      </w:r>
      <w:r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 xml:space="preserve"> firm odzyskuje dług po dopisaniu dłużnika do rejestru BIG</w:t>
      </w:r>
      <w:r w:rsidRPr="002B7E29">
        <w:rPr>
          <w:rFonts w:eastAsia="Times New Roman"/>
          <w:color w:val="auto"/>
          <w:sz w:val="22"/>
          <w:szCs w:val="22"/>
          <w:lang w:val="pl-PL" w:eastAsia="en-US"/>
          <w14:ligatures w14:val="standardContextual"/>
        </w:rPr>
        <w:t xml:space="preserve"> – </w:t>
      </w:r>
      <w:r w:rsidR="00CD5C21">
        <w:rPr>
          <w:rFonts w:eastAsia="Times New Roman"/>
          <w:color w:val="auto"/>
          <w:sz w:val="22"/>
          <w:szCs w:val="22"/>
          <w:lang w:val="pl-PL" w:eastAsia="en-US"/>
          <w14:ligatures w14:val="standardContextual"/>
        </w:rPr>
        <w:t xml:space="preserve">dodaje </w:t>
      </w:r>
      <w:r w:rsidR="00CD5C21" w:rsidRPr="00CD5C21">
        <w:rPr>
          <w:rFonts w:eastAsia="Times New Roman"/>
          <w:b/>
          <w:bCs/>
          <w:color w:val="auto"/>
          <w:sz w:val="22"/>
          <w:szCs w:val="22"/>
          <w:lang w:val="pl-PL" w:eastAsia="en-US"/>
          <w14:ligatures w14:val="standardContextual"/>
        </w:rPr>
        <w:t>Anna Romanek.</w:t>
      </w:r>
    </w:p>
    <w:p w14:paraId="62397FDC" w14:textId="77777777" w:rsidR="006B0716" w:rsidRPr="002B7E29" w:rsidRDefault="006B0716" w:rsidP="00FF73D2">
      <w:pPr>
        <w:spacing w:after="160" w:line="276" w:lineRule="auto"/>
        <w:ind w:left="720"/>
        <w:contextualSpacing/>
        <w:jc w:val="both"/>
        <w:rPr>
          <w:rFonts w:eastAsia="Times New Roman"/>
          <w:color w:val="auto"/>
          <w:sz w:val="22"/>
          <w:szCs w:val="22"/>
          <w:lang w:val="pl-PL" w:eastAsia="en-US"/>
          <w14:ligatures w14:val="standardContextual"/>
        </w:rPr>
      </w:pPr>
    </w:p>
    <w:p w14:paraId="4645F1B4" w14:textId="3788B12C" w:rsidR="002B7E29" w:rsidRPr="002B7E29" w:rsidRDefault="002B7E29" w:rsidP="00FF73D2">
      <w:pPr>
        <w:spacing w:line="276" w:lineRule="auto"/>
        <w:jc w:val="both"/>
        <w:rPr>
          <w:rFonts w:eastAsia="Aptos"/>
          <w:b/>
          <w:bCs/>
          <w:color w:val="auto"/>
          <w:sz w:val="22"/>
          <w:szCs w:val="22"/>
          <w:lang w:val="pl-PL" w:eastAsia="en-US"/>
        </w:rPr>
      </w:pPr>
      <w:r w:rsidRPr="002B7E29">
        <w:rPr>
          <w:rFonts w:eastAsia="Aptos"/>
          <w:color w:val="auto"/>
          <w:sz w:val="22"/>
          <w:szCs w:val="22"/>
          <w:lang w:val="pl-PL" w:eastAsia="en-US"/>
        </w:rPr>
        <w:t xml:space="preserve">Obecność w rejestrze może dłużnikowi przeszkodzić w otrzymaniu kredytu bankowego czy pożyczki, w zakupach ratalnych, w podpisaniu umowy na abonament u operatora telefonii komórkowej czy polisy ubezpieczeniowej. Średnio co 1,5 sekundy pobierany jest raport o zadłużeniu z </w:t>
      </w:r>
      <w:r w:rsidR="00DE4C44">
        <w:rPr>
          <w:rFonts w:eastAsia="Aptos"/>
          <w:color w:val="auto"/>
          <w:sz w:val="22"/>
          <w:szCs w:val="22"/>
          <w:lang w:val="pl-PL" w:eastAsia="en-US"/>
        </w:rPr>
        <w:t>BIG InfoMonitor</w:t>
      </w:r>
      <w:r w:rsidRPr="002B7E29">
        <w:rPr>
          <w:rFonts w:eastAsia="Aptos"/>
          <w:color w:val="auto"/>
          <w:sz w:val="22"/>
          <w:szCs w:val="22"/>
          <w:lang w:val="pl-PL" w:eastAsia="en-US"/>
        </w:rPr>
        <w:t xml:space="preserve"> – gdy ktoś się dowie, że jego potencjalny klient ma problemy finansowe – rezygnuje ze współpracy i jednocześnie mobilizuje do spłaty zobowiązania. </w:t>
      </w:r>
    </w:p>
    <w:p w14:paraId="0A60CF36" w14:textId="77777777" w:rsidR="002B7E29" w:rsidRDefault="002B7E29">
      <w:pPr>
        <w:spacing w:line="276" w:lineRule="auto"/>
        <w:jc w:val="both"/>
        <w:rPr>
          <w:b/>
          <w:sz w:val="26"/>
          <w:szCs w:val="26"/>
        </w:rPr>
      </w:pPr>
    </w:p>
    <w:p w14:paraId="3C213125" w14:textId="26E0E2FF" w:rsidR="00C00605" w:rsidRDefault="00C00605">
      <w:pPr>
        <w:spacing w:line="276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Pr="00C00605">
        <w:rPr>
          <w:bCs/>
          <w:sz w:val="18"/>
          <w:szCs w:val="18"/>
        </w:rPr>
        <w:t xml:space="preserve">Badanie nt. kultury finansowej konsumentów zrealizowane dla BIG InfoMonitor przez </w:t>
      </w:r>
      <w:proofErr w:type="spellStart"/>
      <w:r w:rsidRPr="00C00605">
        <w:rPr>
          <w:bCs/>
          <w:sz w:val="18"/>
          <w:szCs w:val="18"/>
        </w:rPr>
        <w:t>Quality</w:t>
      </w:r>
      <w:proofErr w:type="spellEnd"/>
      <w:r w:rsidRPr="00C00605">
        <w:rPr>
          <w:bCs/>
          <w:sz w:val="18"/>
          <w:szCs w:val="18"/>
        </w:rPr>
        <w:t xml:space="preserve"> Watch metodą CAWI na próbie 1090 osób, czerwiec 2025 rok.</w:t>
      </w:r>
    </w:p>
    <w:p w14:paraId="65BFA6BC" w14:textId="3FE0C0B1" w:rsidR="00EE4602" w:rsidRPr="00CD5C21" w:rsidRDefault="00CD5C21">
      <w:pPr>
        <w:spacing w:line="276" w:lineRule="auto"/>
        <w:jc w:val="both"/>
        <w:rPr>
          <w:bCs/>
          <w:sz w:val="18"/>
          <w:szCs w:val="18"/>
        </w:rPr>
      </w:pPr>
      <w:r w:rsidRPr="00CD5C21">
        <w:rPr>
          <w:bCs/>
          <w:sz w:val="18"/>
          <w:szCs w:val="18"/>
        </w:rPr>
        <w:t>*</w:t>
      </w:r>
      <w:r w:rsidR="00C00605">
        <w:rPr>
          <w:bCs/>
          <w:sz w:val="18"/>
          <w:szCs w:val="18"/>
        </w:rPr>
        <w:t>*</w:t>
      </w:r>
      <w:r w:rsidR="00122239" w:rsidRPr="00122239">
        <w:rPr>
          <w:bCs/>
          <w:sz w:val="18"/>
          <w:szCs w:val="18"/>
        </w:rPr>
        <w:t>Badanie zrealizowane w ramach projektu „Skaner MŚP”, przez Instytut Keralla Research, prowadzone co kwartał wśród mikro, małych i średnich firm. Próba = 500, technika: wywiady telefoniczne, termin:</w:t>
      </w:r>
      <w:r w:rsidRPr="00CD5C21">
        <w:rPr>
          <w:bCs/>
          <w:sz w:val="18"/>
          <w:szCs w:val="18"/>
        </w:rPr>
        <w:t xml:space="preserve"> </w:t>
      </w:r>
      <w:r w:rsidR="00122239">
        <w:rPr>
          <w:bCs/>
          <w:sz w:val="18"/>
          <w:szCs w:val="18"/>
        </w:rPr>
        <w:t>2Q</w:t>
      </w:r>
      <w:r w:rsidRPr="00CD5C21">
        <w:rPr>
          <w:bCs/>
          <w:sz w:val="18"/>
          <w:szCs w:val="18"/>
        </w:rPr>
        <w:t xml:space="preserve"> 2025</w:t>
      </w:r>
      <w:r w:rsidR="00122239">
        <w:rPr>
          <w:bCs/>
          <w:sz w:val="18"/>
          <w:szCs w:val="18"/>
        </w:rPr>
        <w:t>.</w:t>
      </w:r>
    </w:p>
    <w:p w14:paraId="369B8BF3" w14:textId="77777777" w:rsidR="00EE4602" w:rsidRDefault="00EE4602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</w:p>
    <w:p w14:paraId="0854A825" w14:textId="77777777" w:rsidR="00EE4602" w:rsidRDefault="00F71CE4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>BIG InfoMonitor</w:t>
      </w:r>
      <w:r>
        <w:rPr>
          <w:sz w:val="18"/>
          <w:szCs w:val="18"/>
        </w:rPr>
        <w:t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InfoMonitor  zawierają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Badają  w ten sposób wiarygodność płatniczą swoich klientów. Od początku działania BIG InfoMonitor udostępnił 303 mln raportów o wiarygodności płatniczej osób i firm.</w:t>
      </w:r>
    </w:p>
    <w:p w14:paraId="32C35621" w14:textId="77777777" w:rsidR="00EE4602" w:rsidRDefault="00F71CE4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0ACBFCCB" w14:textId="77777777" w:rsidR="00EE4602" w:rsidRDefault="00F71CE4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jako jedyne Biuro Informacji Gospodarczej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9">
        <w:r w:rsidR="00EE4602">
          <w:rPr>
            <w:color w:val="467886"/>
            <w:sz w:val="18"/>
            <w:szCs w:val="18"/>
            <w:u w:val="single"/>
          </w:rPr>
          <w:t>www.big.pl</w:t>
        </w:r>
      </w:hyperlink>
    </w:p>
    <w:p w14:paraId="4EADB231" w14:textId="77777777" w:rsidR="00EE4602" w:rsidRDefault="00EE4602">
      <w:pPr>
        <w:spacing w:line="240" w:lineRule="auto"/>
        <w:jc w:val="both"/>
        <w:rPr>
          <w:b/>
        </w:rPr>
      </w:pPr>
    </w:p>
    <w:p w14:paraId="7899CF59" w14:textId="77777777" w:rsidR="00EE4602" w:rsidRDefault="00F71CE4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Kontakt dla mediów:</w:t>
      </w:r>
    </w:p>
    <w:tbl>
      <w:tblPr>
        <w:tblStyle w:val="a0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EE4602" w14:paraId="10D9D822" w14:textId="77777777">
        <w:trPr>
          <w:trHeight w:val="1440"/>
        </w:trPr>
        <w:tc>
          <w:tcPr>
            <w:tcW w:w="3780" w:type="dxa"/>
          </w:tcPr>
          <w:p w14:paraId="3FB48976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Diana Borowiecka</w:t>
            </w:r>
          </w:p>
          <w:p w14:paraId="0C0A3EB9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0015044C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415276DB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13A67F96" w14:textId="77777777" w:rsidR="00EE4602" w:rsidRDefault="00F71CE4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75795E4D" w14:textId="77777777" w:rsidR="00EE4602" w:rsidRDefault="00EE460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4C23B4BF" w14:textId="77777777" w:rsidR="00EE4602" w:rsidRDefault="00EE4602">
            <w:pPr>
              <w:spacing w:line="240" w:lineRule="auto"/>
              <w:jc w:val="both"/>
            </w:pPr>
          </w:p>
        </w:tc>
      </w:tr>
    </w:tbl>
    <w:p w14:paraId="1045548A" w14:textId="77777777" w:rsidR="00EE4602" w:rsidRDefault="00EE4602">
      <w:pPr>
        <w:jc w:val="both"/>
        <w:rPr>
          <w:color w:val="000000"/>
        </w:rPr>
      </w:pPr>
    </w:p>
    <w:p w14:paraId="4EC8F0D9" w14:textId="77777777" w:rsidR="00EE4602" w:rsidRDefault="00EE4602">
      <w:pPr>
        <w:jc w:val="both"/>
      </w:pPr>
    </w:p>
    <w:p w14:paraId="0DCC8FF3" w14:textId="77777777" w:rsidR="00EE4602" w:rsidRDefault="00EE4602">
      <w:pPr>
        <w:jc w:val="both"/>
      </w:pPr>
    </w:p>
    <w:p w14:paraId="7BBB0BF4" w14:textId="77777777" w:rsidR="00EE4602" w:rsidRDefault="00EE4602">
      <w:pPr>
        <w:jc w:val="both"/>
      </w:pPr>
    </w:p>
    <w:p w14:paraId="51C69610" w14:textId="77777777" w:rsidR="00EE4602" w:rsidRDefault="00EE4602"/>
    <w:sectPr w:rsidR="00EE46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1EC27" w14:textId="77777777" w:rsidR="00C219CA" w:rsidRDefault="00C219CA">
      <w:pPr>
        <w:spacing w:line="240" w:lineRule="auto"/>
      </w:pPr>
      <w:r>
        <w:separator/>
      </w:r>
    </w:p>
  </w:endnote>
  <w:endnote w:type="continuationSeparator" w:id="0">
    <w:p w14:paraId="7B4E8E8A" w14:textId="77777777" w:rsidR="00C219CA" w:rsidRDefault="00C219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1639DE-29E6-45CD-9765-2DE14B19E154}"/>
    <w:embedBold r:id="rId2" w:fontKey="{AA1E306C-2202-4156-A59C-A7353A79E89B}"/>
    <w:embedItalic r:id="rId3" w:fontKey="{B145F3AB-5635-46C3-A107-A6D84626139E}"/>
    <w:embedBoldItalic r:id="rId4" w:fontKey="{54E6C6E1-DC43-4CB7-AF52-DD30775473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E172AED-D829-4722-BA47-5FB2812FFD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4AA06C5-269A-4EC6-8AB3-AD0F236ABECC}"/>
    <w:embedItalic r:id="rId7" w:fontKey="{BF7C8A5D-CEAE-4068-9D34-97605562A47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CD30F7AF-A790-4817-A88D-40F915D8E78B}"/>
    <w:embedItalic r:id="rId9" w:fontKey="{F8A0A7E5-2408-46FF-885B-FBF70C08A0B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324826D6-3097-4AE0-AEB7-7056293C0A45}"/>
    <w:embedBold r:id="rId11" w:fontKey="{D614BD69-5526-491F-8140-291370A57ABF}"/>
    <w:embedItalic r:id="rId12" w:fontKey="{AEDE783D-9A10-4C6A-A0E2-0B02B544A881}"/>
    <w:embedBoldItalic r:id="rId13" w:fontKey="{4F1754AE-192B-49CB-B087-4BFA141B3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65173" w14:textId="77777777" w:rsidR="00EE4602" w:rsidRDefault="00F71CE4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2F9395E6" wp14:editId="4BEA77CA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4" name="Prostokąt 129571303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FCA411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9395E6" id="Prostokąt 1295713034" o:spid="_x0000_s1026" alt="Informacje Jawne" style="position:absolute;margin-left:346.65pt;margin-top:-.35pt;width:36.45pt;height:36.4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" filled="f" stroked="f">
              <v:textbox inset="0,0,20pt,15pt">
                <w:txbxContent>
                  <w:p w14:paraId="65FCA411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FDF9B7E" w14:textId="77777777" w:rsidR="00EE4602" w:rsidRDefault="00EE46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6F481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D02550C" wp14:editId="5D85B74D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5" name="Prostokąt 12957130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AA7DA6" w14:textId="77777777" w:rsidR="00EE4602" w:rsidRDefault="00F71CE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0FA2F2BE" w14:textId="77777777" w:rsidR="00EE4602" w:rsidRPr="0021296B" w:rsidRDefault="00F71CE4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21296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21296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02550C" id="Prostokąt 1295713045" o:spid="_x0000_s1027" style="position:absolute;margin-left:-7.35pt;margin-top:.25pt;width:370.5pt;height:119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MvCMHHf&#10;AAAACAEAAA8AAAAAAAAAAAAAAAAALAQAAGRycy9kb3ducmV2LnhtbFBLBQYAAAAABAAEAPMAAAA4&#10;BQAAAAA=&#10;" stroked="f">
              <v:textbox inset="2.53958mm,1.2694mm,2.53958mm,1.2694mm">
                <w:txbxContent>
                  <w:p w14:paraId="08AA7DA6" w14:textId="77777777" w:rsidR="00EE4602" w:rsidRDefault="00F71CE4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0FA2F2BE" w14:textId="77777777" w:rsidR="00EE4602" w:rsidRPr="0021296B" w:rsidRDefault="00F71CE4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21296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21296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DD5EE3F" wp14:editId="4321C898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3" name="Prostokąt 129571304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C9408F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D5EE3F" id="Prostokąt 1295713043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4.3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DXsyDnwQEAAFo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39C9408F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21943AB" wp14:editId="1E459F6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51" name="Prostokąt 1295713051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B4A68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1943AB" id="Prostokąt 1295713051" o:spid="_x0000_s1029" alt="Informacje Jawne" style="position:absolute;margin-left:346.65pt;margin-top:-.35pt;width:36.45pt;height:3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Ve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XdUVP49rTDhh6uTVU8llg2Amg1RacjbTumuOv&#10;gwDFWf/V0jzjbVwBJDAvF3lO7iZZxce8jJawsnN0P80Vfg7pms4iPx2C0yY1dBNxUUsLTCO5HFu8&#10;kLd2yrr9EpvfAA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FDmpV64AQAAWg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3CEB4A68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0023486" wp14:editId="1FA5E94D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50" name="Prostokąt 129571305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DB305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023486" id="Prostokąt 1295713050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3.55pt;height:2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OKgo03BAQAAWg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6A7DB305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AF3E2C0" wp14:editId="394EA6E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8" name="Prostokąt 129571304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BB189B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F3E2C0" id="Prostokąt 1295713048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5.65pt;width:602.8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" filled="f" stroked="f">
              <v:textbox inset="2.53958mm,0,20pt,0">
                <w:txbxContent>
                  <w:p w14:paraId="70BB189B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966E7BB" wp14:editId="1BD4C0A9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40" name="Prostokąt 129571304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6CDB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66E7BB" id="Prostokąt 1295713040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6.65pt;width:602.05pt;height: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8VHdK8IBAABa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622A6CDB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BEFD10F" wp14:editId="4A34191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9" name="Prostokąt 129571303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921B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EFD10F" id="Prostokąt 1295713039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7.65pt;width:601.3pt;height:2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O8CY1nkAAAADwEAAA8AAAAA&#10;AAAAAAAAAAAAGwQAAGRycy9kb3ducmV2LnhtbFBLBQYAAAAABAAEAPMAAAAsBQAAAAA=&#10;" filled="f" stroked="f">
              <v:textbox inset="2.53958mm,0,20pt,0">
                <w:txbxContent>
                  <w:p w14:paraId="3B7921B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BB39618" wp14:editId="4391F188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42" name="Prostokąt 129571304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F26E1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39618" id="Prostokąt 1295713042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8.65pt;width:600.55pt;height: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JgNTDwQEAAFo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55F26E1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0EBCDF0" wp14:editId="014860BC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41" name="Prostokąt 129571304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D308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EBCDF0" id="Prostokąt 1295713041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9.65pt;width:599.8pt;height:2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LBMohvkAAAADwEAAA8AAAAA&#10;AAAAAAAAAAAAGwQAAGRycy9kb3ducmV2LnhtbFBLBQYAAAAABAAEAPMAAAAsBQAAAAA=&#10;" filled="f" stroked="f">
              <v:textbox inset="2.53958mm,0,20pt,0">
                <w:txbxContent>
                  <w:p w14:paraId="641D308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50B3B907" wp14:editId="19CE2C3F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38" name="Prostokąt 129571303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79363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B3B907" id="Prostokąt 1295713038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1.65pt;width:598.3pt;height:2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9Myvq8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60479363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15841EA4" wp14:editId="0898446F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7" name="Prostokąt 129571303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9A43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841EA4" id="Prostokąt 1295713037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2.65pt;width:597.55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3099A43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790EA5E5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3</w:t>
    </w:r>
    <w:r>
      <w:rPr>
        <w:color w:val="44546A"/>
      </w:rPr>
      <w:fldChar w:fldCharType="end"/>
    </w:r>
  </w:p>
  <w:p w14:paraId="41FF30C7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B8023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33E4CC23" wp14:editId="6B783440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4" name="Prostokąt 1295713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E90FEF" w14:textId="77777777" w:rsidR="00EE4602" w:rsidRDefault="00F71CE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A14E88A" w14:textId="77777777" w:rsidR="00EE4602" w:rsidRPr="0021296B" w:rsidRDefault="00F71CE4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21296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21296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E4CC23" id="Prostokąt 1295713044" o:spid="_x0000_s1038" style="position:absolute;margin-left:-7.35pt;margin-top:.25pt;width:370.5pt;height:119.6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DLwjBx&#10;3wAAAAgBAAAPAAAAAAAAAAAAAAAAAC0EAABkcnMvZG93bnJldi54bWxQSwUGAAAAAAQABADzAAAA&#10;OQUAAAAA&#10;" stroked="f">
              <v:textbox inset="2.53958mm,1.2694mm,2.53958mm,1.2694mm">
                <w:txbxContent>
                  <w:p w14:paraId="0AE90FEF" w14:textId="77777777" w:rsidR="00EE4602" w:rsidRDefault="00F71CE4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A14E88A" w14:textId="77777777" w:rsidR="00EE4602" w:rsidRPr="0021296B" w:rsidRDefault="00F71CE4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21296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21296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D797DC6" wp14:editId="38DAFEF4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6" name="Prostokąt 129571304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2214E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797DC6" id="Prostokąt 1295713046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4.3pt;height: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BOxlYTwQEAAFs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022214E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4473B161" wp14:editId="2568AECE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47" name="Prostokąt 129571304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C73E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73B161" id="Prostokąt 1295713047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3.55pt;height:2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194C73E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C06E323" wp14:editId="6F44886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9" name="Prostokąt 129571304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C388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6E323" id="Prostokąt 1295713049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5.65pt;width:602.8pt;height:2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DAte4HkAAAADwEAAA8AAAAA&#10;AAAAAAAAAAAAGwQAAGRycy9kb3ducmV2LnhtbFBLBQYAAAAABAAEAPMAAAAsBQAAAAA=&#10;" filled="f" stroked="f">
              <v:textbox inset="2.53958mm,0,20pt,0">
                <w:txbxContent>
                  <w:p w14:paraId="744C388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3332F88B" wp14:editId="4575CDD4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30" name="Prostokąt 129571303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FBEC35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2F88B" id="Prostokąt 1295713030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6.65pt;width:602.05pt;height:2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wd8sAcIBAABb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1AFBEC35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536615FB" wp14:editId="0E66217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1" name="Prostokąt 129571303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E3B4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6615FB" id="Prostokąt 1295713031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7.65pt;width:601.3pt;height:2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vAmNZ5AAAAA8BAAAPAAAA&#10;AAAAAAAAAAAAABwEAABkcnMvZG93bnJldi54bWxQSwUGAAAAAAQABADzAAAALQUAAAAA&#10;" filled="f" stroked="f">
              <v:textbox inset="2.53958mm,0,20pt,0">
                <w:txbxContent>
                  <w:p w14:paraId="457E3B4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7F1E9F8E" wp14:editId="54DBF5CF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32" name="Prostokąt 129571303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4FD3A9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E9F8E" id="Prostokąt 1295713032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8.65pt;width:600.55pt;height:2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5DiXpwQEAAFs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E4FD3A9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1571DD58" wp14:editId="4C4535F6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33" name="Prostokąt 129571303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112A2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71DD58" id="Prostokąt 1295713033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9.65pt;width:599.8pt;height:2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wTKIb5AAAAA8BAAAPAAAA&#10;AAAAAAAAAAAAABwEAABkcnMvZG93bnJldi54bWxQSwUGAAAAAAQABADzAAAALQUAAAAA&#10;" filled="f" stroked="f">
              <v:textbox inset="2.53958mm,0,20pt,0">
                <w:txbxContent>
                  <w:p w14:paraId="686112A2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1633F2AA" wp14:editId="61F1247E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29" name="Prostokąt 129571302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FBFE9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33F2AA" id="Prostokąt 1295713029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1.65pt;width:598.3pt;height:2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0BEFBFE9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7B11F393" wp14:editId="7ABA4DA1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5" name="Prostokąt 129571303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AD63F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11F393" id="Prostokąt 1295713035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2.65pt;width:597.55pt;height:2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6BAD63F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84103CF" wp14:editId="513C12C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6" name="Prostokąt 129571303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CDA023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4103CF" id="Prostokąt 1295713036" o:spid="_x0000_s1048" alt="Informacje Jawne" style="position:absolute;margin-left:346.65pt;margin-top:-.35pt;width:36.45pt;height:36.4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LrQeZ+4AQAAWw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54CDA023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28F71F8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</w:p>
  <w:p w14:paraId="7413F3DC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58604" w14:textId="77777777" w:rsidR="00C219CA" w:rsidRDefault="00C219CA">
      <w:pPr>
        <w:spacing w:line="240" w:lineRule="auto"/>
      </w:pPr>
      <w:r>
        <w:separator/>
      </w:r>
    </w:p>
  </w:footnote>
  <w:footnote w:type="continuationSeparator" w:id="0">
    <w:p w14:paraId="7FD7FC3A" w14:textId="77777777" w:rsidR="00C219CA" w:rsidRDefault="00C219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0870C" w14:textId="77777777" w:rsidR="00EE4602" w:rsidRDefault="00EE4602"/>
  <w:p w14:paraId="6E59A1D6" w14:textId="77777777" w:rsidR="00EE4602" w:rsidRDefault="00EE46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D8969" w14:textId="77777777" w:rsidR="00EE4602" w:rsidRDefault="00EE46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7E96C" w14:textId="77777777" w:rsidR="00EE4602" w:rsidRDefault="00F71CE4">
    <w:r>
      <w:rPr>
        <w:noProof/>
      </w:rPr>
      <w:drawing>
        <wp:anchor distT="0" distB="0" distL="0" distR="0" simplePos="0" relativeHeight="251658240" behindDoc="1" locked="0" layoutInCell="1" hidden="0" allowOverlap="1" wp14:anchorId="54861B68" wp14:editId="37D650C1">
          <wp:simplePos x="0" y="0"/>
          <wp:positionH relativeFrom="column">
            <wp:posOffset>-438136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0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02B1F8" w14:textId="77777777" w:rsidR="00EE4602" w:rsidRDefault="00EE4602"/>
  <w:p w14:paraId="4B7259D9" w14:textId="77777777" w:rsidR="00EE4602" w:rsidRDefault="00EE4602"/>
  <w:p w14:paraId="7CEDC31A" w14:textId="77777777" w:rsidR="00EE4602" w:rsidRDefault="00EE4602"/>
  <w:p w14:paraId="4862C484" w14:textId="77777777" w:rsidR="00EE4602" w:rsidRDefault="00EE4602">
    <w:pPr>
      <w:ind w:firstLine="708"/>
    </w:pPr>
  </w:p>
  <w:p w14:paraId="1019D067" w14:textId="77777777" w:rsidR="00EE4602" w:rsidRDefault="00EE46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245B7"/>
    <w:multiLevelType w:val="hybridMultilevel"/>
    <w:tmpl w:val="7D5E0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05C04"/>
    <w:multiLevelType w:val="hybridMultilevel"/>
    <w:tmpl w:val="81FA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5520A"/>
    <w:multiLevelType w:val="multilevel"/>
    <w:tmpl w:val="D5467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984FA4"/>
    <w:multiLevelType w:val="hybridMultilevel"/>
    <w:tmpl w:val="20106400"/>
    <w:lvl w:ilvl="0" w:tplc="C584CB2E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1480145250">
    <w:abstractNumId w:val="2"/>
  </w:num>
  <w:num w:numId="2" w16cid:durableId="1051273794">
    <w:abstractNumId w:val="3"/>
  </w:num>
  <w:num w:numId="3" w16cid:durableId="728193868">
    <w:abstractNumId w:val="0"/>
  </w:num>
  <w:num w:numId="4" w16cid:durableId="1241797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602"/>
    <w:rsid w:val="00031F66"/>
    <w:rsid w:val="00040882"/>
    <w:rsid w:val="00042CB9"/>
    <w:rsid w:val="0006016A"/>
    <w:rsid w:val="00072B82"/>
    <w:rsid w:val="00075E23"/>
    <w:rsid w:val="000E063C"/>
    <w:rsid w:val="000E7EA3"/>
    <w:rsid w:val="000F0B74"/>
    <w:rsid w:val="000F6472"/>
    <w:rsid w:val="00105928"/>
    <w:rsid w:val="0012006B"/>
    <w:rsid w:val="00122239"/>
    <w:rsid w:val="00126F3F"/>
    <w:rsid w:val="00165BB2"/>
    <w:rsid w:val="0016718B"/>
    <w:rsid w:val="00191E30"/>
    <w:rsid w:val="001A2D51"/>
    <w:rsid w:val="001A5354"/>
    <w:rsid w:val="001F1088"/>
    <w:rsid w:val="001F12C3"/>
    <w:rsid w:val="0021296B"/>
    <w:rsid w:val="00233FA1"/>
    <w:rsid w:val="00235A2D"/>
    <w:rsid w:val="00245018"/>
    <w:rsid w:val="0025146A"/>
    <w:rsid w:val="002522EE"/>
    <w:rsid w:val="00291EBA"/>
    <w:rsid w:val="002B7E29"/>
    <w:rsid w:val="002D241F"/>
    <w:rsid w:val="002F4DF1"/>
    <w:rsid w:val="002F5CB6"/>
    <w:rsid w:val="003109FF"/>
    <w:rsid w:val="0032497F"/>
    <w:rsid w:val="00332A91"/>
    <w:rsid w:val="00341750"/>
    <w:rsid w:val="00342270"/>
    <w:rsid w:val="00343C2D"/>
    <w:rsid w:val="00374448"/>
    <w:rsid w:val="003760B3"/>
    <w:rsid w:val="00391CD9"/>
    <w:rsid w:val="003A438C"/>
    <w:rsid w:val="003B5332"/>
    <w:rsid w:val="003F4C96"/>
    <w:rsid w:val="003F749F"/>
    <w:rsid w:val="00417FC3"/>
    <w:rsid w:val="0043127A"/>
    <w:rsid w:val="00484659"/>
    <w:rsid w:val="004A4473"/>
    <w:rsid w:val="00503EBF"/>
    <w:rsid w:val="00507348"/>
    <w:rsid w:val="0051549E"/>
    <w:rsid w:val="0052081C"/>
    <w:rsid w:val="005254B6"/>
    <w:rsid w:val="0052674C"/>
    <w:rsid w:val="00535851"/>
    <w:rsid w:val="00542173"/>
    <w:rsid w:val="00563F28"/>
    <w:rsid w:val="00583CA9"/>
    <w:rsid w:val="0059396C"/>
    <w:rsid w:val="0059541C"/>
    <w:rsid w:val="00597EC7"/>
    <w:rsid w:val="005A2565"/>
    <w:rsid w:val="005A625D"/>
    <w:rsid w:val="005B7E6D"/>
    <w:rsid w:val="005D3515"/>
    <w:rsid w:val="005D72AB"/>
    <w:rsid w:val="005D7E1B"/>
    <w:rsid w:val="005E1BB7"/>
    <w:rsid w:val="006049C2"/>
    <w:rsid w:val="00622190"/>
    <w:rsid w:val="0063761E"/>
    <w:rsid w:val="006B0716"/>
    <w:rsid w:val="006B5982"/>
    <w:rsid w:val="006D0708"/>
    <w:rsid w:val="006D0883"/>
    <w:rsid w:val="006E0EB2"/>
    <w:rsid w:val="00777EFE"/>
    <w:rsid w:val="007B084B"/>
    <w:rsid w:val="007B463E"/>
    <w:rsid w:val="007B56BA"/>
    <w:rsid w:val="007C4F8F"/>
    <w:rsid w:val="007D025C"/>
    <w:rsid w:val="007D1AC2"/>
    <w:rsid w:val="007F55A8"/>
    <w:rsid w:val="008073AC"/>
    <w:rsid w:val="00813E12"/>
    <w:rsid w:val="008336D5"/>
    <w:rsid w:val="00856207"/>
    <w:rsid w:val="00877041"/>
    <w:rsid w:val="008A2B57"/>
    <w:rsid w:val="0092785E"/>
    <w:rsid w:val="009429C8"/>
    <w:rsid w:val="00954EEF"/>
    <w:rsid w:val="00971B5E"/>
    <w:rsid w:val="00983A72"/>
    <w:rsid w:val="00985AC4"/>
    <w:rsid w:val="009A1927"/>
    <w:rsid w:val="009C368B"/>
    <w:rsid w:val="009C7677"/>
    <w:rsid w:val="009D059F"/>
    <w:rsid w:val="00A03D89"/>
    <w:rsid w:val="00A06472"/>
    <w:rsid w:val="00A15B3D"/>
    <w:rsid w:val="00A27BEF"/>
    <w:rsid w:val="00A30156"/>
    <w:rsid w:val="00A37A31"/>
    <w:rsid w:val="00A57AAE"/>
    <w:rsid w:val="00A63307"/>
    <w:rsid w:val="00A815C3"/>
    <w:rsid w:val="00AA3AE0"/>
    <w:rsid w:val="00AA4508"/>
    <w:rsid w:val="00AB5ED2"/>
    <w:rsid w:val="00AD0EFC"/>
    <w:rsid w:val="00AD3DE5"/>
    <w:rsid w:val="00B2514C"/>
    <w:rsid w:val="00B26614"/>
    <w:rsid w:val="00B5444E"/>
    <w:rsid w:val="00B71890"/>
    <w:rsid w:val="00B71B5F"/>
    <w:rsid w:val="00B725BF"/>
    <w:rsid w:val="00B73D61"/>
    <w:rsid w:val="00B777F7"/>
    <w:rsid w:val="00B800C9"/>
    <w:rsid w:val="00B84794"/>
    <w:rsid w:val="00B85A5B"/>
    <w:rsid w:val="00BA6A70"/>
    <w:rsid w:val="00BA6AAA"/>
    <w:rsid w:val="00BC775D"/>
    <w:rsid w:val="00BF5620"/>
    <w:rsid w:val="00C00605"/>
    <w:rsid w:val="00C010F8"/>
    <w:rsid w:val="00C1510D"/>
    <w:rsid w:val="00C20CCA"/>
    <w:rsid w:val="00C219CA"/>
    <w:rsid w:val="00C31F6B"/>
    <w:rsid w:val="00C815BF"/>
    <w:rsid w:val="00C93281"/>
    <w:rsid w:val="00C94581"/>
    <w:rsid w:val="00CC3173"/>
    <w:rsid w:val="00CD45B1"/>
    <w:rsid w:val="00CD5C21"/>
    <w:rsid w:val="00CF7B21"/>
    <w:rsid w:val="00D4044F"/>
    <w:rsid w:val="00D44981"/>
    <w:rsid w:val="00D530E9"/>
    <w:rsid w:val="00D631BA"/>
    <w:rsid w:val="00D77892"/>
    <w:rsid w:val="00D84310"/>
    <w:rsid w:val="00DA501F"/>
    <w:rsid w:val="00DB5ADA"/>
    <w:rsid w:val="00DE4C44"/>
    <w:rsid w:val="00E1189D"/>
    <w:rsid w:val="00E127E7"/>
    <w:rsid w:val="00E273E5"/>
    <w:rsid w:val="00E37B7F"/>
    <w:rsid w:val="00E53592"/>
    <w:rsid w:val="00E536E3"/>
    <w:rsid w:val="00E71FD5"/>
    <w:rsid w:val="00E95CC4"/>
    <w:rsid w:val="00EA753D"/>
    <w:rsid w:val="00EB1AC4"/>
    <w:rsid w:val="00EC104E"/>
    <w:rsid w:val="00EC5138"/>
    <w:rsid w:val="00EE4602"/>
    <w:rsid w:val="00EF220B"/>
    <w:rsid w:val="00F02E4D"/>
    <w:rsid w:val="00F44DCC"/>
    <w:rsid w:val="00F71CE4"/>
    <w:rsid w:val="00F76CF2"/>
    <w:rsid w:val="00F93A5D"/>
    <w:rsid w:val="00F9741D"/>
    <w:rsid w:val="00FA7A0B"/>
    <w:rsid w:val="00FC279A"/>
    <w:rsid w:val="00FC5B8B"/>
    <w:rsid w:val="00FF4F09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40EC"/>
  <w15:docId w15:val="{ABCC58D8-F4C8-49FC-A91F-C687D197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1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g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/>
              <a:t>Czy można usprawiedliwić, gdy ktoś świadomie nie płaci</a:t>
            </a:r>
            <a:r>
              <a:rPr lang="pl-PL" b="1" baseline="0"/>
              <a:t> zobowiązań:</a:t>
            </a:r>
            <a:endParaRPr lang="pl-PL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Alimenty</c:v>
                </c:pt>
                <c:pt idx="1">
                  <c:v>Czynsz</c:v>
                </c:pt>
                <c:pt idx="2">
                  <c:v>Raty kredytów i pożyczek</c:v>
                </c:pt>
                <c:pt idx="3">
                  <c:v>Media (gaz, prąd, wodę itp.)</c:v>
                </c:pt>
                <c:pt idx="4">
                  <c:v>Rachunki za telefon, internet, telewizję</c:v>
                </c:pt>
                <c:pt idx="5">
                  <c:v>Podatki</c:v>
                </c:pt>
                <c:pt idx="6">
                  <c:v>Koszty sądowe/opłaty sądowe</c:v>
                </c:pt>
                <c:pt idx="7">
                  <c:v>Pożyczka od rodziny/znajomych</c:v>
                </c:pt>
                <c:pt idx="8">
                  <c:v>Kara za jazdę bez biletu</c:v>
                </c:pt>
                <c:pt idx="9">
                  <c:v>Abonament radiowo-telewizyjny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0.11</c:v>
                </c:pt>
                <c:pt idx="1">
                  <c:v>0.15</c:v>
                </c:pt>
                <c:pt idx="2">
                  <c:v>0.15</c:v>
                </c:pt>
                <c:pt idx="3">
                  <c:v>0.16</c:v>
                </c:pt>
                <c:pt idx="4">
                  <c:v>0.16</c:v>
                </c:pt>
                <c:pt idx="5">
                  <c:v>0.16</c:v>
                </c:pt>
                <c:pt idx="6">
                  <c:v>0.18</c:v>
                </c:pt>
                <c:pt idx="7">
                  <c:v>0.18</c:v>
                </c:pt>
                <c:pt idx="8">
                  <c:v>0.22</c:v>
                </c:pt>
                <c:pt idx="9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91-4F06-BE87-1BC0A5BB02B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Alimenty</c:v>
                </c:pt>
                <c:pt idx="1">
                  <c:v>Czynsz</c:v>
                </c:pt>
                <c:pt idx="2">
                  <c:v>Raty kredytów i pożyczek</c:v>
                </c:pt>
                <c:pt idx="3">
                  <c:v>Media (gaz, prąd, wodę itp.)</c:v>
                </c:pt>
                <c:pt idx="4">
                  <c:v>Rachunki za telefon, internet, telewizję</c:v>
                </c:pt>
                <c:pt idx="5">
                  <c:v>Podatki</c:v>
                </c:pt>
                <c:pt idx="6">
                  <c:v>Koszty sądowe/opłaty sądowe</c:v>
                </c:pt>
                <c:pt idx="7">
                  <c:v>Pożyczka od rodziny/znajomych</c:v>
                </c:pt>
                <c:pt idx="8">
                  <c:v>Kara za jazdę bez biletu</c:v>
                </c:pt>
                <c:pt idx="9">
                  <c:v>Abonament radiowo-telewizyjny</c:v>
                </c:pt>
              </c:strCache>
            </c:strRef>
          </c:cat>
          <c:val>
            <c:numRef>
              <c:f>Arkusz1!$C$2:$C$11</c:f>
              <c:numCache>
                <c:formatCode>0%</c:formatCode>
                <c:ptCount val="10"/>
                <c:pt idx="0">
                  <c:v>0.89</c:v>
                </c:pt>
                <c:pt idx="1">
                  <c:v>0.85</c:v>
                </c:pt>
                <c:pt idx="2">
                  <c:v>0.85</c:v>
                </c:pt>
                <c:pt idx="3">
                  <c:v>0.84</c:v>
                </c:pt>
                <c:pt idx="4">
                  <c:v>0.84</c:v>
                </c:pt>
                <c:pt idx="5">
                  <c:v>0.84</c:v>
                </c:pt>
                <c:pt idx="6">
                  <c:v>0.82</c:v>
                </c:pt>
                <c:pt idx="7">
                  <c:v>0.82</c:v>
                </c:pt>
                <c:pt idx="8">
                  <c:v>0.78</c:v>
                </c:pt>
                <c:pt idx="9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91-4F06-BE87-1BC0A5BB02B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55492127"/>
        <c:axId val="1755493567"/>
      </c:barChart>
      <c:catAx>
        <c:axId val="17554921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5493567"/>
        <c:crosses val="autoZero"/>
        <c:auto val="1"/>
        <c:lblAlgn val="ctr"/>
        <c:lblOffset val="100"/>
        <c:noMultiLvlLbl val="0"/>
      </c:catAx>
      <c:valAx>
        <c:axId val="1755493567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7554921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TIHOuGWGwBAIQ01+rNK8ngG9g==">CgMxLjAyDmgucmptY3ExeXVxdmJiMg5oLnBpOXA5eTFyYmV0czIOaC5waTlwOXkxcmJldHMyDmgudTJrdjZ0anYwaTRvMg5oLm41OWFjYXFoejhwdDIOaC5uNTlhY2FxaHo4cHQyDmgubjU5YWNhcWh6OHB0OABqJgoUc3VnZ2VzdC50dDl2bHNqbGsxMmESDk1pY2hhxYIgWsSZYmlraiYKFHN1Z2dlc3QuYzliam1jbDB3dTF1Eg5NaWNoYcWCIFrEmWJpa3IhMVlEcWV6MEhFWXQtX2FUTlgtcmowckZESHN3d2tTTX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1165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Kochalska Halina</dc:creator>
  <cp:lastModifiedBy>Good One</cp:lastModifiedBy>
  <cp:revision>14</cp:revision>
  <dcterms:created xsi:type="dcterms:W3CDTF">2025-12-07T19:18:00Z</dcterms:created>
  <dcterms:modified xsi:type="dcterms:W3CDTF">2025-12-11T15:16:00Z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