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15F8" w14:textId="77777777" w:rsidR="00681D7F" w:rsidRPr="00681D7F" w:rsidRDefault="00681D7F" w:rsidP="00681D7F">
      <w:pPr>
        <w:jc w:val="center"/>
      </w:pPr>
      <w:r w:rsidRPr="00681D7F">
        <w:rPr>
          <w:b/>
          <w:bCs/>
        </w:rPr>
        <w:t>METOL Wins ICS Pitching Competition with Breakthrough Thermoplastic Technology</w:t>
      </w:r>
    </w:p>
    <w:p w14:paraId="2AAF9846" w14:textId="2F17CCBE" w:rsidR="00681D7F" w:rsidRPr="00681D7F" w:rsidRDefault="00681D7F" w:rsidP="00681D7F">
      <w:r w:rsidRPr="00681D7F">
        <w:t>The International Composites Summit has announced METOL Ltd as the winner of the 2025 ICS Pitching Competition, held on 2 December on the Main Forum Stage. METOL was selected by an independent panel of judges following a series of five-minute pitches and audience Q and A sessions.</w:t>
      </w:r>
    </w:p>
    <w:p w14:paraId="2D716C5B" w14:textId="77777777" w:rsidR="00681D7F" w:rsidRPr="00681D7F" w:rsidRDefault="00681D7F" w:rsidP="00681D7F">
      <w:r w:rsidRPr="00681D7F">
        <w:t>Founded in 2024 by composites specialist Gerry Boyce, METOL is developing a new generation of fully recyclable thermoplastic polymer materials designed to address one of the sector’s most urgent challenges. The company’s technology offers a high performance and circular alternative to traditional composites, enabling lighter, stronger and more resource efficient structures for construction, infrastructure and transport.</w:t>
      </w:r>
    </w:p>
    <w:p w14:paraId="73569800" w14:textId="77777777" w:rsidR="00681D7F" w:rsidRPr="00681D7F" w:rsidRDefault="00681D7F" w:rsidP="00681D7F">
      <w:r w:rsidRPr="00681D7F">
        <w:t>The judging panel assessed each finalist against five criteria covering innovation, market need, feasibility, industry impact and pitch clarity. METOL scored consistently higher across all categories.</w:t>
      </w:r>
    </w:p>
    <w:p w14:paraId="4247F189" w14:textId="5B06C1B0" w:rsidR="00681D7F" w:rsidRPr="00681D7F" w:rsidRDefault="00681D7F" w:rsidP="00681D7F">
      <w:r w:rsidRPr="00681D7F">
        <w:t>Colin Leatham Locke, Operations Director at The Fluency Business Group and chair of the session, said:</w:t>
      </w:r>
      <w:r>
        <w:t xml:space="preserve"> </w:t>
      </w:r>
      <w:r w:rsidRPr="00681D7F">
        <w:rPr>
          <w:i/>
          <w:iCs/>
        </w:rPr>
        <w:t>“METOL presented a clear technical breakthrough supported by a strong commercial vision and a realistic plan for industrial adoption. Across all five criteria they achieved the most consistent high scores. Their approach to recyclable thermoplastic composites represents meaningful progress for manufacturers looking for performance, speed, scale and sustainability. We look forward to supporting their journey.”</w:t>
      </w:r>
    </w:p>
    <w:p w14:paraId="5EBAE35F" w14:textId="4137649C" w:rsidR="00681D7F" w:rsidRPr="00681D7F" w:rsidRDefault="00681D7F" w:rsidP="00681D7F">
      <w:r w:rsidRPr="00681D7F">
        <w:t>Gerry Boyce, Founder of METOL, said:</w:t>
      </w:r>
      <w:r>
        <w:t xml:space="preserve"> </w:t>
      </w:r>
      <w:r w:rsidRPr="00681D7F">
        <w:rPr>
          <w:i/>
          <w:iCs/>
        </w:rPr>
        <w:t>“We are honoured to receive this recognition at ICS. Our team has worked hard to develop a thermoplastic system that performs at the highest level while enabling a circular lifecycle. The response from industry has been incredibly positive and this award confirms the importance of materials that deliver both performance and sustainability. We are excited for the next steps.”</w:t>
      </w:r>
    </w:p>
    <w:p w14:paraId="42B19E36" w14:textId="77777777" w:rsidR="00681D7F" w:rsidRPr="00681D7F" w:rsidRDefault="00681D7F" w:rsidP="00681D7F">
      <w:r w:rsidRPr="00681D7F">
        <w:t>As part of the prize, METOL will join the ICS Hub at JEC World in March 2026. The ICS Hub is a dedicated pavilion that brings together emerging innovators and high growth companies to showcase new technology to a global audience.</w:t>
      </w:r>
    </w:p>
    <w:p w14:paraId="330F4A45" w14:textId="77777777" w:rsidR="00681D7F" w:rsidRPr="00681D7F" w:rsidRDefault="00681D7F" w:rsidP="00681D7F">
      <w:r w:rsidRPr="00681D7F">
        <w:t>Companies interested in joining the pavilion can take advantage of the Black Friday offer. A place on the ICS Hub is available for 3750 pounds or 3950 pounds including a TV. Spaces can be reserved on a first come basis.</w:t>
      </w:r>
    </w:p>
    <w:p w14:paraId="6CA10BEF" w14:textId="5BEEF45A" w:rsidR="00681D7F" w:rsidRDefault="00681D7F" w:rsidP="00681D7F">
      <w:r w:rsidRPr="00681D7F">
        <w:t xml:space="preserve">For further information or booking enquiries, please </w:t>
      </w:r>
      <w:r>
        <w:t xml:space="preserve">visit </w:t>
      </w:r>
      <w:hyperlink r:id="rId7" w:history="1">
        <w:r w:rsidRPr="0040072B">
          <w:rPr>
            <w:rStyle w:val="Hyperlink"/>
          </w:rPr>
          <w:t>https://internationalcompositessummit.com/</w:t>
        </w:r>
      </w:hyperlink>
    </w:p>
    <w:p w14:paraId="75186F29" w14:textId="77777777" w:rsidR="00681D7F" w:rsidRDefault="00681D7F" w:rsidP="00681D7F"/>
    <w:p w14:paraId="02DBD890" w14:textId="77777777" w:rsidR="00681D7F" w:rsidRDefault="00681D7F" w:rsidP="00681D7F"/>
    <w:p w14:paraId="498DEC81" w14:textId="77777777" w:rsidR="008F38E5" w:rsidRPr="008917C6" w:rsidRDefault="008F38E5" w:rsidP="008F38E5">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64B6DA97" w14:textId="77777777" w:rsidR="008F38E5" w:rsidRPr="000A2A8E" w:rsidRDefault="008F38E5" w:rsidP="008F38E5">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55ECC8DE" w14:textId="77777777" w:rsidR="008F38E5" w:rsidRPr="000A2A8E" w:rsidRDefault="008F38E5" w:rsidP="008F38E5">
      <w:pPr>
        <w:spacing w:line="360" w:lineRule="auto"/>
        <w:rPr>
          <w:rFonts w:ascii="Arial" w:hAnsi="Arial" w:cs="Arial"/>
          <w:sz w:val="20"/>
          <w:szCs w:val="20"/>
        </w:rPr>
      </w:pPr>
      <w:r w:rsidRPr="000A2A8E">
        <w:rPr>
          <w:rFonts w:ascii="Arial" w:hAnsi="Arial" w:cs="Arial"/>
          <w:sz w:val="20"/>
          <w:szCs w:val="20"/>
        </w:rPr>
        <w:t>+44 1246 792003</w:t>
      </w:r>
    </w:p>
    <w:p w14:paraId="77E2C9B5" w14:textId="77777777" w:rsidR="008F38E5" w:rsidRPr="000A2A8E" w:rsidRDefault="008F38E5" w:rsidP="008F38E5">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52611585" w14:textId="77777777" w:rsidR="008F38E5" w:rsidRDefault="008F38E5" w:rsidP="008F38E5">
      <w:pPr>
        <w:spacing w:line="360" w:lineRule="auto"/>
        <w:rPr>
          <w:rFonts w:ascii="Arial" w:hAnsi="Arial" w:cs="Arial"/>
          <w:b/>
          <w:bCs/>
          <w:sz w:val="20"/>
          <w:szCs w:val="20"/>
        </w:rPr>
      </w:pPr>
    </w:p>
    <w:p w14:paraId="71837764" w14:textId="77777777" w:rsidR="008F38E5" w:rsidRPr="000A2A8E" w:rsidRDefault="008F38E5" w:rsidP="008F38E5">
      <w:pPr>
        <w:spacing w:line="360" w:lineRule="auto"/>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5B881CA1" w14:textId="77777777" w:rsidR="008F38E5" w:rsidRPr="00135884" w:rsidRDefault="008F38E5" w:rsidP="008F38E5">
      <w:pPr>
        <w:spacing w:line="360" w:lineRule="auto"/>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0FBF3C82" w14:textId="77777777" w:rsidR="008F38E5" w:rsidRPr="00135884" w:rsidRDefault="008F38E5" w:rsidP="008F38E5">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40B2EF03" w14:textId="77777777" w:rsidR="00604FA1" w:rsidRPr="00681D7F" w:rsidRDefault="00604FA1" w:rsidP="00681D7F"/>
    <w:sectPr w:rsidR="00604FA1" w:rsidRPr="00681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7F"/>
    <w:rsid w:val="00543B94"/>
    <w:rsid w:val="005548F4"/>
    <w:rsid w:val="00604FA1"/>
    <w:rsid w:val="00681D7F"/>
    <w:rsid w:val="006D0075"/>
    <w:rsid w:val="008F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FD80"/>
  <w15:chartTrackingRefBased/>
  <w15:docId w15:val="{CD73767F-E6B3-4B68-ACEE-6532A6DA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D7F"/>
    <w:rPr>
      <w:rFonts w:eastAsiaTheme="majorEastAsia" w:cstheme="majorBidi"/>
      <w:color w:val="272727" w:themeColor="text1" w:themeTint="D8"/>
    </w:rPr>
  </w:style>
  <w:style w:type="paragraph" w:styleId="Title">
    <w:name w:val="Title"/>
    <w:basedOn w:val="Normal"/>
    <w:next w:val="Normal"/>
    <w:link w:val="TitleChar"/>
    <w:uiPriority w:val="10"/>
    <w:qFormat/>
    <w:rsid w:val="00681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D7F"/>
    <w:pPr>
      <w:spacing w:before="160"/>
      <w:jc w:val="center"/>
    </w:pPr>
    <w:rPr>
      <w:i/>
      <w:iCs/>
      <w:color w:val="404040" w:themeColor="text1" w:themeTint="BF"/>
    </w:rPr>
  </w:style>
  <w:style w:type="character" w:customStyle="1" w:styleId="QuoteChar">
    <w:name w:val="Quote Char"/>
    <w:basedOn w:val="DefaultParagraphFont"/>
    <w:link w:val="Quote"/>
    <w:uiPriority w:val="29"/>
    <w:rsid w:val="00681D7F"/>
    <w:rPr>
      <w:i/>
      <w:iCs/>
      <w:color w:val="404040" w:themeColor="text1" w:themeTint="BF"/>
    </w:rPr>
  </w:style>
  <w:style w:type="paragraph" w:styleId="ListParagraph">
    <w:name w:val="List Paragraph"/>
    <w:basedOn w:val="Normal"/>
    <w:uiPriority w:val="34"/>
    <w:qFormat/>
    <w:rsid w:val="00681D7F"/>
    <w:pPr>
      <w:ind w:left="720"/>
      <w:contextualSpacing/>
    </w:pPr>
  </w:style>
  <w:style w:type="character" w:styleId="IntenseEmphasis">
    <w:name w:val="Intense Emphasis"/>
    <w:basedOn w:val="DefaultParagraphFont"/>
    <w:uiPriority w:val="21"/>
    <w:qFormat/>
    <w:rsid w:val="00681D7F"/>
    <w:rPr>
      <w:i/>
      <w:iCs/>
      <w:color w:val="0F4761" w:themeColor="accent1" w:themeShade="BF"/>
    </w:rPr>
  </w:style>
  <w:style w:type="paragraph" w:styleId="IntenseQuote">
    <w:name w:val="Intense Quote"/>
    <w:basedOn w:val="Normal"/>
    <w:next w:val="Normal"/>
    <w:link w:val="IntenseQuoteChar"/>
    <w:uiPriority w:val="30"/>
    <w:qFormat/>
    <w:rsid w:val="0068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D7F"/>
    <w:rPr>
      <w:i/>
      <w:iCs/>
      <w:color w:val="0F4761" w:themeColor="accent1" w:themeShade="BF"/>
    </w:rPr>
  </w:style>
  <w:style w:type="character" w:styleId="IntenseReference">
    <w:name w:val="Intense Reference"/>
    <w:basedOn w:val="DefaultParagraphFont"/>
    <w:uiPriority w:val="32"/>
    <w:qFormat/>
    <w:rsid w:val="00681D7F"/>
    <w:rPr>
      <w:b/>
      <w:bCs/>
      <w:smallCaps/>
      <w:color w:val="0F4761" w:themeColor="accent1" w:themeShade="BF"/>
      <w:spacing w:val="5"/>
    </w:rPr>
  </w:style>
  <w:style w:type="character" w:styleId="Hyperlink">
    <w:name w:val="Hyperlink"/>
    <w:basedOn w:val="DefaultParagraphFont"/>
    <w:uiPriority w:val="99"/>
    <w:unhideWhenUsed/>
    <w:rsid w:val="00681D7F"/>
    <w:rPr>
      <w:color w:val="467886" w:themeColor="hyperlink"/>
      <w:u w:val="single"/>
    </w:rPr>
  </w:style>
  <w:style w:type="character" w:styleId="UnresolvedMention">
    <w:name w:val="Unresolved Mention"/>
    <w:basedOn w:val="DefaultParagraphFont"/>
    <w:uiPriority w:val="99"/>
    <w:semiHidden/>
    <w:unhideWhenUsed/>
    <w:rsid w:val="00681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internationalcompositessummi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76f6211d57a83a7dad3e9f88d6833574">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9dc476e871913471fdc2d18447999f59"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BA18E-9EB4-4300-BFD3-5CB370A561C7}">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customXml/itemProps2.xml><?xml version="1.0" encoding="utf-8"?>
<ds:datastoreItem xmlns:ds="http://schemas.openxmlformats.org/officeDocument/2006/customXml" ds:itemID="{890FABD5-9A6A-4930-9189-ADCE9DE29E5F}">
  <ds:schemaRefs>
    <ds:schemaRef ds:uri="http://schemas.microsoft.com/sharepoint/v3/contenttype/forms"/>
  </ds:schemaRefs>
</ds:datastoreItem>
</file>

<file path=customXml/itemProps3.xml><?xml version="1.0" encoding="utf-8"?>
<ds:datastoreItem xmlns:ds="http://schemas.openxmlformats.org/officeDocument/2006/customXml" ds:itemID="{D7FD2652-2A8C-4EB9-A13B-B7C04590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495</Words>
  <Characters>2867</Characters>
  <Application>Microsoft Office Word</Application>
  <DocSecurity>0</DocSecurity>
  <Lines>51</Lines>
  <Paragraphs>14</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Hardy</dc:creator>
  <cp:keywords/>
  <dc:description/>
  <cp:lastModifiedBy>Laura Bown</cp:lastModifiedBy>
  <cp:revision>3</cp:revision>
  <dcterms:created xsi:type="dcterms:W3CDTF">2025-12-09T10:15:00Z</dcterms:created>
  <dcterms:modified xsi:type="dcterms:W3CDTF">2025-12-10T13:18:00Z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y fmtid="{D5CDD505-2E9C-101B-9397-08002B2CF9AE}" pid="3" name="GrammarlyDocumentId">
    <vt:lpwstr>cc2fe9f6-3948-4852-b0c9-cd59bc4a4068</vt:lpwstr>
  </property>
  <property fmtid="{D5CDD505-2E9C-101B-9397-08002B2CF9AE}" pid="4" name="MediaServiceImageTags">
    <vt:lpwstr/>
  </property>
</Properties>
</file>