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47402" w:rsidR="008A5AB1" w:rsidP="69B6BF1A" w:rsidRDefault="008A5AB1" w14:paraId="5994DF20" w14:textId="2CA25A16" w14:noSpellErr="1">
      <w:pPr>
        <w:pStyle w:val="Sinespaciado"/>
        <w:jc w:val="center"/>
        <w:rPr>
          <w:b w:val="1"/>
          <w:bCs w:val="1"/>
          <w:color w:val="000000" w:themeColor="text1"/>
          <w:sz w:val="28"/>
          <w:szCs w:val="28"/>
          <w:lang w:val="es-ES"/>
        </w:rPr>
      </w:pPr>
      <w:r w:rsidRPr="69B6BF1A" w:rsidR="008A5AB1">
        <w:rPr>
          <w:b w:val="1"/>
          <w:bCs w:val="1"/>
          <w:color w:val="000000" w:themeColor="text1" w:themeTint="FF" w:themeShade="FF"/>
          <w:sz w:val="28"/>
          <w:szCs w:val="28"/>
          <w:lang w:val="es-ES"/>
        </w:rPr>
        <w:t>XCharge</w:t>
      </w:r>
      <w:r w:rsidRPr="69B6BF1A" w:rsidR="008A5AB1">
        <w:rPr>
          <w:b w:val="1"/>
          <w:bCs w:val="1"/>
          <w:color w:val="000000" w:themeColor="text1" w:themeTint="FF" w:themeShade="FF"/>
          <w:sz w:val="28"/>
          <w:szCs w:val="28"/>
          <w:lang w:val="es-ES"/>
        </w:rPr>
        <w:t xml:space="preserve"> consolida su expansión</w:t>
      </w:r>
      <w:r w:rsidRPr="69B6BF1A" w:rsidR="008F21D7">
        <w:rPr>
          <w:b w:val="1"/>
          <w:bCs w:val="1"/>
          <w:color w:val="000000" w:themeColor="text1" w:themeTint="FF" w:themeShade="FF"/>
          <w:sz w:val="28"/>
          <w:szCs w:val="28"/>
          <w:lang w:val="es-ES"/>
        </w:rPr>
        <w:t xml:space="preserve"> </w:t>
      </w:r>
      <w:r w:rsidRPr="69B6BF1A" w:rsidR="00503FFF">
        <w:rPr>
          <w:b w:val="1"/>
          <w:bCs w:val="1"/>
          <w:color w:val="000000" w:themeColor="text1" w:themeTint="FF" w:themeShade="FF"/>
          <w:sz w:val="28"/>
          <w:szCs w:val="28"/>
          <w:lang w:val="es-ES"/>
        </w:rPr>
        <w:t>internacional</w:t>
      </w:r>
      <w:r w:rsidRPr="69B6BF1A" w:rsidR="008A5AB1">
        <w:rPr>
          <w:b w:val="1"/>
          <w:bCs w:val="1"/>
          <w:color w:val="000000" w:themeColor="text1" w:themeTint="FF" w:themeShade="FF"/>
          <w:sz w:val="28"/>
          <w:szCs w:val="28"/>
          <w:lang w:val="es-ES"/>
        </w:rPr>
        <w:t xml:space="preserve"> </w:t>
      </w:r>
      <w:r w:rsidRPr="69B6BF1A" w:rsidR="00DA04C7">
        <w:rPr>
          <w:b w:val="1"/>
          <w:bCs w:val="1"/>
          <w:color w:val="000000" w:themeColor="text1" w:themeTint="FF" w:themeShade="FF"/>
          <w:sz w:val="28"/>
          <w:szCs w:val="28"/>
          <w:lang w:val="es-ES"/>
        </w:rPr>
        <w:t>durante 2025</w:t>
      </w:r>
      <w:r w:rsidRPr="69B6BF1A" w:rsidR="00DA04C7">
        <w:rPr>
          <w:b w:val="1"/>
          <w:bCs w:val="1"/>
          <w:color w:val="000000" w:themeColor="text1" w:themeTint="FF" w:themeShade="FF"/>
          <w:sz w:val="28"/>
          <w:szCs w:val="28"/>
          <w:lang w:val="es-ES"/>
        </w:rPr>
        <w:t xml:space="preserve"> </w:t>
      </w:r>
      <w:r w:rsidRPr="69B6BF1A" w:rsidR="008A5AB1">
        <w:rPr>
          <w:b w:val="1"/>
          <w:bCs w:val="1"/>
          <w:color w:val="000000" w:themeColor="text1" w:themeTint="FF" w:themeShade="FF"/>
          <w:sz w:val="28"/>
          <w:szCs w:val="28"/>
          <w:lang w:val="es-ES"/>
        </w:rPr>
        <w:t xml:space="preserve">con alianzas estratégicas, </w:t>
      </w:r>
      <w:r w:rsidRPr="69B6BF1A" w:rsidR="00947402">
        <w:rPr>
          <w:b w:val="1"/>
          <w:bCs w:val="1"/>
          <w:color w:val="000000" w:themeColor="text1" w:themeTint="FF" w:themeShade="FF"/>
          <w:sz w:val="28"/>
          <w:szCs w:val="28"/>
          <w:lang w:val="es-ES"/>
        </w:rPr>
        <w:t>nuevas capacidades de I+D</w:t>
      </w:r>
      <w:r w:rsidRPr="69B6BF1A" w:rsidR="008A5AB1">
        <w:rPr>
          <w:b w:val="1"/>
          <w:bCs w:val="1"/>
          <w:color w:val="000000" w:themeColor="text1" w:themeTint="FF" w:themeShade="FF"/>
          <w:sz w:val="28"/>
          <w:szCs w:val="28"/>
          <w:lang w:val="es-ES"/>
        </w:rPr>
        <w:t xml:space="preserve"> y </w:t>
      </w:r>
      <w:r w:rsidRPr="69B6BF1A" w:rsidR="00503FFF">
        <w:rPr>
          <w:b w:val="1"/>
          <w:bCs w:val="1"/>
          <w:color w:val="000000" w:themeColor="text1" w:themeTint="FF" w:themeShade="FF"/>
          <w:sz w:val="28"/>
          <w:szCs w:val="28"/>
          <w:lang w:val="es-ES"/>
        </w:rPr>
        <w:t>galardones tecnológicos</w:t>
      </w:r>
      <w:r w:rsidRPr="69B6BF1A" w:rsidR="008A5AB1">
        <w:rPr>
          <w:b w:val="1"/>
          <w:bCs w:val="1"/>
          <w:color w:val="000000" w:themeColor="text1" w:themeTint="FF" w:themeShade="FF"/>
          <w:sz w:val="28"/>
          <w:szCs w:val="28"/>
          <w:lang w:val="es-ES"/>
        </w:rPr>
        <w:t xml:space="preserve"> </w:t>
      </w:r>
    </w:p>
    <w:p w:rsidR="008A5AB1" w:rsidP="00D37F76" w:rsidRDefault="008A5AB1" w14:paraId="1BA506E5" w14:textId="77777777">
      <w:pPr>
        <w:pStyle w:val="Sinespaciado"/>
        <w:ind w:left="720"/>
        <w:jc w:val="both"/>
        <w:rPr>
          <w:i/>
          <w:iCs/>
          <w:sz w:val="22"/>
          <w:szCs w:val="22"/>
        </w:rPr>
      </w:pPr>
    </w:p>
    <w:p w:rsidR="002815A3" w:rsidP="69B6BF1A" w:rsidRDefault="009467F5" w14:paraId="054D0DE9" w14:textId="1863628F" w14:noSpellErr="1">
      <w:pPr>
        <w:pStyle w:val="Sinespaciado"/>
        <w:numPr>
          <w:ilvl w:val="0"/>
          <w:numId w:val="31"/>
        </w:numPr>
        <w:jc w:val="both"/>
        <w:rPr>
          <w:i w:val="1"/>
          <w:iCs w:val="1"/>
          <w:color w:val="000000" w:themeColor="text1"/>
          <w:sz w:val="22"/>
          <w:szCs w:val="22"/>
          <w:lang w:val="es-ES"/>
        </w:rPr>
      </w:pPr>
      <w:r w:rsidRPr="69B6BF1A" w:rsidR="009467F5">
        <w:rPr>
          <w:i w:val="1"/>
          <w:iCs w:val="1"/>
          <w:color w:val="000000" w:themeColor="text1" w:themeTint="FF" w:themeShade="FF"/>
          <w:sz w:val="22"/>
          <w:szCs w:val="22"/>
          <w:lang w:val="es-ES"/>
        </w:rPr>
        <w:t xml:space="preserve">La colaboración con </w:t>
      </w:r>
      <w:r w:rsidRPr="69B6BF1A" w:rsidR="00947402">
        <w:rPr>
          <w:rFonts w:ascii="Calibri" w:hAnsi="Calibri" w:cs="Calibri"/>
          <w:i w:val="1"/>
          <w:iCs w:val="1"/>
          <w:color w:val="000000" w:themeColor="text1" w:themeTint="FF" w:themeShade="FF"/>
          <w:sz w:val="22"/>
          <w:szCs w:val="22"/>
          <w:lang w:val="es-ES"/>
        </w:rPr>
        <w:t xml:space="preserve">proveedores de energía, estaciones de servicio, fabricantes de vehículos y </w:t>
      </w:r>
      <w:r w:rsidRPr="69B6BF1A" w:rsidR="00947402">
        <w:rPr>
          <w:rFonts w:ascii="Calibri" w:hAnsi="Calibri" w:cs="Calibri"/>
          <w:i w:val="1"/>
          <w:iCs w:val="1"/>
          <w:color w:val="000000" w:themeColor="text1" w:themeTint="FF" w:themeShade="FF"/>
          <w:sz w:val="22"/>
          <w:szCs w:val="22"/>
          <w:lang w:val="es-ES"/>
        </w:rPr>
        <w:t>CPOs</w:t>
      </w:r>
      <w:r w:rsidRPr="69B6BF1A" w:rsidR="00947402">
        <w:rPr>
          <w:rFonts w:ascii="Calibri" w:hAnsi="Calibri" w:cs="Calibri"/>
          <w:i w:val="1"/>
          <w:iCs w:val="1"/>
          <w:color w:val="000000" w:themeColor="text1" w:themeTint="FF" w:themeShade="FF"/>
          <w:sz w:val="22"/>
          <w:szCs w:val="22"/>
          <w:lang w:val="es-ES"/>
        </w:rPr>
        <w:t xml:space="preserve"> </w:t>
      </w:r>
      <w:r w:rsidRPr="69B6BF1A" w:rsidR="00947402">
        <w:rPr>
          <w:i w:val="1"/>
          <w:iCs w:val="1"/>
          <w:color w:val="000000" w:themeColor="text1" w:themeTint="FF" w:themeShade="FF"/>
          <w:sz w:val="22"/>
          <w:szCs w:val="22"/>
          <w:lang w:val="es-ES"/>
        </w:rPr>
        <w:t xml:space="preserve">refuerza </w:t>
      </w:r>
      <w:r w:rsidRPr="69B6BF1A" w:rsidR="007F51F3">
        <w:rPr>
          <w:i w:val="1"/>
          <w:iCs w:val="1"/>
          <w:color w:val="000000" w:themeColor="text1" w:themeTint="FF" w:themeShade="FF"/>
          <w:sz w:val="22"/>
          <w:szCs w:val="22"/>
          <w:lang w:val="es-ES"/>
        </w:rPr>
        <w:t>su</w:t>
      </w:r>
      <w:r w:rsidRPr="69B6BF1A" w:rsidR="00947402">
        <w:rPr>
          <w:i w:val="1"/>
          <w:iCs w:val="1"/>
          <w:color w:val="000000" w:themeColor="text1" w:themeTint="FF" w:themeShade="FF"/>
          <w:sz w:val="22"/>
          <w:szCs w:val="22"/>
          <w:lang w:val="es-ES"/>
        </w:rPr>
        <w:t xml:space="preserve"> </w:t>
      </w:r>
      <w:r w:rsidRPr="69B6BF1A" w:rsidR="00F81142">
        <w:rPr>
          <w:i w:val="1"/>
          <w:iCs w:val="1"/>
          <w:color w:val="000000" w:themeColor="text1" w:themeTint="FF" w:themeShade="FF"/>
          <w:sz w:val="22"/>
          <w:szCs w:val="22"/>
          <w:lang w:val="es-ES"/>
        </w:rPr>
        <w:t>presencia</w:t>
      </w:r>
      <w:r w:rsidRPr="69B6BF1A" w:rsidR="00947402">
        <w:rPr>
          <w:i w:val="1"/>
          <w:iCs w:val="1"/>
          <w:color w:val="000000" w:themeColor="text1" w:themeTint="FF" w:themeShade="FF"/>
          <w:sz w:val="22"/>
          <w:szCs w:val="22"/>
          <w:lang w:val="es-ES"/>
        </w:rPr>
        <w:t xml:space="preserve"> en mercados clave</w:t>
      </w:r>
      <w:r w:rsidRPr="69B6BF1A" w:rsidR="00F50290">
        <w:rPr>
          <w:i w:val="1"/>
          <w:iCs w:val="1"/>
          <w:color w:val="000000" w:themeColor="text1" w:themeTint="FF" w:themeShade="FF"/>
          <w:sz w:val="22"/>
          <w:szCs w:val="22"/>
          <w:lang w:val="es-ES"/>
        </w:rPr>
        <w:t xml:space="preserve"> de América, Europa y Oriente Medio</w:t>
      </w:r>
      <w:r w:rsidRPr="69B6BF1A" w:rsidR="00947402">
        <w:rPr>
          <w:i w:val="1"/>
          <w:iCs w:val="1"/>
          <w:color w:val="000000" w:themeColor="text1" w:themeTint="FF" w:themeShade="FF"/>
          <w:sz w:val="22"/>
          <w:szCs w:val="22"/>
          <w:lang w:val="es-ES"/>
        </w:rPr>
        <w:t xml:space="preserve">, sumando más de </w:t>
      </w:r>
      <w:r w:rsidRPr="69B6BF1A" w:rsidR="002815A3">
        <w:rPr>
          <w:i w:val="1"/>
          <w:iCs w:val="1"/>
          <w:color w:val="000000" w:themeColor="text1" w:themeTint="FF" w:themeShade="FF"/>
          <w:sz w:val="22"/>
          <w:szCs w:val="22"/>
          <w:lang w:val="es-ES"/>
        </w:rPr>
        <w:t>9</w:t>
      </w:r>
      <w:r w:rsidRPr="69B6BF1A" w:rsidR="00947402">
        <w:rPr>
          <w:i w:val="1"/>
          <w:iCs w:val="1"/>
          <w:color w:val="000000" w:themeColor="text1" w:themeTint="FF" w:themeShade="FF"/>
          <w:sz w:val="22"/>
          <w:szCs w:val="22"/>
          <w:lang w:val="es-ES"/>
        </w:rPr>
        <w:t>.000 cargadores instalados en el mundo (cerca de 3.000 en la UE).</w:t>
      </w:r>
    </w:p>
    <w:p w:rsidR="002815A3" w:rsidP="002815A3" w:rsidRDefault="002815A3" w14:paraId="4E84F3EE" w14:textId="77777777">
      <w:pPr>
        <w:pStyle w:val="Sinespaciado"/>
        <w:ind w:left="720"/>
        <w:jc w:val="both"/>
        <w:rPr>
          <w:i/>
          <w:iCs/>
          <w:color w:val="000000" w:themeColor="text1"/>
          <w:sz w:val="22"/>
          <w:szCs w:val="22"/>
        </w:rPr>
      </w:pPr>
    </w:p>
    <w:p w:rsidRPr="002815A3" w:rsidR="002815A3" w:rsidP="002815A3" w:rsidRDefault="002815A3" w14:paraId="478359A4" w14:textId="77777777">
      <w:pPr>
        <w:pStyle w:val="Sinespaciado"/>
        <w:numPr>
          <w:ilvl w:val="0"/>
          <w:numId w:val="31"/>
        </w:numPr>
        <w:jc w:val="both"/>
        <w:rPr>
          <w:i/>
          <w:iCs/>
          <w:color w:val="000000" w:themeColor="text1"/>
          <w:sz w:val="22"/>
          <w:szCs w:val="22"/>
        </w:rPr>
      </w:pPr>
      <w:r w:rsidRPr="002815A3">
        <w:rPr>
          <w:i/>
          <w:iCs/>
          <w:sz w:val="22"/>
          <w:szCs w:val="22"/>
        </w:rPr>
        <w:t>La compañía ha inaugurado un centro técnico de 500m² en Madrid, que se suma al de Hamburgo para acelerar la I+D, y ha establecido una sede global dual en Hamburgo</w:t>
      </w:r>
      <w:r>
        <w:rPr>
          <w:i/>
          <w:iCs/>
          <w:sz w:val="22"/>
          <w:szCs w:val="22"/>
        </w:rPr>
        <w:t xml:space="preserve"> (</w:t>
      </w:r>
      <w:r w:rsidRPr="002815A3">
        <w:rPr>
          <w:i/>
          <w:iCs/>
          <w:sz w:val="22"/>
          <w:szCs w:val="22"/>
        </w:rPr>
        <w:t>Alemania</w:t>
      </w:r>
      <w:r>
        <w:rPr>
          <w:i/>
          <w:iCs/>
          <w:sz w:val="22"/>
          <w:szCs w:val="22"/>
        </w:rPr>
        <w:t>)</w:t>
      </w:r>
      <w:r w:rsidRPr="002815A3">
        <w:rPr>
          <w:i/>
          <w:iCs/>
          <w:sz w:val="22"/>
          <w:szCs w:val="22"/>
        </w:rPr>
        <w:t xml:space="preserve"> y Austin </w:t>
      </w:r>
      <w:r>
        <w:rPr>
          <w:i/>
          <w:iCs/>
          <w:sz w:val="22"/>
          <w:szCs w:val="22"/>
        </w:rPr>
        <w:t>(</w:t>
      </w:r>
      <w:r w:rsidRPr="002815A3">
        <w:rPr>
          <w:i/>
          <w:iCs/>
          <w:sz w:val="22"/>
          <w:szCs w:val="22"/>
        </w:rPr>
        <w:t>Texas</w:t>
      </w:r>
      <w:r>
        <w:rPr>
          <w:i/>
          <w:iCs/>
          <w:sz w:val="22"/>
          <w:szCs w:val="22"/>
        </w:rPr>
        <w:t>)</w:t>
      </w:r>
      <w:r w:rsidRPr="002815A3">
        <w:rPr>
          <w:i/>
          <w:iCs/>
          <w:sz w:val="22"/>
          <w:szCs w:val="22"/>
        </w:rPr>
        <w:t>, para fortalecer su estructura operativa internacional.</w:t>
      </w:r>
    </w:p>
    <w:p w:rsidR="002815A3" w:rsidP="002815A3" w:rsidRDefault="002815A3" w14:paraId="1512C4D2" w14:textId="77777777">
      <w:pPr>
        <w:pStyle w:val="Prrafodelista"/>
        <w:rPr>
          <w:sz w:val="22"/>
          <w:szCs w:val="22"/>
        </w:rPr>
      </w:pPr>
    </w:p>
    <w:p w:rsidRPr="002815A3" w:rsidR="002815A3" w:rsidP="69B6BF1A" w:rsidRDefault="002815A3" w14:paraId="49840C43" w14:textId="0C156769" w14:noSpellErr="1">
      <w:pPr>
        <w:pStyle w:val="Sinespaciado"/>
        <w:numPr>
          <w:ilvl w:val="0"/>
          <w:numId w:val="31"/>
        </w:numPr>
        <w:jc w:val="both"/>
        <w:rPr>
          <w:i w:val="1"/>
          <w:iCs w:val="1"/>
          <w:color w:val="000000" w:themeColor="text1"/>
          <w:sz w:val="22"/>
          <w:szCs w:val="22"/>
          <w:lang w:val="es-ES"/>
        </w:rPr>
      </w:pPr>
      <w:r w:rsidRPr="69B6BF1A" w:rsidR="002815A3">
        <w:rPr>
          <w:i w:val="1"/>
          <w:iCs w:val="1"/>
          <w:sz w:val="22"/>
          <w:szCs w:val="22"/>
          <w:lang w:val="es-ES"/>
        </w:rPr>
        <w:t xml:space="preserve">El innovador sistema </w:t>
      </w:r>
      <w:r w:rsidRPr="69B6BF1A" w:rsidR="002815A3">
        <w:rPr>
          <w:i w:val="1"/>
          <w:iCs w:val="1"/>
          <w:sz w:val="22"/>
          <w:szCs w:val="22"/>
          <w:lang w:val="es-ES"/>
        </w:rPr>
        <w:t>GridLink</w:t>
      </w:r>
      <w:r w:rsidRPr="69B6BF1A" w:rsidR="002815A3">
        <w:rPr>
          <w:i w:val="1"/>
          <w:iCs w:val="1"/>
          <w:sz w:val="22"/>
          <w:szCs w:val="22"/>
          <w:lang w:val="es-ES"/>
        </w:rPr>
        <w:t xml:space="preserve"> ha recibido tres premios de </w:t>
      </w:r>
      <w:r w:rsidRPr="69B6BF1A" w:rsidR="002815A3">
        <w:rPr>
          <w:i w:val="1"/>
          <w:iCs w:val="1"/>
          <w:sz w:val="22"/>
          <w:szCs w:val="22"/>
          <w:lang w:val="es-ES"/>
        </w:rPr>
        <w:t>Environment+Energy</w:t>
      </w:r>
      <w:r w:rsidRPr="69B6BF1A" w:rsidR="002815A3">
        <w:rPr>
          <w:i w:val="1"/>
          <w:iCs w:val="1"/>
          <w:sz w:val="22"/>
          <w:szCs w:val="22"/>
          <w:lang w:val="es-ES"/>
        </w:rPr>
        <w:t xml:space="preserve"> Leader, </w:t>
      </w:r>
      <w:r w:rsidRPr="69B6BF1A" w:rsidR="002815A3">
        <w:rPr>
          <w:i w:val="1"/>
          <w:iCs w:val="1"/>
          <w:sz w:val="22"/>
          <w:szCs w:val="22"/>
          <w:lang w:val="es-ES"/>
        </w:rPr>
        <w:t>Fast</w:t>
      </w:r>
      <w:r w:rsidRPr="69B6BF1A" w:rsidR="002815A3">
        <w:rPr>
          <w:i w:val="1"/>
          <w:iCs w:val="1"/>
          <w:sz w:val="22"/>
          <w:szCs w:val="22"/>
          <w:lang w:val="es-ES"/>
        </w:rPr>
        <w:t xml:space="preserve"> Company y </w:t>
      </w:r>
      <w:r w:rsidRPr="69B6BF1A" w:rsidR="002815A3">
        <w:rPr>
          <w:i w:val="1"/>
          <w:iCs w:val="1"/>
          <w:sz w:val="22"/>
          <w:szCs w:val="22"/>
          <w:lang w:val="es-ES"/>
        </w:rPr>
        <w:t>AutoTech</w:t>
      </w:r>
      <w:r w:rsidRPr="69B6BF1A" w:rsidR="002815A3">
        <w:rPr>
          <w:i w:val="1"/>
          <w:iCs w:val="1"/>
          <w:sz w:val="22"/>
          <w:szCs w:val="22"/>
          <w:lang w:val="es-ES"/>
        </w:rPr>
        <w:t xml:space="preserve"> </w:t>
      </w:r>
      <w:r w:rsidRPr="69B6BF1A" w:rsidR="002815A3">
        <w:rPr>
          <w:i w:val="1"/>
          <w:iCs w:val="1"/>
          <w:sz w:val="22"/>
          <w:szCs w:val="22"/>
          <w:lang w:val="es-ES"/>
        </w:rPr>
        <w:t>Breakthrough</w:t>
      </w:r>
      <w:r w:rsidRPr="69B6BF1A" w:rsidR="002815A3">
        <w:rPr>
          <w:i w:val="1"/>
          <w:iCs w:val="1"/>
          <w:sz w:val="22"/>
          <w:szCs w:val="22"/>
          <w:lang w:val="es-ES"/>
        </w:rPr>
        <w:t xml:space="preserve"> tras su </w:t>
      </w:r>
      <w:r w:rsidRPr="69B6BF1A" w:rsidR="002815A3">
        <w:rPr>
          <w:i w:val="1"/>
          <w:iCs w:val="1"/>
          <w:sz w:val="22"/>
          <w:szCs w:val="22"/>
          <w:lang w:val="es-ES"/>
        </w:rPr>
        <w:t>exitoso lanzamiento en América del Norte y Europa</w:t>
      </w:r>
      <w:r w:rsidRPr="69B6BF1A" w:rsidR="002815A3">
        <w:rPr>
          <w:sz w:val="22"/>
          <w:szCs w:val="22"/>
          <w:lang w:val="es-ES"/>
        </w:rPr>
        <w:t>.</w:t>
      </w:r>
    </w:p>
    <w:p w:rsidRPr="00F37F4A" w:rsidR="002815A3" w:rsidP="002815A3" w:rsidRDefault="002815A3" w14:paraId="01D455BE" w14:textId="77777777">
      <w:pPr>
        <w:pStyle w:val="Prrafodelista"/>
        <w:rPr>
          <w:sz w:val="22"/>
          <w:szCs w:val="22"/>
        </w:rPr>
      </w:pPr>
    </w:p>
    <w:p w:rsidR="00C95814" w:rsidP="008A5AB1" w:rsidRDefault="00983926" w14:paraId="72DC07F1" w14:textId="1918C3BF">
      <w:pPr>
        <w:pStyle w:val="Sinespaciado"/>
        <w:jc w:val="both"/>
        <w:rPr>
          <w:rFonts w:ascii="Calibri" w:hAnsi="Calibri" w:cs="Calibri"/>
          <w:sz w:val="22"/>
          <w:szCs w:val="22"/>
        </w:rPr>
      </w:pPr>
      <w:r w:rsidRPr="009416FE">
        <w:rPr>
          <w:rFonts w:ascii="Calibri" w:hAnsi="Calibri" w:cs="Calibri"/>
          <w:b/>
          <w:bCs/>
          <w:color w:val="000000" w:themeColor="text1"/>
          <w:sz w:val="22"/>
          <w:szCs w:val="22"/>
          <w:lang w:val="es-ES"/>
        </w:rPr>
        <w:t>Madrid/Hamburgo</w:t>
      </w:r>
      <w:r w:rsidRPr="00EA758E">
        <w:rPr>
          <w:rFonts w:ascii="Calibri" w:hAnsi="Calibri" w:cs="Calibri"/>
          <w:b/>
          <w:bCs/>
          <w:color w:val="000000" w:themeColor="text1"/>
          <w:sz w:val="22"/>
          <w:szCs w:val="22"/>
          <w:lang w:val="es-ES"/>
        </w:rPr>
        <w:t xml:space="preserve">, </w:t>
      </w:r>
      <w:r w:rsidRPr="00EA758E" w:rsidR="00EA758E">
        <w:rPr>
          <w:rFonts w:ascii="Calibri" w:hAnsi="Calibri" w:cs="Calibri"/>
          <w:b/>
          <w:bCs/>
          <w:color w:val="000000" w:themeColor="text1"/>
          <w:sz w:val="22"/>
          <w:szCs w:val="22"/>
          <w:lang w:val="es-ES"/>
        </w:rPr>
        <w:t>10</w:t>
      </w:r>
      <w:r w:rsidRPr="00EA758E" w:rsidR="00585EC1">
        <w:rPr>
          <w:rFonts w:ascii="Calibri" w:hAnsi="Calibri" w:cs="Calibri"/>
          <w:b/>
          <w:bCs/>
          <w:color w:val="000000" w:themeColor="text1"/>
          <w:sz w:val="22"/>
          <w:szCs w:val="22"/>
          <w:lang w:val="es-ES"/>
        </w:rPr>
        <w:t xml:space="preserve"> de </w:t>
      </w:r>
      <w:r w:rsidRPr="008A5AB1" w:rsidR="00D37F76">
        <w:rPr>
          <w:rFonts w:ascii="Calibri" w:hAnsi="Calibri" w:cs="Calibri"/>
          <w:b/>
          <w:bCs/>
          <w:color w:val="000000" w:themeColor="text1"/>
          <w:sz w:val="22"/>
          <w:szCs w:val="22"/>
          <w:lang w:val="es-ES"/>
        </w:rPr>
        <w:t xml:space="preserve">diciembre </w:t>
      </w:r>
      <w:r w:rsidRPr="008A5AB1">
        <w:rPr>
          <w:rFonts w:ascii="Calibri" w:hAnsi="Calibri" w:cs="Calibri"/>
          <w:b/>
          <w:bCs/>
          <w:color w:val="000000" w:themeColor="text1"/>
          <w:sz w:val="22"/>
          <w:szCs w:val="22"/>
          <w:lang w:val="es-ES"/>
        </w:rPr>
        <w:t xml:space="preserve">de 2025. – </w:t>
      </w:r>
      <w:hyperlink w:history="1" r:id="rId11">
        <w:r w:rsidRPr="008A5AB1" w:rsidR="00697609">
          <w:rPr>
            <w:rStyle w:val="Hipervnculo"/>
            <w:rFonts w:ascii="Calibri" w:hAnsi="Calibri" w:cs="Calibri"/>
            <w:sz w:val="22"/>
            <w:szCs w:val="22"/>
            <w:lang w:val="es-ES"/>
          </w:rPr>
          <w:t xml:space="preserve">XCharge Europe </w:t>
        </w:r>
      </w:hyperlink>
      <w:r w:rsidRPr="008A5AB1" w:rsidR="00697609">
        <w:rPr>
          <w:rFonts w:ascii="Calibri" w:hAnsi="Calibri" w:cs="Calibri"/>
          <w:sz w:val="22"/>
          <w:szCs w:val="22"/>
          <w:lang w:val="es-ES"/>
        </w:rPr>
        <w:t xml:space="preserve">(“XCharge EU”) y </w:t>
      </w:r>
      <w:hyperlink w:history="1" r:id="rId12">
        <w:r w:rsidRPr="008A5AB1" w:rsidR="00697609">
          <w:rPr>
            <w:rStyle w:val="Hipervnculo"/>
            <w:rFonts w:ascii="Calibri" w:hAnsi="Calibri" w:cs="Calibri"/>
            <w:sz w:val="22"/>
            <w:szCs w:val="22"/>
            <w:lang w:val="es-ES"/>
          </w:rPr>
          <w:t xml:space="preserve">XCharge North America </w:t>
        </w:r>
      </w:hyperlink>
      <w:r w:rsidRPr="008A5AB1" w:rsidR="00697609">
        <w:rPr>
          <w:rFonts w:ascii="Calibri" w:hAnsi="Calibri" w:cs="Calibri"/>
          <w:sz w:val="22"/>
          <w:szCs w:val="22"/>
          <w:lang w:val="es-ES"/>
        </w:rPr>
        <w:t xml:space="preserve">(“XCharge NA”), filiales del proveedor de soluciones de carga de alta potencia </w:t>
      </w:r>
      <w:r w:rsidRPr="008A5AB1" w:rsidR="00CA11E5">
        <w:rPr>
          <w:rFonts w:ascii="Calibri" w:hAnsi="Calibri" w:cs="Calibri"/>
          <w:sz w:val="22"/>
          <w:szCs w:val="22"/>
          <w:lang w:val="es-ES"/>
        </w:rPr>
        <w:t xml:space="preserve">y </w:t>
      </w:r>
      <w:r w:rsidRPr="008A5AB1" w:rsidR="00136823">
        <w:rPr>
          <w:rFonts w:ascii="Calibri" w:hAnsi="Calibri" w:cs="Calibri"/>
          <w:sz w:val="22"/>
          <w:szCs w:val="22"/>
          <w:lang w:val="es-ES"/>
        </w:rPr>
        <w:t xml:space="preserve">con </w:t>
      </w:r>
      <w:r w:rsidRPr="008A5AB1" w:rsidR="00CA11E5">
        <w:rPr>
          <w:rFonts w:ascii="Calibri" w:hAnsi="Calibri" w:cs="Calibri"/>
          <w:sz w:val="22"/>
          <w:szCs w:val="22"/>
          <w:lang w:val="es-ES"/>
        </w:rPr>
        <w:t xml:space="preserve">baterías integradas </w:t>
      </w:r>
      <w:r w:rsidRPr="008A5AB1" w:rsidR="00697609">
        <w:rPr>
          <w:rFonts w:ascii="Calibri" w:hAnsi="Calibri" w:cs="Calibri"/>
          <w:sz w:val="22"/>
          <w:szCs w:val="22"/>
          <w:lang w:val="es-ES"/>
        </w:rPr>
        <w:t xml:space="preserve">para vehículos eléctricos XCHG Limited (NASDAQ: XCH), </w:t>
      </w:r>
      <w:r w:rsidR="008A5AB1">
        <w:rPr>
          <w:rFonts w:ascii="Calibri" w:hAnsi="Calibri" w:cs="Calibri"/>
          <w:sz w:val="22"/>
          <w:szCs w:val="22"/>
          <w:lang w:val="es-ES"/>
        </w:rPr>
        <w:t xml:space="preserve">han consolidado su liderazgo durante </w:t>
      </w:r>
      <w:r w:rsidRPr="008A5AB1" w:rsidR="00C95814">
        <w:rPr>
          <w:rFonts w:ascii="Calibri" w:hAnsi="Calibri" w:eastAsia="inter" w:cs="Calibri"/>
          <w:color w:val="000000"/>
          <w:sz w:val="22"/>
          <w:szCs w:val="22"/>
        </w:rPr>
        <w:t xml:space="preserve">2025 con una notable expansión en el mercado </w:t>
      </w:r>
      <w:r w:rsidRPr="008A5AB1" w:rsidR="008A5AB1">
        <w:rPr>
          <w:rFonts w:ascii="Calibri" w:hAnsi="Calibri" w:eastAsia="inter" w:cs="Calibri"/>
          <w:color w:val="000000"/>
          <w:sz w:val="22"/>
          <w:szCs w:val="22"/>
        </w:rPr>
        <w:t xml:space="preserve">internacional, </w:t>
      </w:r>
      <w:r w:rsidRPr="008A5AB1" w:rsidR="00C95814">
        <w:rPr>
          <w:rFonts w:ascii="Calibri" w:hAnsi="Calibri" w:eastAsia="inter" w:cs="Calibri"/>
          <w:color w:val="000000"/>
          <w:sz w:val="22"/>
          <w:szCs w:val="22"/>
        </w:rPr>
        <w:t>destacados reconocimientos a su tecnología y alianzas estratégicas en el sector de la movilidad eléctrica.</w:t>
      </w:r>
      <w:bookmarkStart w:name="fnref1" w:id="0"/>
      <w:bookmarkStart w:name="fnref2" w:id="1"/>
      <w:bookmarkStart w:name="fnref3" w:id="2"/>
      <w:bookmarkEnd w:id="0"/>
      <w:bookmarkEnd w:id="1"/>
      <w:bookmarkEnd w:id="2"/>
    </w:p>
    <w:p w:rsidR="008A5AB1" w:rsidP="008A5AB1" w:rsidRDefault="008A5AB1" w14:paraId="5A101142" w14:textId="77777777">
      <w:pPr>
        <w:pStyle w:val="Sinespaciado"/>
        <w:jc w:val="both"/>
        <w:rPr>
          <w:rFonts w:ascii="Calibri" w:hAnsi="Calibri" w:cs="Calibri"/>
          <w:sz w:val="22"/>
          <w:szCs w:val="22"/>
        </w:rPr>
      </w:pPr>
    </w:p>
    <w:p w:rsidRPr="00204D7A" w:rsidR="002E258A" w:rsidP="69B6BF1A" w:rsidRDefault="002E258A" w14:paraId="6FCDABA7" w14:textId="310DC1C7" w14:noSpellErr="1">
      <w:pPr>
        <w:pStyle w:val="Sinespaciado"/>
        <w:jc w:val="both"/>
        <w:rPr>
          <w:rFonts w:ascii="Calibri" w:hAnsi="Calibri" w:cs="Calibri"/>
          <w:color w:val="000000" w:themeColor="text1"/>
          <w:sz w:val="22"/>
          <w:szCs w:val="22"/>
          <w:lang w:val="es-ES"/>
        </w:rPr>
      </w:pPr>
      <w:r w:rsidRPr="69B6BF1A" w:rsidR="002E258A">
        <w:rPr>
          <w:rFonts w:ascii="Calibri" w:hAnsi="Calibri" w:cs="Calibri"/>
          <w:color w:val="000000" w:themeColor="text1" w:themeTint="FF" w:themeShade="FF"/>
          <w:sz w:val="22"/>
          <w:szCs w:val="22"/>
          <w:lang w:val="es-ES"/>
        </w:rPr>
        <w:t xml:space="preserve">Como </w:t>
      </w:r>
      <w:r w:rsidRPr="69B6BF1A" w:rsidR="002E258A">
        <w:rPr>
          <w:rFonts w:ascii="Calibri" w:hAnsi="Calibri" w:cs="Calibri"/>
          <w:color w:val="000000" w:themeColor="text1" w:themeTint="FF" w:themeShade="FF"/>
          <w:sz w:val="22"/>
          <w:szCs w:val="22"/>
          <w:lang w:val="es-ES"/>
        </w:rPr>
        <w:t>partner</w:t>
      </w:r>
      <w:r w:rsidRPr="69B6BF1A" w:rsidR="002E258A">
        <w:rPr>
          <w:rFonts w:ascii="Calibri" w:hAnsi="Calibri" w:cs="Calibri"/>
          <w:color w:val="000000" w:themeColor="text1" w:themeTint="FF" w:themeShade="FF"/>
          <w:sz w:val="22"/>
          <w:szCs w:val="22"/>
          <w:lang w:val="es-ES"/>
        </w:rPr>
        <w:t xml:space="preserve"> </w:t>
      </w:r>
      <w:r w:rsidRPr="69B6BF1A" w:rsidR="00204D7A">
        <w:rPr>
          <w:rFonts w:ascii="Calibri" w:hAnsi="Calibri" w:cs="Calibri"/>
          <w:color w:val="000000" w:themeColor="text1" w:themeTint="FF" w:themeShade="FF"/>
          <w:sz w:val="22"/>
          <w:szCs w:val="22"/>
          <w:lang w:val="es-ES"/>
        </w:rPr>
        <w:t xml:space="preserve">clave </w:t>
      </w:r>
      <w:r w:rsidRPr="69B6BF1A" w:rsidR="002E258A">
        <w:rPr>
          <w:rFonts w:ascii="Calibri" w:hAnsi="Calibri" w:cs="Calibri"/>
          <w:color w:val="000000" w:themeColor="text1" w:themeTint="FF" w:themeShade="FF"/>
          <w:sz w:val="22"/>
          <w:szCs w:val="22"/>
          <w:lang w:val="es-ES"/>
        </w:rPr>
        <w:t>de proveedores de energía, empresas de estaciones de servicio, fabricantes de vehículos y operadores de puntos de carga (</w:t>
      </w:r>
      <w:r w:rsidRPr="69B6BF1A" w:rsidR="002E258A">
        <w:rPr>
          <w:rFonts w:ascii="Calibri" w:hAnsi="Calibri" w:cs="Calibri"/>
          <w:color w:val="000000" w:themeColor="text1" w:themeTint="FF" w:themeShade="FF"/>
          <w:sz w:val="22"/>
          <w:szCs w:val="22"/>
          <w:lang w:val="es-ES"/>
        </w:rPr>
        <w:t>CPOs</w:t>
      </w:r>
      <w:r w:rsidRPr="69B6BF1A" w:rsidR="002E258A">
        <w:rPr>
          <w:rFonts w:ascii="Calibri" w:hAnsi="Calibri" w:cs="Calibri"/>
          <w:color w:val="000000" w:themeColor="text1" w:themeTint="FF" w:themeShade="FF"/>
          <w:sz w:val="22"/>
          <w:szCs w:val="22"/>
          <w:lang w:val="es-ES"/>
        </w:rPr>
        <w:t xml:space="preserve">), </w:t>
      </w:r>
      <w:r w:rsidRPr="69B6BF1A" w:rsidR="002E258A">
        <w:rPr>
          <w:rFonts w:ascii="Calibri" w:hAnsi="Calibri" w:cs="Calibri"/>
          <w:color w:val="000000" w:themeColor="text1" w:themeTint="FF" w:themeShade="FF"/>
          <w:sz w:val="22"/>
          <w:szCs w:val="22"/>
          <w:lang w:val="es-ES"/>
        </w:rPr>
        <w:t>XCharge</w:t>
      </w:r>
      <w:r w:rsidRPr="69B6BF1A" w:rsidR="002E258A">
        <w:rPr>
          <w:rFonts w:ascii="Calibri" w:hAnsi="Calibri" w:cs="Calibri"/>
          <w:color w:val="000000" w:themeColor="text1" w:themeTint="FF" w:themeShade="FF"/>
          <w:sz w:val="22"/>
          <w:szCs w:val="22"/>
          <w:lang w:val="es-ES"/>
        </w:rPr>
        <w:t xml:space="preserve"> ha ampliado sus operaciones </w:t>
      </w:r>
      <w:r w:rsidRPr="69B6BF1A" w:rsidR="00EE2F04">
        <w:rPr>
          <w:rFonts w:ascii="Calibri" w:hAnsi="Calibri" w:cs="Calibri"/>
          <w:color w:val="000000" w:themeColor="text1" w:themeTint="FF" w:themeShade="FF"/>
          <w:sz w:val="22"/>
          <w:szCs w:val="22"/>
          <w:lang w:val="es-ES"/>
        </w:rPr>
        <w:t xml:space="preserve">sumando más de </w:t>
      </w:r>
      <w:r w:rsidRPr="69B6BF1A" w:rsidR="00204D7A">
        <w:rPr>
          <w:rFonts w:ascii="Calibri" w:hAnsi="Calibri" w:cs="Calibri"/>
          <w:color w:val="000000" w:themeColor="text1" w:themeTint="FF" w:themeShade="FF"/>
          <w:sz w:val="22"/>
          <w:szCs w:val="22"/>
          <w:lang w:val="es-ES"/>
        </w:rPr>
        <w:t>9</w:t>
      </w:r>
      <w:r w:rsidRPr="69B6BF1A" w:rsidR="00EE2F04">
        <w:rPr>
          <w:color w:val="000000" w:themeColor="text1" w:themeTint="FF" w:themeShade="FF"/>
          <w:sz w:val="22"/>
          <w:szCs w:val="22"/>
          <w:lang w:val="es-ES"/>
        </w:rPr>
        <w:t xml:space="preserve">.000 cargadores instalados en el mundo (cerca de 3.000 en la UE), la gran mayoría </w:t>
      </w:r>
      <w:r w:rsidRPr="69B6BF1A" w:rsidR="002E258A">
        <w:rPr>
          <w:rFonts w:ascii="Calibri" w:hAnsi="Calibri" w:cs="Calibri"/>
          <w:color w:val="000000" w:themeColor="text1" w:themeTint="FF" w:themeShade="FF"/>
          <w:sz w:val="22"/>
          <w:szCs w:val="22"/>
          <w:lang w:val="es-ES"/>
        </w:rPr>
        <w:t>puntos de carga de corriente continua rápidos y ultrarrápidos (por encima de 150 kW).</w:t>
      </w:r>
    </w:p>
    <w:p w:rsidR="00F50290" w:rsidP="002E258A" w:rsidRDefault="00F50290" w14:paraId="3F3A524C" w14:textId="77777777">
      <w:pPr>
        <w:pStyle w:val="Sinespaciado"/>
        <w:jc w:val="both"/>
        <w:rPr>
          <w:rFonts w:ascii="Calibri" w:hAnsi="Calibri" w:cs="Calibri"/>
          <w:color w:val="000000" w:themeColor="text1"/>
          <w:sz w:val="22"/>
          <w:szCs w:val="22"/>
        </w:rPr>
      </w:pPr>
    </w:p>
    <w:p w:rsidRPr="001C5366" w:rsidR="001C5366" w:rsidP="69B6BF1A" w:rsidRDefault="00F50290" w14:paraId="10914038" w14:textId="1BDF9E71" w14:noSpellErr="1">
      <w:pPr>
        <w:pStyle w:val="Sinespaciado"/>
        <w:jc w:val="both"/>
        <w:rPr>
          <w:color w:val="000000" w:themeColor="text1"/>
          <w:sz w:val="22"/>
          <w:szCs w:val="22"/>
          <w:lang w:val="es-ES"/>
        </w:rPr>
      </w:pPr>
      <w:r w:rsidRPr="69B6BF1A" w:rsidR="00F50290">
        <w:rPr>
          <w:sz w:val="22"/>
          <w:szCs w:val="22"/>
          <w:lang w:val="es-ES"/>
        </w:rPr>
        <w:t xml:space="preserve">La expansión de la compañía </w:t>
      </w:r>
      <w:r w:rsidRPr="69B6BF1A" w:rsidR="00F50290">
        <w:rPr>
          <w:color w:val="000000" w:themeColor="text1" w:themeTint="FF" w:themeShade="FF"/>
          <w:sz w:val="22"/>
          <w:szCs w:val="22"/>
          <w:lang w:val="es-ES"/>
        </w:rPr>
        <w:t xml:space="preserve">responde al </w:t>
      </w:r>
      <w:hyperlink r:id="Rc3486dbe577743ea">
        <w:r w:rsidRPr="69B6BF1A" w:rsidR="00F50290">
          <w:rPr>
            <w:rStyle w:val="Hipervnculo"/>
            <w:sz w:val="22"/>
            <w:szCs w:val="22"/>
            <w:lang w:val="es-ES"/>
          </w:rPr>
          <w:t xml:space="preserve">acelerado </w:t>
        </w:r>
        <w:r w:rsidRPr="69B6BF1A" w:rsidR="002154B0">
          <w:rPr>
            <w:rStyle w:val="Hipervnculo"/>
            <w:sz w:val="22"/>
            <w:szCs w:val="22"/>
            <w:lang w:val="es-ES"/>
          </w:rPr>
          <w:t>crecimiento</w:t>
        </w:r>
      </w:hyperlink>
      <w:r w:rsidRPr="69B6BF1A" w:rsidR="002154B0">
        <w:rPr>
          <w:color w:val="000000" w:themeColor="text1" w:themeTint="FF" w:themeShade="FF"/>
          <w:sz w:val="22"/>
          <w:szCs w:val="22"/>
          <w:lang w:val="es-ES"/>
        </w:rPr>
        <w:t xml:space="preserve"> </w:t>
      </w:r>
      <w:r w:rsidRPr="69B6BF1A" w:rsidR="00F50290">
        <w:rPr>
          <w:color w:val="000000" w:themeColor="text1" w:themeTint="FF" w:themeShade="FF"/>
          <w:sz w:val="22"/>
          <w:szCs w:val="22"/>
          <w:lang w:val="es-ES"/>
        </w:rPr>
        <w:t xml:space="preserve">de </w:t>
      </w:r>
      <w:r w:rsidRPr="69B6BF1A" w:rsidR="0021594F">
        <w:rPr>
          <w:color w:val="000000" w:themeColor="text1" w:themeTint="FF" w:themeShade="FF"/>
          <w:sz w:val="22"/>
          <w:szCs w:val="22"/>
          <w:lang w:val="es-ES"/>
        </w:rPr>
        <w:t xml:space="preserve">la </w:t>
      </w:r>
      <w:r w:rsidRPr="69B6BF1A" w:rsidR="002154B0">
        <w:rPr>
          <w:color w:val="000000" w:themeColor="text1" w:themeTint="FF" w:themeShade="FF"/>
          <w:sz w:val="22"/>
          <w:szCs w:val="22"/>
          <w:lang w:val="es-ES"/>
        </w:rPr>
        <w:t>movilidad</w:t>
      </w:r>
      <w:r w:rsidRPr="69B6BF1A" w:rsidR="00F50290">
        <w:rPr>
          <w:color w:val="000000" w:themeColor="text1" w:themeTint="FF" w:themeShade="FF"/>
          <w:sz w:val="22"/>
          <w:szCs w:val="22"/>
          <w:lang w:val="es-ES"/>
        </w:rPr>
        <w:t xml:space="preserve"> </w:t>
      </w:r>
      <w:r w:rsidRPr="69B6BF1A" w:rsidR="002154B0">
        <w:rPr>
          <w:color w:val="000000" w:themeColor="text1" w:themeTint="FF" w:themeShade="FF"/>
          <w:sz w:val="22"/>
          <w:szCs w:val="22"/>
          <w:lang w:val="es-ES"/>
        </w:rPr>
        <w:t>eléctrica</w:t>
      </w:r>
      <w:r w:rsidRPr="69B6BF1A" w:rsidR="00F50290">
        <w:rPr>
          <w:color w:val="000000" w:themeColor="text1" w:themeTint="FF" w:themeShade="FF"/>
          <w:sz w:val="22"/>
          <w:szCs w:val="22"/>
          <w:lang w:val="es-ES"/>
        </w:rPr>
        <w:t xml:space="preserve">, </w:t>
      </w:r>
      <w:r w:rsidRPr="69B6BF1A" w:rsidR="001C5366">
        <w:rPr>
          <w:color w:val="000000" w:themeColor="text1" w:themeTint="FF" w:themeShade="FF"/>
          <w:sz w:val="22"/>
          <w:szCs w:val="22"/>
          <w:lang w:val="es-ES"/>
        </w:rPr>
        <w:t xml:space="preserve"> </w:t>
      </w:r>
      <w:r w:rsidRPr="69B6BF1A" w:rsidR="001C5366">
        <w:rPr>
          <w:color w:val="000000" w:themeColor="text1" w:themeTint="FF" w:themeShade="FF"/>
          <w:sz w:val="22"/>
          <w:szCs w:val="22"/>
          <w:lang w:val="es-ES"/>
        </w:rPr>
        <w:t>superando</w:t>
      </w:r>
      <w:r w:rsidRPr="69B6BF1A" w:rsidR="001C5366">
        <w:rPr>
          <w:color w:val="000000" w:themeColor="text1" w:themeTint="FF" w:themeShade="FF"/>
          <w:sz w:val="22"/>
          <w:szCs w:val="22"/>
          <w:lang w:val="es-ES"/>
        </w:rPr>
        <w:t xml:space="preserve"> los 17</w:t>
      </w:r>
      <w:r w:rsidRPr="69B6BF1A" w:rsidR="001C5366">
        <w:rPr>
          <w:color w:val="000000" w:themeColor="text1" w:themeTint="FF" w:themeShade="FF"/>
          <w:sz w:val="22"/>
          <w:szCs w:val="22"/>
          <w:lang w:val="es-ES"/>
        </w:rPr>
        <w:t xml:space="preserve"> millones de vehículos </w:t>
      </w:r>
      <w:r w:rsidRPr="69B6BF1A" w:rsidR="001C5366">
        <w:rPr>
          <w:color w:val="000000" w:themeColor="text1" w:themeTint="FF" w:themeShade="FF"/>
          <w:sz w:val="22"/>
          <w:szCs w:val="22"/>
          <w:lang w:val="es-ES"/>
        </w:rPr>
        <w:t>e</w:t>
      </w:r>
      <w:r w:rsidRPr="69B6BF1A" w:rsidR="001C5366">
        <w:rPr>
          <w:color w:val="000000" w:themeColor="text1" w:themeTint="FF" w:themeShade="FF"/>
          <w:sz w:val="22"/>
          <w:szCs w:val="22"/>
          <w:lang w:val="es-ES"/>
        </w:rPr>
        <w:t>l</w:t>
      </w:r>
      <w:r w:rsidRPr="69B6BF1A" w:rsidR="001C5366">
        <w:rPr>
          <w:color w:val="000000" w:themeColor="text1" w:themeTint="FF" w:themeShade="FF"/>
          <w:sz w:val="22"/>
          <w:szCs w:val="22"/>
          <w:lang w:val="es-ES"/>
        </w:rPr>
        <w:t>é</w:t>
      </w:r>
      <w:r w:rsidRPr="69B6BF1A" w:rsidR="001C5366">
        <w:rPr>
          <w:color w:val="000000" w:themeColor="text1" w:themeTint="FF" w:themeShade="FF"/>
          <w:sz w:val="22"/>
          <w:szCs w:val="22"/>
          <w:lang w:val="es-ES"/>
        </w:rPr>
        <w:t>ctricos vend</w:t>
      </w:r>
      <w:r w:rsidRPr="69B6BF1A" w:rsidR="001C5366">
        <w:rPr>
          <w:color w:val="000000" w:themeColor="text1" w:themeTint="FF" w:themeShade="FF"/>
          <w:sz w:val="22"/>
          <w:szCs w:val="22"/>
          <w:lang w:val="es-ES"/>
        </w:rPr>
        <w:t xml:space="preserve">idos </w:t>
      </w:r>
      <w:r w:rsidRPr="69B6BF1A" w:rsidR="001C5366">
        <w:rPr>
          <w:color w:val="000000" w:themeColor="text1" w:themeTint="FF" w:themeShade="FF"/>
          <w:sz w:val="22"/>
          <w:szCs w:val="22"/>
          <w:lang w:val="es-ES"/>
        </w:rPr>
        <w:t xml:space="preserve">en el mundo </w:t>
      </w:r>
      <w:r w:rsidRPr="69B6BF1A" w:rsidR="001C5366">
        <w:rPr>
          <w:color w:val="000000" w:themeColor="text1" w:themeTint="FF" w:themeShade="FF"/>
          <w:sz w:val="22"/>
          <w:szCs w:val="22"/>
          <w:lang w:val="es-ES"/>
        </w:rPr>
        <w:t xml:space="preserve">en 2024 </w:t>
      </w:r>
      <w:r w:rsidRPr="69B6BF1A" w:rsidR="001C5366">
        <w:rPr>
          <w:color w:val="000000" w:themeColor="text1" w:themeTint="FF" w:themeShade="FF"/>
          <w:sz w:val="22"/>
          <w:szCs w:val="22"/>
          <w:lang w:val="es-ES"/>
        </w:rPr>
        <w:t xml:space="preserve">(más del 20% de las ventas mundiales de vehículos nuevos) y en España </w:t>
      </w:r>
      <w:hyperlink r:id="R4b608b3816eb4868">
        <w:r w:rsidRPr="69B6BF1A" w:rsidR="001C5366">
          <w:rPr>
            <w:rStyle w:val="Hipervnculo"/>
            <w:sz w:val="22"/>
            <w:szCs w:val="22"/>
            <w:lang w:val="es-ES"/>
          </w:rPr>
          <w:t>avanzando</w:t>
        </w:r>
      </w:hyperlink>
      <w:r w:rsidRPr="69B6BF1A" w:rsidR="001C5366">
        <w:rPr>
          <w:color w:val="000000" w:themeColor="text1" w:themeTint="FF" w:themeShade="FF"/>
          <w:sz w:val="22"/>
          <w:szCs w:val="22"/>
          <w:lang w:val="es-ES"/>
        </w:rPr>
        <w:t xml:space="preserve"> hacia las 100.000 unidades anuales</w:t>
      </w:r>
      <w:r w:rsidRPr="69B6BF1A" w:rsidR="00E710F1">
        <w:rPr>
          <w:color w:val="000000" w:themeColor="text1" w:themeTint="FF" w:themeShade="FF"/>
          <w:sz w:val="22"/>
          <w:szCs w:val="22"/>
          <w:lang w:val="es-ES"/>
        </w:rPr>
        <w:t xml:space="preserve"> de vehículos el</w:t>
      </w:r>
      <w:r w:rsidRPr="69B6BF1A" w:rsidR="00204D7A">
        <w:rPr>
          <w:color w:val="000000" w:themeColor="text1" w:themeTint="FF" w:themeShade="FF"/>
          <w:sz w:val="22"/>
          <w:szCs w:val="22"/>
          <w:lang w:val="es-ES"/>
        </w:rPr>
        <w:t xml:space="preserve">éctricos </w:t>
      </w:r>
      <w:r w:rsidRPr="69B6BF1A" w:rsidR="00E710F1">
        <w:rPr>
          <w:color w:val="000000" w:themeColor="text1" w:themeTint="FF" w:themeShade="FF"/>
          <w:sz w:val="22"/>
          <w:szCs w:val="22"/>
          <w:lang w:val="es-ES"/>
        </w:rPr>
        <w:t>puros</w:t>
      </w:r>
      <w:r w:rsidRPr="69B6BF1A" w:rsidR="001C5366">
        <w:rPr>
          <w:color w:val="000000" w:themeColor="text1" w:themeTint="FF" w:themeShade="FF"/>
          <w:sz w:val="22"/>
          <w:szCs w:val="22"/>
          <w:lang w:val="es-ES"/>
        </w:rPr>
        <w:t>.</w:t>
      </w:r>
    </w:p>
    <w:p w:rsidR="00204D7A" w:rsidP="00276122" w:rsidRDefault="00204D7A" w14:paraId="556EBDC9" w14:textId="77777777">
      <w:pPr>
        <w:pStyle w:val="Sinespaciado"/>
        <w:rPr>
          <w:b/>
          <w:bCs/>
          <w:sz w:val="22"/>
          <w:szCs w:val="22"/>
        </w:rPr>
      </w:pPr>
      <w:bookmarkStart w:name="innovación_tecnológica_gridlink_r_497b14" w:id="3"/>
    </w:p>
    <w:p w:rsidRPr="00CC1EB5" w:rsidR="00C95814" w:rsidP="69B6BF1A" w:rsidRDefault="00C95814" w14:paraId="23D6CE6D" w14:textId="24A21417" w14:noSpellErr="1">
      <w:pPr>
        <w:pStyle w:val="Sinespaciado"/>
        <w:rPr>
          <w:b w:val="1"/>
          <w:bCs w:val="1"/>
          <w:sz w:val="22"/>
          <w:szCs w:val="22"/>
          <w:lang w:val="es-ES"/>
        </w:rPr>
      </w:pPr>
      <w:r w:rsidRPr="69B6BF1A" w:rsidR="00C95814">
        <w:rPr>
          <w:b w:val="1"/>
          <w:bCs w:val="1"/>
          <w:sz w:val="22"/>
          <w:szCs w:val="22"/>
          <w:lang w:val="es-ES"/>
        </w:rPr>
        <w:t>GridLink</w:t>
      </w:r>
      <w:r w:rsidRPr="69B6BF1A" w:rsidR="00C95814">
        <w:rPr>
          <w:b w:val="1"/>
          <w:bCs w:val="1"/>
          <w:sz w:val="22"/>
          <w:szCs w:val="22"/>
          <w:lang w:val="es-ES"/>
        </w:rPr>
        <w:t xml:space="preserve"> revoluciona la carga de vehículos eléctricos</w:t>
      </w:r>
      <w:bookmarkEnd w:id="3"/>
    </w:p>
    <w:p w:rsidRPr="00E24DF9" w:rsidR="00CC1EB5" w:rsidP="00230408" w:rsidRDefault="00230408" w14:paraId="7382D12E" w14:textId="38C8235A">
      <w:pPr>
        <w:pStyle w:val="Sinespaciado"/>
        <w:jc w:val="both"/>
        <w:rPr>
          <w:color w:val="EE0000"/>
          <w:sz w:val="22"/>
          <w:szCs w:val="22"/>
        </w:rPr>
      </w:pPr>
      <w:r>
        <w:rPr>
          <w:sz w:val="22"/>
          <w:szCs w:val="22"/>
        </w:rPr>
        <w:t>E</w:t>
      </w:r>
      <w:r w:rsidRPr="00276122" w:rsidR="00C95814">
        <w:rPr>
          <w:sz w:val="22"/>
          <w:szCs w:val="22"/>
        </w:rPr>
        <w:t>l principal hito del año ha sido el lanzamiento de</w:t>
      </w:r>
      <w:r w:rsidRPr="0075083A" w:rsidR="006E7DBF">
        <w:rPr>
          <w:sz w:val="22"/>
          <w:szCs w:val="22"/>
          <w:lang w:val="es-ES"/>
        </w:rPr>
        <w:t>l sistema</w:t>
      </w:r>
      <w:r w:rsidR="00D841B9">
        <w:rPr>
          <w:sz w:val="22"/>
          <w:szCs w:val="22"/>
          <w:lang w:val="es-ES"/>
        </w:rPr>
        <w:t xml:space="preserve"> </w:t>
      </w:r>
      <w:hyperlink w:history="1" r:id="rId15">
        <w:r w:rsidRPr="006A0947" w:rsidR="00D841B9">
          <w:rPr>
            <w:rStyle w:val="Hipervnculo"/>
            <w:rFonts w:cstheme="minorHAnsi"/>
            <w:sz w:val="22"/>
            <w:szCs w:val="22"/>
          </w:rPr>
          <w:t>GridLink</w:t>
        </w:r>
      </w:hyperlink>
      <w:r w:rsidRPr="0075083A" w:rsidR="006E7DBF">
        <w:rPr>
          <w:sz w:val="22"/>
          <w:szCs w:val="22"/>
          <w:lang w:val="es-ES"/>
        </w:rPr>
        <w:t xml:space="preserve"> </w:t>
      </w:r>
      <w:r w:rsidRPr="004E0A32" w:rsidR="00E24DF9">
        <w:rPr>
          <w:sz w:val="22"/>
          <w:szCs w:val="22"/>
          <w:lang w:val="es-ES"/>
        </w:rPr>
        <w:t>de XCharge</w:t>
      </w:r>
      <w:r w:rsidR="00E24DF9">
        <w:rPr>
          <w:sz w:val="22"/>
          <w:szCs w:val="22"/>
          <w:lang w:val="es-ES"/>
        </w:rPr>
        <w:t xml:space="preserve"> en </w:t>
      </w:r>
      <w:r w:rsidRPr="00276122" w:rsidR="00C95814">
        <w:rPr>
          <w:sz w:val="22"/>
          <w:szCs w:val="22"/>
        </w:rPr>
        <w:t xml:space="preserve">Europa durante la Intercharge Network Conference (ICNC) </w:t>
      </w:r>
      <w:r>
        <w:rPr>
          <w:sz w:val="22"/>
          <w:szCs w:val="22"/>
        </w:rPr>
        <w:t xml:space="preserve">celebrada en </w:t>
      </w:r>
      <w:r w:rsidRPr="00276122" w:rsidR="00C95814">
        <w:rPr>
          <w:sz w:val="22"/>
          <w:szCs w:val="22"/>
        </w:rPr>
        <w:t xml:space="preserve">Berlín. Este innovador sistema </w:t>
      </w:r>
      <w:r w:rsidRPr="0075083A" w:rsidR="00E24DF9">
        <w:rPr>
          <w:sz w:val="22"/>
          <w:szCs w:val="22"/>
          <w:lang w:val="es-ES"/>
        </w:rPr>
        <w:t xml:space="preserve">proporciona </w:t>
      </w:r>
      <w:r w:rsidRPr="0075083A" w:rsidR="00E24DF9">
        <w:rPr>
          <w:rFonts w:ascii="Calibri" w:hAnsi="Calibri" w:cs="Calibri"/>
          <w:sz w:val="22"/>
          <w:szCs w:val="22"/>
          <w:lang w:val="es-ES"/>
        </w:rPr>
        <w:t xml:space="preserve">casi 200 kW </w:t>
      </w:r>
      <w:r w:rsidRPr="0075083A" w:rsidR="00E24DF9">
        <w:rPr>
          <w:sz w:val="22"/>
          <w:szCs w:val="22"/>
          <w:lang w:val="es-ES"/>
        </w:rPr>
        <w:t>de potencia de carga rápida de CC con un</w:t>
      </w:r>
      <w:r w:rsidR="00E24DF9">
        <w:rPr>
          <w:sz w:val="22"/>
          <w:szCs w:val="22"/>
          <w:lang w:val="es-ES"/>
        </w:rPr>
        <w:t xml:space="preserve">a potencia de entrada de red </w:t>
      </w:r>
      <w:r w:rsidRPr="0075083A" w:rsidR="00E24DF9">
        <w:rPr>
          <w:sz w:val="22"/>
          <w:szCs w:val="22"/>
          <w:lang w:val="es-ES"/>
        </w:rPr>
        <w:t>tan solo 44 kW</w:t>
      </w:r>
      <w:r w:rsidRPr="00276122" w:rsidR="00C95814">
        <w:rPr>
          <w:sz w:val="22"/>
          <w:szCs w:val="22"/>
        </w:rPr>
        <w:t xml:space="preserve">, gracias a su batería </w:t>
      </w:r>
      <w:r w:rsidR="00E24DF9">
        <w:rPr>
          <w:sz w:val="22"/>
          <w:szCs w:val="22"/>
        </w:rPr>
        <w:t xml:space="preserve">patentada </w:t>
      </w:r>
      <w:r w:rsidRPr="00276122" w:rsidR="00C95814">
        <w:rPr>
          <w:sz w:val="22"/>
          <w:szCs w:val="22"/>
        </w:rPr>
        <w:t>de 215 kWh, ampliable a 430 kWh.</w:t>
      </w:r>
      <w:bookmarkStart w:name="fnref2_1" w:id="4"/>
      <w:bookmarkStart w:name="fnref6" w:id="5"/>
      <w:bookmarkEnd w:id="4"/>
      <w:bookmarkEnd w:id="5"/>
    </w:p>
    <w:p w:rsidR="00C6679D" w:rsidP="00230408" w:rsidRDefault="00C6679D" w14:paraId="0AAC85FE" w14:textId="77777777">
      <w:pPr>
        <w:pStyle w:val="Sinespaciado"/>
        <w:jc w:val="both"/>
        <w:rPr>
          <w:sz w:val="22"/>
          <w:szCs w:val="22"/>
        </w:rPr>
      </w:pPr>
    </w:p>
    <w:p w:rsidR="009F7DE9" w:rsidP="009F7DE9" w:rsidRDefault="009F7DE9" w14:paraId="24A71640" w14:textId="4DB691DE">
      <w:pPr>
        <w:pStyle w:val="Sinespaciado"/>
        <w:jc w:val="both"/>
        <w:rPr>
          <w:color w:val="000000" w:themeColor="text1"/>
          <w:sz w:val="22"/>
          <w:szCs w:val="22"/>
          <w:lang w:val="es-ES"/>
        </w:rPr>
      </w:pPr>
      <w:r>
        <w:rPr>
          <w:color w:val="000000" w:themeColor="text1"/>
          <w:sz w:val="22"/>
          <w:szCs w:val="22"/>
          <w:lang w:val="es-ES"/>
        </w:rPr>
        <w:t xml:space="preserve">También ofrece </w:t>
      </w:r>
      <w:hyperlink w:history="1" r:id="rId16">
        <w:r>
          <w:rPr>
            <w:rStyle w:val="Hipervnculo"/>
            <w:sz w:val="22"/>
            <w:szCs w:val="22"/>
            <w:lang w:val="es-ES"/>
          </w:rPr>
          <w:t>avanzadas f</w:t>
        </w:r>
        <w:r w:rsidRPr="007F2D2F">
          <w:rPr>
            <w:rStyle w:val="Hipervnculo"/>
            <w:sz w:val="22"/>
            <w:szCs w:val="22"/>
            <w:lang w:val="es-ES"/>
          </w:rPr>
          <w:t>unciones de seguridad</w:t>
        </w:r>
      </w:hyperlink>
      <w:r w:rsidRPr="007F2D2F">
        <w:rPr>
          <w:sz w:val="22"/>
          <w:szCs w:val="22"/>
          <w:lang w:val="es-ES"/>
        </w:rPr>
        <w:t xml:space="preserve"> </w:t>
      </w:r>
      <w:r>
        <w:rPr>
          <w:sz w:val="22"/>
          <w:szCs w:val="22"/>
          <w:lang w:val="es-ES"/>
        </w:rPr>
        <w:t xml:space="preserve">y </w:t>
      </w:r>
      <w:r w:rsidRPr="00E03800">
        <w:rPr>
          <w:color w:val="000000" w:themeColor="text1"/>
          <w:sz w:val="22"/>
          <w:szCs w:val="22"/>
        </w:rPr>
        <w:t>canaliza</w:t>
      </w:r>
      <w:r w:rsidRPr="00E03800">
        <w:rPr>
          <w:color w:val="000000" w:themeColor="text1"/>
          <w:sz w:val="22"/>
          <w:szCs w:val="22"/>
          <w:lang w:val="es-ES"/>
        </w:rPr>
        <w:t xml:space="preserve"> la energía solar directamente hacia la carga rápida de CC. </w:t>
      </w:r>
      <w:r w:rsidRPr="00E03800" w:rsidR="00E24DF9">
        <w:rPr>
          <w:color w:val="000000" w:themeColor="text1"/>
          <w:sz w:val="22"/>
          <w:szCs w:val="22"/>
          <w:lang w:val="es-ES"/>
        </w:rPr>
        <w:t xml:space="preserve">Esto </w:t>
      </w:r>
      <w:r w:rsidRPr="00E03800" w:rsidR="00C6679D">
        <w:rPr>
          <w:color w:val="000000" w:themeColor="text1"/>
          <w:sz w:val="22"/>
          <w:szCs w:val="22"/>
          <w:lang w:val="es-ES"/>
        </w:rPr>
        <w:t>permi</w:t>
      </w:r>
      <w:r w:rsidRPr="00E03800" w:rsidR="00E24DF9">
        <w:rPr>
          <w:color w:val="000000" w:themeColor="text1"/>
          <w:sz w:val="22"/>
          <w:szCs w:val="22"/>
          <w:lang w:val="es-ES"/>
        </w:rPr>
        <w:t xml:space="preserve">te </w:t>
      </w:r>
      <w:r w:rsidRPr="00E03800">
        <w:rPr>
          <w:color w:val="000000" w:themeColor="text1"/>
          <w:sz w:val="22"/>
          <w:szCs w:val="22"/>
          <w:lang w:val="es-ES"/>
        </w:rPr>
        <w:t xml:space="preserve">implementar la carga ultrarrápida sin modificar la instalación eléctrica </w:t>
      </w:r>
      <w:r w:rsidRPr="00E03800" w:rsidR="00E24DF9">
        <w:rPr>
          <w:color w:val="000000" w:themeColor="text1"/>
          <w:sz w:val="22"/>
          <w:szCs w:val="22"/>
          <w:lang w:val="es-ES"/>
        </w:rPr>
        <w:t xml:space="preserve">y </w:t>
      </w:r>
      <w:r w:rsidRPr="00E03800" w:rsidR="00C6679D">
        <w:rPr>
          <w:color w:val="000000" w:themeColor="text1"/>
          <w:sz w:val="22"/>
          <w:szCs w:val="22"/>
          <w:lang w:val="es-ES"/>
        </w:rPr>
        <w:t xml:space="preserve">que el cargador funcione de </w:t>
      </w:r>
      <w:r w:rsidR="00351AD5">
        <w:rPr>
          <w:color w:val="000000" w:themeColor="text1"/>
          <w:sz w:val="22"/>
          <w:szCs w:val="22"/>
          <w:lang w:val="es-ES"/>
        </w:rPr>
        <w:t>manera</w:t>
      </w:r>
      <w:r w:rsidRPr="00E03800" w:rsidR="00C6679D">
        <w:rPr>
          <w:color w:val="000000" w:themeColor="text1"/>
          <w:sz w:val="22"/>
          <w:szCs w:val="22"/>
          <w:lang w:val="es-ES"/>
        </w:rPr>
        <w:t xml:space="preserve"> independiente durante cortes de lu</w:t>
      </w:r>
      <w:r w:rsidRPr="00E03800" w:rsidR="00E24DF9">
        <w:rPr>
          <w:color w:val="000000" w:themeColor="text1"/>
          <w:sz w:val="22"/>
          <w:szCs w:val="22"/>
          <w:lang w:val="es-ES"/>
        </w:rPr>
        <w:t>z,</w:t>
      </w:r>
      <w:r w:rsidRPr="00E03800" w:rsidR="00C6679D">
        <w:rPr>
          <w:color w:val="000000" w:themeColor="text1"/>
          <w:sz w:val="22"/>
          <w:szCs w:val="22"/>
          <w:lang w:val="es-ES"/>
        </w:rPr>
        <w:t xml:space="preserve"> convirtiéndo</w:t>
      </w:r>
      <w:r w:rsidRPr="00E03800" w:rsidR="00E24DF9">
        <w:rPr>
          <w:color w:val="000000" w:themeColor="text1"/>
          <w:sz w:val="22"/>
          <w:szCs w:val="22"/>
          <w:lang w:val="es-ES"/>
        </w:rPr>
        <w:t>se</w:t>
      </w:r>
      <w:r w:rsidRPr="00E03800" w:rsidR="00C6679D">
        <w:rPr>
          <w:color w:val="000000" w:themeColor="text1"/>
          <w:sz w:val="22"/>
          <w:szCs w:val="22"/>
          <w:lang w:val="es-ES"/>
        </w:rPr>
        <w:t xml:space="preserve"> en una solución ideal para gasolineras, supermercados y ubicaciones remotas</w:t>
      </w:r>
      <w:r w:rsidRPr="0075083A" w:rsidR="00C6679D">
        <w:rPr>
          <w:color w:val="000000" w:themeColor="text1"/>
          <w:sz w:val="22"/>
          <w:szCs w:val="22"/>
          <w:lang w:val="es-ES"/>
        </w:rPr>
        <w:t>.</w:t>
      </w:r>
      <w:r w:rsidR="00E24DF9">
        <w:rPr>
          <w:color w:val="000000" w:themeColor="text1"/>
          <w:sz w:val="22"/>
          <w:szCs w:val="22"/>
          <w:lang w:val="es-ES"/>
        </w:rPr>
        <w:t xml:space="preserve"> </w:t>
      </w:r>
    </w:p>
    <w:p w:rsidR="00091CEA" w:rsidP="00751AF8" w:rsidRDefault="00091CEA" w14:paraId="4559979F" w14:textId="77777777">
      <w:pPr>
        <w:pStyle w:val="Sinespaciado"/>
        <w:jc w:val="both"/>
        <w:rPr>
          <w:sz w:val="22"/>
          <w:szCs w:val="22"/>
        </w:rPr>
      </w:pPr>
    </w:p>
    <w:p w:rsidRPr="00091CEA" w:rsidR="00751AF8" w:rsidP="69B6BF1A" w:rsidRDefault="00751AF8" w14:paraId="4FA1200C" w14:textId="62C5479F" w14:noSpellErr="1">
      <w:pPr>
        <w:pStyle w:val="Sinespaciado"/>
        <w:jc w:val="both"/>
        <w:rPr>
          <w:sz w:val="22"/>
          <w:szCs w:val="22"/>
          <w:lang w:val="es-ES"/>
        </w:rPr>
      </w:pPr>
      <w:r w:rsidRPr="69B6BF1A" w:rsidR="00751AF8">
        <w:rPr>
          <w:sz w:val="22"/>
          <w:szCs w:val="22"/>
          <w:lang w:val="es-ES"/>
        </w:rPr>
        <w:t xml:space="preserve">La tecnología </w:t>
      </w:r>
      <w:r w:rsidRPr="69B6BF1A" w:rsidR="00751AF8">
        <w:rPr>
          <w:sz w:val="22"/>
          <w:szCs w:val="22"/>
          <w:lang w:val="es-ES"/>
        </w:rPr>
        <w:t>GridLink</w:t>
      </w:r>
      <w:r w:rsidRPr="69B6BF1A" w:rsidR="00751AF8">
        <w:rPr>
          <w:sz w:val="22"/>
          <w:szCs w:val="22"/>
          <w:lang w:val="es-ES"/>
        </w:rPr>
        <w:t xml:space="preserve"> ha obtenido </w:t>
      </w:r>
      <w:r w:rsidRPr="69B6BF1A" w:rsidR="00091CEA">
        <w:rPr>
          <w:sz w:val="22"/>
          <w:szCs w:val="22"/>
          <w:lang w:val="es-ES"/>
        </w:rPr>
        <w:t>tres</w:t>
      </w:r>
      <w:r w:rsidRPr="69B6BF1A" w:rsidR="00751AF8">
        <w:rPr>
          <w:sz w:val="22"/>
          <w:szCs w:val="22"/>
          <w:lang w:val="es-ES"/>
        </w:rPr>
        <w:t xml:space="preserve"> prestigiosos reconocimientos en 2025. </w:t>
      </w:r>
      <w:r w:rsidRPr="69B6BF1A" w:rsidR="00091CEA">
        <w:rPr>
          <w:sz w:val="22"/>
          <w:szCs w:val="22"/>
          <w:lang w:val="es-ES"/>
        </w:rPr>
        <w:t xml:space="preserve">En abril, fue </w:t>
      </w:r>
      <w:hyperlink r:id="Re517da95ef4949f8">
        <w:r w:rsidRPr="69B6BF1A" w:rsidR="00091CEA">
          <w:rPr>
            <w:rStyle w:val="Hipervnculo"/>
            <w:sz w:val="22"/>
            <w:szCs w:val="22"/>
            <w:lang w:val="es-ES"/>
          </w:rPr>
          <w:t>galardonado</w:t>
        </w:r>
      </w:hyperlink>
      <w:r w:rsidRPr="69B6BF1A" w:rsidR="00091CEA">
        <w:rPr>
          <w:sz w:val="22"/>
          <w:szCs w:val="22"/>
          <w:lang w:val="es-ES"/>
        </w:rPr>
        <w:t xml:space="preserve"> como</w:t>
      </w:r>
      <w:r w:rsidRPr="69B6BF1A" w:rsidR="00091CEA">
        <w:rPr>
          <w:sz w:val="22"/>
          <w:szCs w:val="22"/>
          <w:lang w:val="es-ES"/>
        </w:rPr>
        <w:t xml:space="preserve"> Producto del Año por </w:t>
      </w:r>
      <w:r w:rsidRPr="69B6BF1A" w:rsidR="00091CEA">
        <w:rPr>
          <w:sz w:val="22"/>
          <w:szCs w:val="22"/>
          <w:lang w:val="es-ES"/>
        </w:rPr>
        <w:t>Environment+Energy</w:t>
      </w:r>
      <w:r w:rsidRPr="69B6BF1A" w:rsidR="00091CEA">
        <w:rPr>
          <w:sz w:val="22"/>
          <w:szCs w:val="22"/>
          <w:lang w:val="es-ES"/>
        </w:rPr>
        <w:t xml:space="preserve"> Leader;</w:t>
      </w:r>
      <w:r w:rsidRPr="69B6BF1A" w:rsidR="00091CEA">
        <w:rPr>
          <w:sz w:val="22"/>
          <w:szCs w:val="22"/>
          <w:lang w:val="es-ES"/>
        </w:rPr>
        <w:t xml:space="preserve"> e</w:t>
      </w:r>
      <w:r w:rsidRPr="69B6BF1A" w:rsidR="00751AF8">
        <w:rPr>
          <w:sz w:val="22"/>
          <w:szCs w:val="22"/>
          <w:lang w:val="es-ES"/>
        </w:rPr>
        <w:t xml:space="preserve">n septiembre, </w:t>
      </w:r>
      <w:hyperlink r:id="R7a2a64b9c087495d">
        <w:r w:rsidRPr="69B6BF1A" w:rsidR="00751AF8">
          <w:rPr>
            <w:rStyle w:val="Hipervnculo"/>
            <w:sz w:val="22"/>
            <w:szCs w:val="22"/>
            <w:lang w:val="es-ES"/>
          </w:rPr>
          <w:t>recibió</w:t>
        </w:r>
      </w:hyperlink>
      <w:r w:rsidRPr="69B6BF1A" w:rsidR="00751AF8">
        <w:rPr>
          <w:sz w:val="22"/>
          <w:szCs w:val="22"/>
          <w:lang w:val="es-ES"/>
        </w:rPr>
        <w:t xml:space="preserve"> una Mención Honorífica en los </w:t>
      </w:r>
      <w:r w:rsidRPr="69B6BF1A" w:rsidR="00751AF8">
        <w:rPr>
          <w:sz w:val="22"/>
          <w:szCs w:val="22"/>
          <w:lang w:val="es-ES"/>
        </w:rPr>
        <w:t>Fast</w:t>
      </w:r>
      <w:r w:rsidRPr="69B6BF1A" w:rsidR="00751AF8">
        <w:rPr>
          <w:sz w:val="22"/>
          <w:szCs w:val="22"/>
          <w:lang w:val="es-ES"/>
        </w:rPr>
        <w:t xml:space="preserve"> Company </w:t>
      </w:r>
      <w:r w:rsidRPr="69B6BF1A" w:rsidR="00751AF8">
        <w:rPr>
          <w:sz w:val="22"/>
          <w:szCs w:val="22"/>
          <w:lang w:val="es-ES"/>
        </w:rPr>
        <w:t>Innovation</w:t>
      </w:r>
      <w:r w:rsidRPr="69B6BF1A" w:rsidR="00751AF8">
        <w:rPr>
          <w:sz w:val="22"/>
          <w:szCs w:val="22"/>
          <w:lang w:val="es-ES"/>
        </w:rPr>
        <w:t xml:space="preserve"> </w:t>
      </w:r>
      <w:r w:rsidRPr="69B6BF1A" w:rsidR="00751AF8">
        <w:rPr>
          <w:sz w:val="22"/>
          <w:szCs w:val="22"/>
          <w:lang w:val="es-ES"/>
        </w:rPr>
        <w:t>by</w:t>
      </w:r>
      <w:r w:rsidRPr="69B6BF1A" w:rsidR="00751AF8">
        <w:rPr>
          <w:sz w:val="22"/>
          <w:szCs w:val="22"/>
          <w:lang w:val="es-ES"/>
        </w:rPr>
        <w:t xml:space="preserve"> </w:t>
      </w:r>
      <w:r w:rsidRPr="69B6BF1A" w:rsidR="00751AF8">
        <w:rPr>
          <w:sz w:val="22"/>
          <w:szCs w:val="22"/>
          <w:lang w:val="es-ES"/>
        </w:rPr>
        <w:t>Design</w:t>
      </w:r>
      <w:r w:rsidRPr="69B6BF1A" w:rsidR="00751AF8">
        <w:rPr>
          <w:sz w:val="22"/>
          <w:szCs w:val="22"/>
          <w:lang w:val="es-ES"/>
        </w:rPr>
        <w:t xml:space="preserve"> </w:t>
      </w:r>
      <w:r w:rsidRPr="69B6BF1A" w:rsidR="00751AF8">
        <w:rPr>
          <w:sz w:val="22"/>
          <w:szCs w:val="22"/>
          <w:lang w:val="es-ES"/>
        </w:rPr>
        <w:t>Awards</w:t>
      </w:r>
      <w:r w:rsidRPr="69B6BF1A" w:rsidR="00751AF8">
        <w:rPr>
          <w:sz w:val="22"/>
          <w:szCs w:val="22"/>
          <w:lang w:val="es-ES"/>
        </w:rPr>
        <w:t xml:space="preserve"> 2025</w:t>
      </w:r>
      <w:r w:rsidRPr="69B6BF1A" w:rsidR="00751AF8">
        <w:rPr>
          <w:sz w:val="22"/>
          <w:szCs w:val="22"/>
          <w:lang w:val="es-ES"/>
        </w:rPr>
        <w:t xml:space="preserve"> en la categoría </w:t>
      </w:r>
      <w:r w:rsidRPr="69B6BF1A" w:rsidR="00751AF8">
        <w:rPr>
          <w:sz w:val="22"/>
          <w:szCs w:val="22"/>
          <w:lang w:val="es-ES"/>
        </w:rPr>
        <w:t>Best</w:t>
      </w:r>
      <w:r w:rsidRPr="69B6BF1A" w:rsidR="00751AF8">
        <w:rPr>
          <w:sz w:val="22"/>
          <w:szCs w:val="22"/>
          <w:lang w:val="es-ES"/>
        </w:rPr>
        <w:t xml:space="preserve"> </w:t>
      </w:r>
      <w:r w:rsidRPr="69B6BF1A" w:rsidR="00751AF8">
        <w:rPr>
          <w:sz w:val="22"/>
          <w:szCs w:val="22"/>
          <w:lang w:val="es-ES"/>
        </w:rPr>
        <w:t>Design</w:t>
      </w:r>
      <w:r w:rsidRPr="69B6BF1A" w:rsidR="00751AF8">
        <w:rPr>
          <w:sz w:val="22"/>
          <w:szCs w:val="22"/>
          <w:lang w:val="es-ES"/>
        </w:rPr>
        <w:t xml:space="preserve"> North </w:t>
      </w:r>
      <w:r w:rsidRPr="69B6BF1A" w:rsidR="00751AF8">
        <w:rPr>
          <w:sz w:val="22"/>
          <w:szCs w:val="22"/>
          <w:lang w:val="es-ES"/>
        </w:rPr>
        <w:t>America</w:t>
      </w:r>
      <w:r w:rsidRPr="69B6BF1A" w:rsidR="00751AF8">
        <w:rPr>
          <w:sz w:val="22"/>
          <w:szCs w:val="22"/>
          <w:lang w:val="es-ES"/>
        </w:rPr>
        <w:t>. Y e</w:t>
      </w:r>
      <w:r w:rsidRPr="69B6BF1A" w:rsidR="00751AF8">
        <w:rPr>
          <w:sz w:val="22"/>
          <w:szCs w:val="22"/>
          <w:lang w:val="es-ES"/>
        </w:rPr>
        <w:t xml:space="preserve">n octubre </w:t>
      </w:r>
      <w:hyperlink r:id="R72674b558dd74dbe">
        <w:r w:rsidRPr="69B6BF1A" w:rsidR="00091CEA">
          <w:rPr>
            <w:rStyle w:val="Hipervnculo"/>
            <w:sz w:val="22"/>
            <w:szCs w:val="22"/>
            <w:lang w:val="es-ES"/>
          </w:rPr>
          <w:t>obtuvo</w:t>
        </w:r>
      </w:hyperlink>
      <w:r w:rsidRPr="69B6BF1A" w:rsidR="00091CEA">
        <w:rPr>
          <w:sz w:val="22"/>
          <w:szCs w:val="22"/>
          <w:lang w:val="es-ES"/>
        </w:rPr>
        <w:t xml:space="preserve"> </w:t>
      </w:r>
      <w:r w:rsidRPr="69B6BF1A" w:rsidR="00751AF8">
        <w:rPr>
          <w:sz w:val="22"/>
          <w:szCs w:val="22"/>
          <w:lang w:val="es-ES"/>
        </w:rPr>
        <w:t xml:space="preserve">el premio </w:t>
      </w:r>
      <w:r w:rsidRPr="69B6BF1A" w:rsidR="00751AF8">
        <w:rPr>
          <w:sz w:val="22"/>
          <w:szCs w:val="22"/>
          <w:lang w:val="es-ES"/>
        </w:rPr>
        <w:t>Battery</w:t>
      </w:r>
      <w:r w:rsidRPr="69B6BF1A" w:rsidR="00751AF8">
        <w:rPr>
          <w:sz w:val="22"/>
          <w:szCs w:val="22"/>
          <w:lang w:val="es-ES"/>
        </w:rPr>
        <w:t xml:space="preserve"> </w:t>
      </w:r>
      <w:r w:rsidRPr="69B6BF1A" w:rsidR="00751AF8">
        <w:rPr>
          <w:sz w:val="22"/>
          <w:szCs w:val="22"/>
          <w:lang w:val="es-ES"/>
        </w:rPr>
        <w:t>Charging</w:t>
      </w:r>
      <w:r w:rsidRPr="69B6BF1A" w:rsidR="00751AF8">
        <w:rPr>
          <w:sz w:val="22"/>
          <w:szCs w:val="22"/>
          <w:lang w:val="es-ES"/>
        </w:rPr>
        <w:t xml:space="preserve"> </w:t>
      </w:r>
      <w:r w:rsidRPr="69B6BF1A" w:rsidR="00751AF8">
        <w:rPr>
          <w:sz w:val="22"/>
          <w:szCs w:val="22"/>
          <w:lang w:val="es-ES"/>
        </w:rPr>
        <w:t>Technology</w:t>
      </w:r>
      <w:r w:rsidRPr="69B6BF1A" w:rsidR="00751AF8">
        <w:rPr>
          <w:sz w:val="22"/>
          <w:szCs w:val="22"/>
          <w:lang w:val="es-ES"/>
        </w:rPr>
        <w:t xml:space="preserve"> </w:t>
      </w:r>
      <w:r w:rsidRPr="69B6BF1A" w:rsidR="00751AF8">
        <w:rPr>
          <w:sz w:val="22"/>
          <w:szCs w:val="22"/>
          <w:lang w:val="es-ES"/>
        </w:rPr>
        <w:t>Solution</w:t>
      </w:r>
      <w:r w:rsidRPr="69B6BF1A" w:rsidR="00751AF8">
        <w:rPr>
          <w:sz w:val="22"/>
          <w:szCs w:val="22"/>
          <w:lang w:val="es-ES"/>
        </w:rPr>
        <w:t xml:space="preserve"> </w:t>
      </w:r>
      <w:r w:rsidRPr="69B6BF1A" w:rsidR="00751AF8">
        <w:rPr>
          <w:sz w:val="22"/>
          <w:szCs w:val="22"/>
          <w:lang w:val="es-ES"/>
        </w:rPr>
        <w:t>of</w:t>
      </w:r>
      <w:r w:rsidRPr="69B6BF1A" w:rsidR="00751AF8">
        <w:rPr>
          <w:sz w:val="22"/>
          <w:szCs w:val="22"/>
          <w:lang w:val="es-ES"/>
        </w:rPr>
        <w:t xml:space="preserve"> </w:t>
      </w:r>
      <w:r w:rsidRPr="69B6BF1A" w:rsidR="00751AF8">
        <w:rPr>
          <w:sz w:val="22"/>
          <w:szCs w:val="22"/>
          <w:lang w:val="es-ES"/>
        </w:rPr>
        <w:t>the</w:t>
      </w:r>
      <w:r w:rsidRPr="69B6BF1A" w:rsidR="00751AF8">
        <w:rPr>
          <w:sz w:val="22"/>
          <w:szCs w:val="22"/>
          <w:lang w:val="es-ES"/>
        </w:rPr>
        <w:t xml:space="preserve"> </w:t>
      </w:r>
      <w:r w:rsidRPr="69B6BF1A" w:rsidR="00751AF8">
        <w:rPr>
          <w:sz w:val="22"/>
          <w:szCs w:val="22"/>
          <w:lang w:val="es-ES"/>
        </w:rPr>
        <w:t>Year</w:t>
      </w:r>
      <w:r w:rsidRPr="69B6BF1A" w:rsidR="00751AF8">
        <w:rPr>
          <w:sz w:val="22"/>
          <w:szCs w:val="22"/>
          <w:lang w:val="es-ES"/>
        </w:rPr>
        <w:t xml:space="preserve"> en los </w:t>
      </w:r>
      <w:r w:rsidRPr="69B6BF1A" w:rsidR="00751AF8">
        <w:rPr>
          <w:sz w:val="22"/>
          <w:szCs w:val="22"/>
          <w:lang w:val="es-ES"/>
        </w:rPr>
        <w:t>AutoTech</w:t>
      </w:r>
      <w:r w:rsidRPr="69B6BF1A" w:rsidR="00751AF8">
        <w:rPr>
          <w:sz w:val="22"/>
          <w:szCs w:val="22"/>
          <w:lang w:val="es-ES"/>
        </w:rPr>
        <w:t xml:space="preserve"> </w:t>
      </w:r>
      <w:r w:rsidRPr="69B6BF1A" w:rsidR="00751AF8">
        <w:rPr>
          <w:sz w:val="22"/>
          <w:szCs w:val="22"/>
          <w:lang w:val="es-ES"/>
        </w:rPr>
        <w:t>Breakthrough</w:t>
      </w:r>
      <w:r w:rsidRPr="69B6BF1A" w:rsidR="00751AF8">
        <w:rPr>
          <w:sz w:val="22"/>
          <w:szCs w:val="22"/>
          <w:lang w:val="es-ES"/>
        </w:rPr>
        <w:t xml:space="preserve"> </w:t>
      </w:r>
      <w:r w:rsidRPr="69B6BF1A" w:rsidR="00751AF8">
        <w:rPr>
          <w:sz w:val="22"/>
          <w:szCs w:val="22"/>
          <w:lang w:val="es-ES"/>
        </w:rPr>
        <w:t>Awards</w:t>
      </w:r>
      <w:r w:rsidRPr="69B6BF1A" w:rsidR="00751AF8">
        <w:rPr>
          <w:sz w:val="22"/>
          <w:szCs w:val="22"/>
          <w:lang w:val="es-ES"/>
        </w:rPr>
        <w:t>.</w:t>
      </w:r>
      <w:bookmarkStart w:name="fnref8" w:id="6"/>
      <w:bookmarkStart w:name="fnref7_1" w:id="7"/>
      <w:bookmarkEnd w:id="6"/>
      <w:bookmarkEnd w:id="7"/>
    </w:p>
    <w:p w:rsidRPr="00091CEA" w:rsidR="00751AF8" w:rsidP="00120A1F" w:rsidRDefault="00751AF8" w14:paraId="787D098E" w14:textId="77777777">
      <w:pPr>
        <w:pStyle w:val="Sinespaciado"/>
        <w:jc w:val="both"/>
        <w:rPr>
          <w:rFonts w:cstheme="minorHAnsi"/>
          <w:sz w:val="22"/>
          <w:szCs w:val="22"/>
        </w:rPr>
      </w:pPr>
    </w:p>
    <w:p w:rsidRPr="00563F88" w:rsidR="00120A1F" w:rsidP="69B6BF1A" w:rsidRDefault="00120A1F" w14:paraId="02805F68" w14:textId="733A1B06" w14:noSpellErr="1">
      <w:pPr>
        <w:pStyle w:val="Sinespaciado"/>
        <w:jc w:val="both"/>
        <w:rPr>
          <w:rFonts w:cs="Calibri" w:cstheme="minorAscii"/>
          <w:color w:val="000000" w:themeColor="text1"/>
          <w:sz w:val="22"/>
          <w:szCs w:val="22"/>
          <w:lang w:val="es-ES"/>
        </w:rPr>
      </w:pPr>
      <w:r w:rsidRPr="69B6BF1A" w:rsidR="00120A1F">
        <w:rPr>
          <w:rFonts w:cs="Calibri" w:cstheme="minorAscii"/>
          <w:color w:val="000000" w:themeColor="text1"/>
          <w:sz w:val="22"/>
          <w:szCs w:val="22"/>
          <w:lang w:val="es-ES"/>
        </w:rPr>
        <w:t xml:space="preserve">Desde su lanzamiento inicial en Estados Unidos, </w:t>
      </w:r>
      <w:r w:rsidRPr="69B6BF1A" w:rsidR="00120A1F">
        <w:rPr>
          <w:rFonts w:cs="Calibri" w:cstheme="minorAscii"/>
          <w:color w:val="000000" w:themeColor="text1"/>
          <w:sz w:val="22"/>
          <w:szCs w:val="22"/>
          <w:lang w:val="es-ES"/>
        </w:rPr>
        <w:t xml:space="preserve">GridLink</w:t>
      </w:r>
      <w:r w:rsidRPr="69B6BF1A" w:rsidR="00120A1F">
        <w:rPr>
          <w:rFonts w:cs="Calibri" w:cstheme="minorAscii"/>
          <w:color w:val="000000" w:themeColor="text1"/>
          <w:sz w:val="22"/>
          <w:szCs w:val="22"/>
          <w:lang w:val="es-ES"/>
        </w:rPr>
        <w:lastRenderedPageBreak/>
        <w:t xml:space="preserve"> ha demostrado un impacto tangible en América del Norte, donde se ha desplegado </w:t>
      </w:r>
      <w:r w:rsidRPr="69B6BF1A" w:rsidR="00563F88">
        <w:rPr>
          <w:rFonts w:cs="Calibri" w:cstheme="minorAscii"/>
          <w:color w:val="000000" w:themeColor="text1"/>
          <w:sz w:val="22"/>
          <w:szCs w:val="22"/>
          <w:lang w:val="es-ES"/>
        </w:rPr>
        <w:t xml:space="preserve">en </w:t>
      </w:r>
      <w:r w:rsidRPr="69B6BF1A" w:rsidR="00120A1F">
        <w:rPr>
          <w:rFonts w:cs="Calibri" w:cstheme="minorAscii"/>
          <w:color w:val="000000" w:themeColor="text1"/>
          <w:sz w:val="22"/>
          <w:szCs w:val="22"/>
          <w:lang w:val="es-ES"/>
        </w:rPr>
        <w:t xml:space="preserve">más de 50 ubicaciones que han entregado 1,1 GWh de energía y evitado cerca de </w:t>
      </w:r>
      <w:r w:rsidRPr="69B6BF1A" w:rsidR="00120A1F">
        <w:rPr>
          <w:rFonts w:cs="Calibri" w:cstheme="minorAscii"/>
          <w:color w:val="000000" w:themeColor="text1"/>
          <w:spacing w:val="1"/>
          <w:sz w:val="22"/>
          <w:szCs w:val="22"/>
          <w:lang w:val="es-ES"/>
        </w:rPr>
        <w:t xml:space="preserve">1.400 toneladas métricas </w:t>
      </w:r>
      <w:r w:rsidRPr="69B6BF1A" w:rsidR="00120A1F">
        <w:rPr>
          <w:rFonts w:cs="Calibri" w:cstheme="minorAscii"/>
          <w:color w:val="000000" w:themeColor="text1"/>
          <w:sz w:val="22"/>
          <w:szCs w:val="22"/>
          <w:lang w:val="es-ES"/>
        </w:rPr>
        <w:t>de emisiones de CO2.</w:t>
      </w:r>
      <w:bookmarkStart w:name="fnref7_2" w:id="8"/>
      <w:bookmarkEnd w:id="8"/>
    </w:p>
    <w:p w:rsidRPr="008E33FB" w:rsidR="00091CEA" w:rsidP="00091CEA" w:rsidRDefault="00091CEA" w14:paraId="6A059A10" w14:textId="77777777">
      <w:pPr>
        <w:pStyle w:val="Sinespaciado"/>
        <w:jc w:val="both"/>
        <w:rPr>
          <w:rFonts w:cstheme="minorHAnsi"/>
          <w:sz w:val="22"/>
          <w:szCs w:val="22"/>
        </w:rPr>
      </w:pPr>
      <w:bookmarkStart w:name="expansión_europea_una_red_de_i_d_d5035c" w:id="9"/>
    </w:p>
    <w:p w:rsidRPr="00230408" w:rsidR="00C95814" w:rsidP="00276122" w:rsidRDefault="00C95814" w14:paraId="6A1D2686" w14:textId="09E9CB42">
      <w:pPr>
        <w:pStyle w:val="Sinespaciado"/>
        <w:rPr>
          <w:b/>
          <w:bCs/>
          <w:sz w:val="22"/>
          <w:szCs w:val="22"/>
        </w:rPr>
      </w:pPr>
      <w:r w:rsidRPr="00230408">
        <w:rPr>
          <w:b/>
          <w:bCs/>
          <w:sz w:val="22"/>
          <w:szCs w:val="22"/>
        </w:rPr>
        <w:t>Expansión europea: una red de I+D consolidada</w:t>
      </w:r>
      <w:bookmarkEnd w:id="9"/>
    </w:p>
    <w:p w:rsidR="00F50290" w:rsidP="69B6BF1A" w:rsidRDefault="00C95814" w14:paraId="255386E7" w14:textId="12263866" w14:noSpellErr="1">
      <w:pPr>
        <w:pStyle w:val="Sinespaciado"/>
        <w:jc w:val="both"/>
        <w:rPr>
          <w:sz w:val="22"/>
          <w:szCs w:val="22"/>
          <w:lang w:val="es-ES"/>
        </w:rPr>
      </w:pPr>
      <w:r w:rsidRPr="69B6BF1A" w:rsidR="00C95814">
        <w:rPr>
          <w:sz w:val="22"/>
          <w:szCs w:val="22"/>
          <w:lang w:val="es-ES"/>
        </w:rPr>
        <w:t xml:space="preserve">En septiembre de 2025, </w:t>
      </w:r>
      <w:r w:rsidRPr="69B6BF1A" w:rsidR="00C95814">
        <w:rPr>
          <w:sz w:val="22"/>
          <w:szCs w:val="22"/>
          <w:lang w:val="es-ES"/>
        </w:rPr>
        <w:t>XCharge</w:t>
      </w:r>
      <w:r w:rsidRPr="69B6BF1A" w:rsidR="00C95814">
        <w:rPr>
          <w:sz w:val="22"/>
          <w:szCs w:val="22"/>
          <w:lang w:val="es-ES"/>
        </w:rPr>
        <w:t xml:space="preserve"> EU </w:t>
      </w:r>
      <w:hyperlink r:id="R2e11d7f600f64bd8">
        <w:r w:rsidRPr="69B6BF1A" w:rsidR="00C95814">
          <w:rPr>
            <w:rStyle w:val="Hipervnculo"/>
            <w:sz w:val="22"/>
            <w:szCs w:val="22"/>
            <w:lang w:val="es-ES"/>
          </w:rPr>
          <w:t>inauguró</w:t>
        </w:r>
      </w:hyperlink>
      <w:r w:rsidRPr="69B6BF1A" w:rsidR="00C95814">
        <w:rPr>
          <w:color w:val="000000" w:themeColor="text1" w:themeTint="FF" w:themeShade="FF"/>
          <w:sz w:val="22"/>
          <w:szCs w:val="22"/>
          <w:lang w:val="es-ES"/>
        </w:rPr>
        <w:t xml:space="preserve"> </w:t>
      </w:r>
      <w:r w:rsidRPr="69B6BF1A" w:rsidR="00C95814">
        <w:rPr>
          <w:sz w:val="22"/>
          <w:szCs w:val="22"/>
          <w:lang w:val="es-ES"/>
        </w:rPr>
        <w:t>oficialmente su nuevo centro técnico en Madrid, un espacio estratégico de 500m² ubicado en Torrejón de Ardoz que combina oficinas, laboratorio de pruebas, taller y almacén logístico.</w:t>
      </w:r>
      <w:r w:rsidRPr="69B6BF1A" w:rsidR="00563F88">
        <w:rPr>
          <w:sz w:val="22"/>
          <w:szCs w:val="22"/>
          <w:lang w:val="es-ES"/>
        </w:rPr>
        <w:t xml:space="preserve"> </w:t>
      </w:r>
      <w:r w:rsidRPr="69B6BF1A" w:rsidR="00751AF8">
        <w:rPr>
          <w:sz w:val="22"/>
          <w:szCs w:val="22"/>
          <w:lang w:val="es-ES"/>
        </w:rPr>
        <w:t xml:space="preserve">La </w:t>
      </w:r>
      <w:r w:rsidRPr="69B6BF1A" w:rsidR="00C95814">
        <w:rPr>
          <w:sz w:val="22"/>
          <w:szCs w:val="22"/>
          <w:lang w:val="es-ES"/>
        </w:rPr>
        <w:t xml:space="preserve">apertura se suma al laboratorio </w:t>
      </w:r>
      <w:r w:rsidRPr="69B6BF1A" w:rsidR="009416FE">
        <w:rPr>
          <w:sz w:val="22"/>
          <w:szCs w:val="22"/>
          <w:lang w:val="es-ES"/>
        </w:rPr>
        <w:t>abierto</w:t>
      </w:r>
      <w:r w:rsidRPr="69B6BF1A" w:rsidR="00C95814">
        <w:rPr>
          <w:sz w:val="22"/>
          <w:szCs w:val="22"/>
          <w:lang w:val="es-ES"/>
        </w:rPr>
        <w:t xml:space="preserve"> en Hamburgo </w:t>
      </w:r>
      <w:r w:rsidRPr="69B6BF1A" w:rsidR="00351AD5">
        <w:rPr>
          <w:sz w:val="22"/>
          <w:szCs w:val="22"/>
          <w:lang w:val="es-ES"/>
        </w:rPr>
        <w:t xml:space="preserve">a finales de </w:t>
      </w:r>
      <w:r w:rsidRPr="69B6BF1A" w:rsidR="00C95814">
        <w:rPr>
          <w:sz w:val="22"/>
          <w:szCs w:val="22"/>
          <w:lang w:val="es-ES"/>
        </w:rPr>
        <w:t xml:space="preserve">2024, creando una </w:t>
      </w:r>
      <w:r w:rsidRPr="69B6BF1A" w:rsidR="00EA758E">
        <w:rPr>
          <w:sz w:val="22"/>
          <w:szCs w:val="22"/>
          <w:lang w:val="es-ES"/>
        </w:rPr>
        <w:t xml:space="preserve">robusta </w:t>
      </w:r>
      <w:r w:rsidRPr="69B6BF1A" w:rsidR="00C95814">
        <w:rPr>
          <w:sz w:val="22"/>
          <w:szCs w:val="22"/>
          <w:lang w:val="es-ES"/>
        </w:rPr>
        <w:t xml:space="preserve">red europea de I+D que permite a la compañía realizar pruebas rigurosas, </w:t>
      </w:r>
      <w:r w:rsidRPr="69B6BF1A" w:rsidR="00EA758E">
        <w:rPr>
          <w:sz w:val="22"/>
          <w:szCs w:val="22"/>
          <w:lang w:val="es-ES"/>
        </w:rPr>
        <w:t>diseñar</w:t>
      </w:r>
      <w:r w:rsidRPr="69B6BF1A" w:rsidR="00C95814">
        <w:rPr>
          <w:sz w:val="22"/>
          <w:szCs w:val="22"/>
          <w:lang w:val="es-ES"/>
        </w:rPr>
        <w:t xml:space="preserve"> soluciones personalizadas e impulsar la innovación en </w:t>
      </w:r>
      <w:r w:rsidRPr="69B6BF1A" w:rsidR="009416FE">
        <w:rPr>
          <w:sz w:val="22"/>
          <w:szCs w:val="22"/>
          <w:lang w:val="es-ES"/>
        </w:rPr>
        <w:t>todo el continente</w:t>
      </w:r>
      <w:r w:rsidRPr="69B6BF1A" w:rsidR="00C95814">
        <w:rPr>
          <w:sz w:val="22"/>
          <w:szCs w:val="22"/>
          <w:lang w:val="es-ES"/>
        </w:rPr>
        <w:t>.</w:t>
      </w:r>
      <w:bookmarkStart w:name="fnref3_1" w:id="10"/>
      <w:bookmarkStart w:name="fnref9" w:id="11"/>
      <w:bookmarkStart w:name="fnref9_1" w:id="12"/>
      <w:bookmarkStart w:name="fnref3_3" w:id="13"/>
      <w:bookmarkEnd w:id="10"/>
      <w:bookmarkEnd w:id="11"/>
      <w:bookmarkEnd w:id="12"/>
      <w:bookmarkEnd w:id="13"/>
    </w:p>
    <w:p w:rsidRPr="00276122" w:rsidR="00C95814" w:rsidP="00276122" w:rsidRDefault="00F50290" w14:paraId="7B5BDCCF" w14:textId="599E3491">
      <w:pPr>
        <w:pStyle w:val="Sinespaciado"/>
        <w:rPr>
          <w:sz w:val="22"/>
          <w:szCs w:val="22"/>
        </w:rPr>
      </w:pPr>
      <w:r w:rsidRPr="00276122">
        <w:rPr>
          <w:sz w:val="22"/>
          <w:szCs w:val="22"/>
        </w:rPr>
        <w:t xml:space="preserve"> </w:t>
      </w:r>
    </w:p>
    <w:p w:rsidR="00C95814" w:rsidP="00751AF8" w:rsidRDefault="00C95814" w14:paraId="0E32F441" w14:textId="0CC1D37C">
      <w:pPr>
        <w:pStyle w:val="Sinespaciado"/>
        <w:jc w:val="both"/>
        <w:rPr>
          <w:sz w:val="22"/>
          <w:szCs w:val="22"/>
        </w:rPr>
      </w:pPr>
      <w:r w:rsidRPr="00276122">
        <w:rPr>
          <w:sz w:val="22"/>
          <w:szCs w:val="22"/>
        </w:rPr>
        <w:t xml:space="preserve">El centro está equipado con las últimas estaciones de carga de XCharge, incluyendo los modelos </w:t>
      </w:r>
      <w:hyperlink w:history="1" r:id="rId21">
        <w:r w:rsidRPr="00E93ACA">
          <w:rPr>
            <w:rStyle w:val="Hipervnculo"/>
            <w:sz w:val="22"/>
            <w:szCs w:val="22"/>
          </w:rPr>
          <w:t>C6EU</w:t>
        </w:r>
      </w:hyperlink>
      <w:r w:rsidRPr="00276122">
        <w:rPr>
          <w:sz w:val="22"/>
          <w:szCs w:val="22"/>
        </w:rPr>
        <w:t xml:space="preserve"> (200 kW), </w:t>
      </w:r>
      <w:hyperlink w:history="1" r:id="rId22">
        <w:r w:rsidRPr="00E93ACA">
          <w:rPr>
            <w:rStyle w:val="Hipervnculo"/>
            <w:sz w:val="22"/>
            <w:szCs w:val="22"/>
          </w:rPr>
          <w:t>C7</w:t>
        </w:r>
      </w:hyperlink>
      <w:r w:rsidRPr="00276122">
        <w:rPr>
          <w:sz w:val="22"/>
          <w:szCs w:val="22"/>
        </w:rPr>
        <w:t xml:space="preserve"> (400 kW con refrigeración líquida)</w:t>
      </w:r>
      <w:r w:rsidR="00E93ACA">
        <w:rPr>
          <w:sz w:val="22"/>
          <w:szCs w:val="22"/>
        </w:rPr>
        <w:t xml:space="preserve"> </w:t>
      </w:r>
      <w:r w:rsidRPr="00791ED7" w:rsidR="00E93ACA">
        <w:rPr>
          <w:sz w:val="22"/>
          <w:szCs w:val="22"/>
          <w:lang w:val="es-ES" w:eastAsia="zh-CN"/>
        </w:rPr>
        <w:t>y</w:t>
      </w:r>
      <w:r w:rsidR="00E93ACA">
        <w:rPr>
          <w:sz w:val="22"/>
          <w:szCs w:val="22"/>
          <w:lang w:val="es-ES" w:eastAsia="zh-CN"/>
        </w:rPr>
        <w:t xml:space="preserve"> </w:t>
      </w:r>
      <w:hyperlink w:history="1" r:id="rId23">
        <w:r w:rsidRPr="00791ED7" w:rsidR="00E93ACA">
          <w:rPr>
            <w:rStyle w:val="Hipervnculo"/>
            <w:sz w:val="22"/>
            <w:szCs w:val="22"/>
            <w:lang w:val="es-ES"/>
          </w:rPr>
          <w:t>Net Zero Series</w:t>
        </w:r>
      </w:hyperlink>
      <w:r w:rsidR="00E93ACA">
        <w:rPr>
          <w:sz w:val="22"/>
          <w:szCs w:val="22"/>
        </w:rPr>
        <w:t xml:space="preserve">, </w:t>
      </w:r>
      <w:r w:rsidRPr="00276122">
        <w:rPr>
          <w:sz w:val="22"/>
          <w:szCs w:val="22"/>
        </w:rPr>
        <w:t>disponibles para pruebas, demostraciones con clientes y validación de interoperabilidad con nuevos modelos de vehículos eléctricos</w:t>
      </w:r>
      <w:r w:rsidR="00351AD5">
        <w:rPr>
          <w:sz w:val="22"/>
          <w:szCs w:val="22"/>
        </w:rPr>
        <w:t xml:space="preserve">, mientras </w:t>
      </w:r>
      <w:bookmarkStart w:name="fnref3_2" w:id="14"/>
      <w:bookmarkEnd w:id="14"/>
      <w:r w:rsidR="00CB3979">
        <w:rPr>
          <w:sz w:val="22"/>
          <w:szCs w:val="22"/>
        </w:rPr>
        <w:t>e</w:t>
      </w:r>
      <w:r w:rsidRPr="00276122" w:rsidR="00CB3979">
        <w:rPr>
          <w:sz w:val="22"/>
          <w:szCs w:val="22"/>
        </w:rPr>
        <w:t>l almacén de repuestos optimizado permite entregas en 24 a 48 horas en la Península Ibérica.</w:t>
      </w:r>
    </w:p>
    <w:p w:rsidR="005D4378" w:rsidP="005D4378" w:rsidRDefault="005D4378" w14:paraId="34C81658" w14:textId="77777777">
      <w:pPr>
        <w:pStyle w:val="Sinespaciado"/>
        <w:jc w:val="both"/>
        <w:rPr>
          <w:rFonts w:cstheme="minorHAnsi"/>
          <w:b/>
          <w:bCs/>
          <w:sz w:val="22"/>
          <w:szCs w:val="22"/>
        </w:rPr>
      </w:pPr>
      <w:bookmarkStart w:name="alianzas_estratégicas_en_mercados_clave" w:id="15"/>
    </w:p>
    <w:p w:rsidRPr="00353C1D" w:rsidR="005D4378" w:rsidP="69B6BF1A" w:rsidRDefault="00353C1D" w14:paraId="4521E070" w14:textId="58E42CB2" w14:noSpellErr="1">
      <w:pPr>
        <w:pStyle w:val="Sinespaciado"/>
        <w:jc w:val="both"/>
        <w:rPr>
          <w:sz w:val="22"/>
          <w:szCs w:val="22"/>
          <w:lang w:val="es-ES"/>
        </w:rPr>
      </w:pPr>
      <w:r w:rsidRPr="69B6BF1A" w:rsidR="00353C1D">
        <w:rPr>
          <w:sz w:val="22"/>
          <w:szCs w:val="22"/>
          <w:lang w:val="es-ES"/>
        </w:rPr>
        <w:t xml:space="preserve">Este </w:t>
      </w:r>
      <w:r w:rsidRPr="69B6BF1A" w:rsidR="00353C1D">
        <w:rPr>
          <w:sz w:val="22"/>
          <w:szCs w:val="22"/>
          <w:lang w:val="es-ES"/>
        </w:rPr>
        <w:t>hito</w:t>
      </w:r>
      <w:r w:rsidRPr="69B6BF1A" w:rsidR="00353C1D">
        <w:rPr>
          <w:sz w:val="22"/>
          <w:szCs w:val="22"/>
          <w:lang w:val="es-ES"/>
        </w:rPr>
        <w:t xml:space="preserve"> también se ve reforzado por la reciente decisión de la empresa de </w:t>
      </w:r>
      <w:hyperlink r:id="Rdbfd838d2936400e">
        <w:r w:rsidRPr="69B6BF1A" w:rsidR="00353C1D">
          <w:rPr>
            <w:rStyle w:val="Hipervnculo"/>
            <w:sz w:val="22"/>
            <w:szCs w:val="22"/>
            <w:lang w:val="es-ES"/>
          </w:rPr>
          <w:t>establecer una sede global dual</w:t>
        </w:r>
      </w:hyperlink>
      <w:r w:rsidRPr="69B6BF1A" w:rsidR="00353C1D">
        <w:rPr>
          <w:sz w:val="22"/>
          <w:szCs w:val="22"/>
          <w:lang w:val="es-ES"/>
        </w:rPr>
        <w:t xml:space="preserve"> en Hamburgo </w:t>
      </w:r>
      <w:r w:rsidRPr="69B6BF1A" w:rsidR="00353C1D">
        <w:rPr>
          <w:sz w:val="22"/>
          <w:szCs w:val="22"/>
          <w:lang w:val="es-ES"/>
        </w:rPr>
        <w:t>(</w:t>
      </w:r>
      <w:r w:rsidRPr="69B6BF1A" w:rsidR="00353C1D">
        <w:rPr>
          <w:sz w:val="22"/>
          <w:szCs w:val="22"/>
          <w:lang w:val="es-ES"/>
        </w:rPr>
        <w:t>Alemania</w:t>
      </w:r>
      <w:r w:rsidRPr="69B6BF1A" w:rsidR="00353C1D">
        <w:rPr>
          <w:sz w:val="22"/>
          <w:szCs w:val="22"/>
          <w:lang w:val="es-ES"/>
        </w:rPr>
        <w:t>)</w:t>
      </w:r>
      <w:r w:rsidRPr="69B6BF1A" w:rsidR="00353C1D">
        <w:rPr>
          <w:sz w:val="22"/>
          <w:szCs w:val="22"/>
          <w:lang w:val="es-ES"/>
        </w:rPr>
        <w:t xml:space="preserve"> y Austin </w:t>
      </w:r>
      <w:r w:rsidRPr="69B6BF1A" w:rsidR="00353C1D">
        <w:rPr>
          <w:sz w:val="22"/>
          <w:szCs w:val="22"/>
          <w:lang w:val="es-ES"/>
        </w:rPr>
        <w:t>(</w:t>
      </w:r>
      <w:r w:rsidRPr="69B6BF1A" w:rsidR="00353C1D">
        <w:rPr>
          <w:sz w:val="22"/>
          <w:szCs w:val="22"/>
          <w:lang w:val="es-ES"/>
        </w:rPr>
        <w:t>Texas</w:t>
      </w:r>
      <w:r w:rsidRPr="69B6BF1A" w:rsidR="00353C1D">
        <w:rPr>
          <w:sz w:val="22"/>
          <w:szCs w:val="22"/>
          <w:lang w:val="es-ES"/>
        </w:rPr>
        <w:t>)</w:t>
      </w:r>
      <w:r w:rsidRPr="69B6BF1A" w:rsidR="00353C1D">
        <w:rPr>
          <w:sz w:val="22"/>
          <w:szCs w:val="22"/>
          <w:lang w:val="es-ES"/>
        </w:rPr>
        <w:t xml:space="preserve">, una medida estratégica </w:t>
      </w:r>
      <w:r w:rsidRPr="69B6BF1A" w:rsidR="00353C1D">
        <w:rPr>
          <w:sz w:val="22"/>
          <w:szCs w:val="22"/>
          <w:lang w:val="es-ES"/>
        </w:rPr>
        <w:t>que</w:t>
      </w:r>
      <w:r w:rsidRPr="69B6BF1A" w:rsidR="00353C1D">
        <w:rPr>
          <w:sz w:val="22"/>
          <w:szCs w:val="22"/>
          <w:lang w:val="es-ES"/>
        </w:rPr>
        <w:t xml:space="preserve"> fortalece su estructura operativa para acelerar el desarrollo de productos, mejorar la resiliencia de la cadena de suministro y </w:t>
      </w:r>
      <w:r w:rsidRPr="69B6BF1A" w:rsidR="00353C1D">
        <w:rPr>
          <w:sz w:val="22"/>
          <w:szCs w:val="22"/>
          <w:lang w:val="es-ES"/>
        </w:rPr>
        <w:t>reforzar</w:t>
      </w:r>
      <w:r w:rsidRPr="69B6BF1A" w:rsidR="00353C1D">
        <w:rPr>
          <w:sz w:val="22"/>
          <w:szCs w:val="22"/>
          <w:lang w:val="es-ES"/>
        </w:rPr>
        <w:t xml:space="preserve"> la colaboración con clientes y </w:t>
      </w:r>
      <w:r w:rsidRPr="69B6BF1A" w:rsidR="00353C1D">
        <w:rPr>
          <w:sz w:val="22"/>
          <w:szCs w:val="22"/>
          <w:lang w:val="es-ES"/>
        </w:rPr>
        <w:t>partners</w:t>
      </w:r>
      <w:r w:rsidRPr="69B6BF1A" w:rsidR="00353C1D">
        <w:rPr>
          <w:sz w:val="22"/>
          <w:szCs w:val="22"/>
          <w:lang w:val="es-ES"/>
        </w:rPr>
        <w:t xml:space="preserve"> en Europa y América del Norte.</w:t>
      </w:r>
    </w:p>
    <w:p w:rsidR="005D4378" w:rsidP="00276122" w:rsidRDefault="005D4378" w14:paraId="475F4A64" w14:textId="77777777">
      <w:pPr>
        <w:pStyle w:val="Sinespaciado"/>
        <w:rPr>
          <w:b/>
          <w:bCs/>
          <w:sz w:val="22"/>
          <w:szCs w:val="22"/>
        </w:rPr>
      </w:pPr>
    </w:p>
    <w:p w:rsidRPr="00F50290" w:rsidR="00C95814" w:rsidP="00276122" w:rsidRDefault="00C95814" w14:paraId="155CB977" w14:textId="2DB5C9ED">
      <w:pPr>
        <w:pStyle w:val="Sinespaciado"/>
        <w:rPr>
          <w:b/>
          <w:bCs/>
          <w:sz w:val="22"/>
          <w:szCs w:val="22"/>
        </w:rPr>
      </w:pPr>
      <w:r w:rsidRPr="00F50290">
        <w:rPr>
          <w:b/>
          <w:bCs/>
          <w:sz w:val="22"/>
          <w:szCs w:val="22"/>
        </w:rPr>
        <w:t>Alianzas estratégicas en mercados clave</w:t>
      </w:r>
      <w:bookmarkEnd w:id="15"/>
    </w:p>
    <w:p w:rsidRPr="00B51CFE" w:rsidR="00B51CFE" w:rsidP="00B51CFE" w:rsidRDefault="00C95814" w14:paraId="1C7D2736" w14:textId="50FADC01">
      <w:pPr>
        <w:pStyle w:val="Sinespaciado"/>
        <w:jc w:val="both"/>
        <w:rPr>
          <w:rFonts w:ascii="Calibri" w:hAnsi="Calibri" w:eastAsia="Calibri" w:cs="Calibri"/>
          <w:color w:val="000000" w:themeColor="text1"/>
          <w:sz w:val="22"/>
          <w:szCs w:val="22"/>
          <w:lang w:val="es-ES"/>
        </w:rPr>
      </w:pPr>
      <w:r w:rsidRPr="00276122">
        <w:rPr>
          <w:sz w:val="22"/>
          <w:szCs w:val="22"/>
        </w:rPr>
        <w:t xml:space="preserve">XCharge ha establecido colaboraciones destacadas durante 2025 que amplían su presencia </w:t>
      </w:r>
      <w:r w:rsidR="00131E3A">
        <w:rPr>
          <w:sz w:val="22"/>
          <w:szCs w:val="22"/>
        </w:rPr>
        <w:t>en la UE</w:t>
      </w:r>
      <w:r w:rsidR="00751AF8">
        <w:rPr>
          <w:sz w:val="22"/>
          <w:szCs w:val="22"/>
        </w:rPr>
        <w:t xml:space="preserve">, incluyendo </w:t>
      </w:r>
      <w:r w:rsidR="00F3279C">
        <w:rPr>
          <w:sz w:val="22"/>
          <w:szCs w:val="22"/>
        </w:rPr>
        <w:t>países</w:t>
      </w:r>
      <w:r w:rsidR="00751AF8">
        <w:rPr>
          <w:sz w:val="22"/>
          <w:szCs w:val="22"/>
        </w:rPr>
        <w:t xml:space="preserve"> como </w:t>
      </w:r>
      <w:r w:rsidR="00F3279C">
        <w:rPr>
          <w:sz w:val="22"/>
          <w:szCs w:val="22"/>
        </w:rPr>
        <w:t>Alemania</w:t>
      </w:r>
      <w:r w:rsidR="00751AF8">
        <w:rPr>
          <w:sz w:val="22"/>
          <w:szCs w:val="22"/>
        </w:rPr>
        <w:t xml:space="preserve">, </w:t>
      </w:r>
      <w:r w:rsidRPr="00276122" w:rsidR="00131E3A">
        <w:rPr>
          <w:sz w:val="22"/>
          <w:szCs w:val="22"/>
        </w:rPr>
        <w:t>Francia, Portugal, Grecia</w:t>
      </w:r>
      <w:r w:rsidR="00131E3A">
        <w:rPr>
          <w:sz w:val="22"/>
          <w:szCs w:val="22"/>
        </w:rPr>
        <w:t>,</w:t>
      </w:r>
      <w:r w:rsidRPr="00276122" w:rsidR="00131E3A">
        <w:rPr>
          <w:sz w:val="22"/>
          <w:szCs w:val="22"/>
        </w:rPr>
        <w:t xml:space="preserve"> </w:t>
      </w:r>
      <w:r w:rsidR="00751AF8">
        <w:rPr>
          <w:sz w:val="22"/>
          <w:szCs w:val="22"/>
        </w:rPr>
        <w:t xml:space="preserve">Italia y </w:t>
      </w:r>
      <w:r w:rsidR="00F3279C">
        <w:rPr>
          <w:sz w:val="22"/>
          <w:szCs w:val="22"/>
        </w:rPr>
        <w:t>España</w:t>
      </w:r>
      <w:r w:rsidR="00E03800">
        <w:rPr>
          <w:sz w:val="22"/>
          <w:szCs w:val="22"/>
        </w:rPr>
        <w:t>.</w:t>
      </w:r>
      <w:bookmarkStart w:name="fnref5_1" w:id="16"/>
      <w:bookmarkEnd w:id="16"/>
      <w:r w:rsidR="00B51CFE">
        <w:rPr>
          <w:sz w:val="22"/>
          <w:szCs w:val="22"/>
        </w:rPr>
        <w:t xml:space="preserve"> </w:t>
      </w:r>
      <w:r w:rsidRPr="00B51CFE" w:rsidR="00B51CFE">
        <w:rPr>
          <w:rFonts w:ascii="Calibri" w:hAnsi="Calibri" w:eastAsia="Calibri" w:cs="Calibri"/>
          <w:color w:val="000000" w:themeColor="text1"/>
          <w:sz w:val="22"/>
          <w:szCs w:val="22"/>
          <w:lang w:val="es-ES"/>
        </w:rPr>
        <w:t xml:space="preserve">La </w:t>
      </w:r>
      <w:r w:rsidRPr="00B51CFE" w:rsidR="00B51CFE">
        <w:rPr>
          <w:rFonts w:ascii="Calibri" w:hAnsi="Calibri" w:eastAsia="Calibri" w:cs="Calibri"/>
          <w:color w:val="000000" w:themeColor="text1"/>
          <w:sz w:val="22"/>
          <w:szCs w:val="22"/>
          <w:lang w:val="es-ES"/>
        </w:rPr>
        <w:t xml:space="preserve">compañía también ha alcanzado acuerdos para </w:t>
      </w:r>
      <w:r w:rsidR="00B51CFE">
        <w:rPr>
          <w:sz w:val="22"/>
          <w:szCs w:val="22"/>
        </w:rPr>
        <w:t xml:space="preserve">extender </w:t>
      </w:r>
      <w:r w:rsidRPr="00B51CFE" w:rsidR="00B51CFE">
        <w:rPr>
          <w:rFonts w:ascii="Calibri" w:hAnsi="Calibri" w:eastAsia="Calibri" w:cs="Calibri"/>
          <w:color w:val="000000" w:themeColor="text1"/>
          <w:sz w:val="22"/>
          <w:szCs w:val="22"/>
          <w:lang w:val="es-ES"/>
        </w:rPr>
        <w:t xml:space="preserve">significativamente su presencia en Latinoamérica, </w:t>
      </w:r>
      <w:hyperlink w:history="1" r:id="rId25">
        <w:r w:rsidRPr="008012BE" w:rsidR="00B51CFE">
          <w:rPr>
            <w:rStyle w:val="Hipervnculo"/>
            <w:rFonts w:ascii="Calibri" w:hAnsi="Calibri" w:eastAsia="Calibri" w:cs="Calibri"/>
            <w:sz w:val="22"/>
            <w:szCs w:val="22"/>
            <w:lang w:val="es-ES"/>
          </w:rPr>
          <w:t>asociándose con FAZT Charging</w:t>
        </w:r>
      </w:hyperlink>
      <w:r w:rsidRPr="00B51CFE" w:rsidR="00B51CFE">
        <w:rPr>
          <w:rFonts w:ascii="Calibri" w:hAnsi="Calibri" w:eastAsia="Calibri" w:cs="Calibri"/>
          <w:color w:val="000000" w:themeColor="text1"/>
          <w:sz w:val="22"/>
          <w:szCs w:val="22"/>
          <w:lang w:val="es-ES"/>
        </w:rPr>
        <w:t xml:space="preserve"> para desplegar una innovadora infraestructura de carga para vehículos eléctricos en múltiples ubicaciones de Mé</w:t>
      </w:r>
      <w:r w:rsidR="008012BE">
        <w:rPr>
          <w:rFonts w:ascii="Calibri" w:hAnsi="Calibri" w:eastAsia="Calibri" w:cs="Calibri"/>
          <w:color w:val="000000" w:themeColor="text1"/>
          <w:sz w:val="22"/>
          <w:szCs w:val="22"/>
          <w:lang w:val="es-ES"/>
        </w:rPr>
        <w:t>j</w:t>
      </w:r>
      <w:r w:rsidRPr="00B51CFE" w:rsidR="00B51CFE">
        <w:rPr>
          <w:rFonts w:ascii="Calibri" w:hAnsi="Calibri" w:eastAsia="Calibri" w:cs="Calibri"/>
          <w:color w:val="000000" w:themeColor="text1"/>
          <w:sz w:val="22"/>
          <w:szCs w:val="22"/>
          <w:lang w:val="es-ES"/>
        </w:rPr>
        <w:t xml:space="preserve">ico, y en Oriente Medio, donde su </w:t>
      </w:r>
      <w:hyperlink w:history="1" r:id="rId26">
        <w:r w:rsidRPr="008012BE" w:rsidR="00B51CFE">
          <w:rPr>
            <w:rStyle w:val="Hipervnculo"/>
            <w:rFonts w:ascii="Calibri" w:hAnsi="Calibri" w:eastAsia="Calibri" w:cs="Calibri"/>
            <w:sz w:val="22"/>
            <w:szCs w:val="22"/>
            <w:lang w:val="es-ES"/>
          </w:rPr>
          <w:t>alianza estratégica con Electromin</w:t>
        </w:r>
      </w:hyperlink>
      <w:r w:rsidRPr="00B51CFE" w:rsidR="00B51CFE">
        <w:rPr>
          <w:rFonts w:ascii="Calibri" w:hAnsi="Calibri" w:eastAsia="Calibri" w:cs="Calibri"/>
          <w:color w:val="000000" w:themeColor="text1"/>
          <w:sz w:val="22"/>
          <w:szCs w:val="22"/>
          <w:lang w:val="es-ES"/>
        </w:rPr>
        <w:t>, el mayor operador de redes de carga para vehículos eléctricos en Arabia Saudí, permitirá el despliegue de GridLink en todo el país en apoyo de la iniciativa Visi</w:t>
      </w:r>
      <w:r w:rsidR="008012BE">
        <w:rPr>
          <w:rFonts w:ascii="Calibri" w:hAnsi="Calibri" w:eastAsia="Calibri" w:cs="Calibri"/>
          <w:color w:val="000000" w:themeColor="text1"/>
          <w:sz w:val="22"/>
          <w:szCs w:val="22"/>
          <w:lang w:val="es-ES"/>
        </w:rPr>
        <w:t>o</w:t>
      </w:r>
      <w:r w:rsidRPr="00B51CFE" w:rsidR="00B51CFE">
        <w:rPr>
          <w:rFonts w:ascii="Calibri" w:hAnsi="Calibri" w:eastAsia="Calibri" w:cs="Calibri"/>
          <w:color w:val="000000" w:themeColor="text1"/>
          <w:sz w:val="22"/>
          <w:szCs w:val="22"/>
          <w:lang w:val="es-ES"/>
        </w:rPr>
        <w:t>n 2030.</w:t>
      </w:r>
    </w:p>
    <w:p w:rsidR="00B51CFE" w:rsidP="00131E3A" w:rsidRDefault="00B51CFE" w14:paraId="46C8723E" w14:textId="77777777">
      <w:pPr>
        <w:pStyle w:val="Sinespaciado"/>
        <w:jc w:val="both"/>
        <w:rPr>
          <w:sz w:val="22"/>
          <w:szCs w:val="22"/>
        </w:rPr>
      </w:pPr>
    </w:p>
    <w:p w:rsidR="007F7115" w:rsidP="69B6BF1A" w:rsidRDefault="008012BE" w14:paraId="6C21ABEE" w14:textId="15DCED73" w14:noSpellErr="1">
      <w:pPr>
        <w:pStyle w:val="Sinespaciado"/>
        <w:jc w:val="both"/>
        <w:rPr>
          <w:sz w:val="22"/>
          <w:szCs w:val="22"/>
          <w:lang w:val="es-ES"/>
        </w:rPr>
      </w:pPr>
      <w:r w:rsidRPr="69B6BF1A" w:rsidR="008012BE">
        <w:rPr>
          <w:sz w:val="22"/>
          <w:szCs w:val="22"/>
          <w:lang w:val="es-ES"/>
        </w:rPr>
        <w:t xml:space="preserve">Igualmente, </w:t>
      </w:r>
      <w:r w:rsidRPr="69B6BF1A" w:rsidR="00C95814">
        <w:rPr>
          <w:sz w:val="22"/>
          <w:szCs w:val="22"/>
          <w:lang w:val="es-ES"/>
        </w:rPr>
        <w:t>XCharge</w:t>
      </w:r>
      <w:r w:rsidRPr="69B6BF1A" w:rsidR="00C95814">
        <w:rPr>
          <w:sz w:val="22"/>
          <w:szCs w:val="22"/>
          <w:lang w:val="es-ES"/>
        </w:rPr>
        <w:t xml:space="preserve"> ha mantenido una activa participación en los principales eventos de movilidad eléctrica. En mayo, la compañía </w:t>
      </w:r>
      <w:hyperlink r:id="R6b6c289698754f34">
        <w:r w:rsidRPr="69B6BF1A" w:rsidR="00C95814">
          <w:rPr>
            <w:rStyle w:val="Hipervnculo"/>
            <w:sz w:val="22"/>
            <w:szCs w:val="22"/>
            <w:lang w:val="es-ES"/>
          </w:rPr>
          <w:t>presentó</w:t>
        </w:r>
      </w:hyperlink>
      <w:r w:rsidRPr="69B6BF1A" w:rsidR="00C95814">
        <w:rPr>
          <w:sz w:val="22"/>
          <w:szCs w:val="22"/>
          <w:lang w:val="es-ES"/>
        </w:rPr>
        <w:t xml:space="preserve"> en Power2Drive </w:t>
      </w:r>
      <w:r w:rsidRPr="69B6BF1A" w:rsidR="00C95814">
        <w:rPr>
          <w:sz w:val="22"/>
          <w:szCs w:val="22"/>
          <w:lang w:val="es-ES"/>
        </w:rPr>
        <w:t>Europe</w:t>
      </w:r>
      <w:r w:rsidRPr="69B6BF1A" w:rsidR="00C95814">
        <w:rPr>
          <w:sz w:val="22"/>
          <w:szCs w:val="22"/>
          <w:lang w:val="es-ES"/>
        </w:rPr>
        <w:t xml:space="preserve"> 2025 en Múnich la nueva generación de su gama Net Zero Series (GEN2) con función de microrred integrada y funcionalidad </w:t>
      </w:r>
      <w:r w:rsidRPr="69B6BF1A" w:rsidR="00C95814">
        <w:rPr>
          <w:sz w:val="22"/>
          <w:szCs w:val="22"/>
          <w:lang w:val="es-ES"/>
        </w:rPr>
        <w:t>Battery</w:t>
      </w:r>
      <w:r w:rsidRPr="69B6BF1A" w:rsidR="00C95814">
        <w:rPr>
          <w:sz w:val="22"/>
          <w:szCs w:val="22"/>
          <w:lang w:val="es-ES"/>
        </w:rPr>
        <w:t xml:space="preserve"> </w:t>
      </w:r>
      <w:r w:rsidRPr="69B6BF1A" w:rsidR="00C95814">
        <w:rPr>
          <w:sz w:val="22"/>
          <w:szCs w:val="22"/>
          <w:lang w:val="es-ES"/>
        </w:rPr>
        <w:t>to</w:t>
      </w:r>
      <w:r w:rsidRPr="69B6BF1A" w:rsidR="00C95814">
        <w:rPr>
          <w:sz w:val="22"/>
          <w:szCs w:val="22"/>
          <w:lang w:val="es-ES"/>
        </w:rPr>
        <w:t xml:space="preserve"> </w:t>
      </w:r>
      <w:r w:rsidRPr="69B6BF1A" w:rsidR="00C95814">
        <w:rPr>
          <w:sz w:val="22"/>
          <w:szCs w:val="22"/>
          <w:lang w:val="es-ES"/>
        </w:rPr>
        <w:t>Grid</w:t>
      </w:r>
      <w:r w:rsidRPr="69B6BF1A" w:rsidR="00C95814">
        <w:rPr>
          <w:sz w:val="22"/>
          <w:szCs w:val="22"/>
          <w:lang w:val="es-ES"/>
        </w:rPr>
        <w:t xml:space="preserve">, junto con la versión mejorada de su estación C7 (V2) con nuevas funciones de gestión de cables, pantalla LED con código de colores y compatibilidad con </w:t>
      </w:r>
      <w:r w:rsidRPr="69B6BF1A" w:rsidR="00C95814">
        <w:rPr>
          <w:sz w:val="22"/>
          <w:szCs w:val="22"/>
          <w:lang w:val="es-ES"/>
        </w:rPr>
        <w:t>Plug&amp;Charge</w:t>
      </w:r>
      <w:r w:rsidRPr="69B6BF1A" w:rsidR="00C95814">
        <w:rPr>
          <w:sz w:val="22"/>
          <w:szCs w:val="22"/>
          <w:lang w:val="es-ES"/>
        </w:rPr>
        <w:t xml:space="preserve"> según el estándar ISO 15118.</w:t>
      </w:r>
      <w:bookmarkStart w:name="fnref13" w:id="17"/>
      <w:bookmarkEnd w:id="17"/>
    </w:p>
    <w:p w:rsidR="008012BE" w:rsidP="00D8545E" w:rsidRDefault="008012BE" w14:paraId="19271860" w14:textId="77777777">
      <w:pPr>
        <w:pStyle w:val="Sinespaciado"/>
        <w:jc w:val="both"/>
        <w:rPr>
          <w:i/>
          <w:iCs/>
          <w:sz w:val="22"/>
          <w:szCs w:val="22"/>
        </w:rPr>
      </w:pPr>
    </w:p>
    <w:p w:rsidR="00D8545E" w:rsidP="69B6BF1A" w:rsidRDefault="00436672" w14:paraId="3F2C252B" w14:textId="293CB637" w14:noSpellErr="1">
      <w:pPr>
        <w:pStyle w:val="Sinespaciado"/>
        <w:jc w:val="both"/>
        <w:rPr>
          <w:sz w:val="22"/>
          <w:szCs w:val="22"/>
          <w:lang w:val="es-ES"/>
        </w:rPr>
      </w:pPr>
      <w:r w:rsidRPr="69B6BF1A" w:rsidR="00436672">
        <w:rPr>
          <w:i w:val="1"/>
          <w:iCs w:val="1"/>
          <w:sz w:val="22"/>
          <w:szCs w:val="22"/>
          <w:lang w:val="es-ES"/>
        </w:rPr>
        <w:t xml:space="preserve">“Con presencia en cerca de 25 países, </w:t>
      </w:r>
      <w:r w:rsidRPr="69B6BF1A" w:rsidR="00436672">
        <w:rPr>
          <w:i w:val="1"/>
          <w:iCs w:val="1"/>
          <w:sz w:val="22"/>
          <w:szCs w:val="22"/>
          <w:lang w:val="es-ES"/>
        </w:rPr>
        <w:t>XCharge</w:t>
      </w:r>
      <w:r w:rsidRPr="69B6BF1A" w:rsidR="00436672">
        <w:rPr>
          <w:i w:val="1"/>
          <w:iCs w:val="1"/>
          <w:sz w:val="22"/>
          <w:szCs w:val="22"/>
          <w:lang w:val="es-ES"/>
        </w:rPr>
        <w:t xml:space="preserve"> continúa trabajando en su misión de innovar más allá de la carga, proporcionando soluciones inteligentes y escalables para optimizar la eficiencia energética. Estamos orgullosos de llevar esta tecnología a Europa en un momento en que el mercado demanda soluciones de carga más eficientes y preparadas para el futuro”</w:t>
      </w:r>
      <w:r w:rsidRPr="69B6BF1A" w:rsidR="00436672">
        <w:rPr>
          <w:sz w:val="22"/>
          <w:szCs w:val="22"/>
          <w:lang w:val="es-ES"/>
        </w:rPr>
        <w:t xml:space="preserve">, afirma </w:t>
      </w:r>
      <w:r w:rsidRPr="69B6BF1A" w:rsidR="00436672">
        <w:rPr>
          <w:b w:val="1"/>
          <w:bCs w:val="1"/>
          <w:sz w:val="22"/>
          <w:szCs w:val="22"/>
          <w:lang w:val="es-ES"/>
        </w:rPr>
        <w:t xml:space="preserve">Albina </w:t>
      </w:r>
      <w:r w:rsidRPr="69B6BF1A" w:rsidR="00436672">
        <w:rPr>
          <w:b w:val="1"/>
          <w:bCs w:val="1"/>
          <w:sz w:val="22"/>
          <w:szCs w:val="22"/>
          <w:lang w:val="es-ES"/>
        </w:rPr>
        <w:t>Iljasov</w:t>
      </w:r>
      <w:r w:rsidRPr="69B6BF1A" w:rsidR="00436672">
        <w:rPr>
          <w:b w:val="1"/>
          <w:bCs w:val="1"/>
          <w:sz w:val="22"/>
          <w:szCs w:val="22"/>
          <w:lang w:val="es-ES"/>
        </w:rPr>
        <w:t xml:space="preserve">, </w:t>
      </w:r>
      <w:r w:rsidRPr="69B6BF1A" w:rsidR="00436672">
        <w:rPr>
          <w:b w:val="1"/>
          <w:bCs w:val="1"/>
          <w:sz w:val="22"/>
          <w:szCs w:val="22"/>
          <w:lang w:val="es-ES"/>
        </w:rPr>
        <w:t>Directora</w:t>
      </w:r>
      <w:r w:rsidRPr="69B6BF1A" w:rsidR="00436672">
        <w:rPr>
          <w:b w:val="1"/>
          <w:bCs w:val="1"/>
          <w:sz w:val="22"/>
          <w:szCs w:val="22"/>
          <w:lang w:val="es-ES"/>
        </w:rPr>
        <w:t xml:space="preserve"> para Europa en </w:t>
      </w:r>
      <w:r w:rsidRPr="69B6BF1A" w:rsidR="00436672">
        <w:rPr>
          <w:b w:val="1"/>
          <w:bCs w:val="1"/>
          <w:sz w:val="22"/>
          <w:szCs w:val="22"/>
          <w:lang w:val="es-ES"/>
        </w:rPr>
        <w:t>XCharge</w:t>
      </w:r>
      <w:r w:rsidRPr="69B6BF1A" w:rsidR="00436672">
        <w:rPr>
          <w:b w:val="1"/>
          <w:bCs w:val="1"/>
          <w:sz w:val="22"/>
          <w:szCs w:val="22"/>
          <w:lang w:val="es-ES"/>
        </w:rPr>
        <w:t xml:space="preserve"> EU</w:t>
      </w:r>
      <w:r w:rsidRPr="69B6BF1A" w:rsidR="00436672">
        <w:rPr>
          <w:sz w:val="22"/>
          <w:szCs w:val="22"/>
          <w:lang w:val="es-ES"/>
        </w:rPr>
        <w:t>.</w:t>
      </w:r>
      <w:bookmarkStart w:name="fnref4_3" w:id="18"/>
      <w:bookmarkStart w:name="fnref3_5" w:id="19"/>
      <w:bookmarkStart w:name="fnref7_5" w:id="20"/>
      <w:bookmarkStart w:name="fnref2_4" w:id="21"/>
      <w:bookmarkEnd w:id="18"/>
      <w:bookmarkEnd w:id="19"/>
      <w:bookmarkEnd w:id="20"/>
      <w:bookmarkEnd w:id="21"/>
    </w:p>
    <w:p w:rsidR="00D8545E" w:rsidP="00D8545E" w:rsidRDefault="00D8545E" w14:paraId="781E18EA" w14:textId="77777777">
      <w:pPr>
        <w:pStyle w:val="Sinespaciado"/>
        <w:jc w:val="both"/>
        <w:rPr>
          <w:i/>
          <w:iCs/>
          <w:sz w:val="22"/>
          <w:szCs w:val="22"/>
        </w:rPr>
      </w:pPr>
    </w:p>
    <w:p w:rsidRPr="0075083A" w:rsidR="00DD14F4" w:rsidP="00DD14F4" w:rsidRDefault="00D8545E" w14:paraId="6B25C19C" w14:textId="32086E4F">
      <w:pPr>
        <w:pStyle w:val="Sinespaciado"/>
        <w:jc w:val="both"/>
        <w:rPr>
          <w:sz w:val="22"/>
          <w:szCs w:val="22"/>
          <w:lang w:val="es-ES"/>
        </w:rPr>
      </w:pPr>
      <w:r w:rsidRPr="00D8545E">
        <w:rPr>
          <w:i/>
          <w:iCs/>
          <w:sz w:val="22"/>
          <w:szCs w:val="22"/>
        </w:rPr>
        <w:t xml:space="preserve">“La transición hacia la movilidad eléctrica no implica únicamente renovación tecnológica, constituye un completo cambio de paradigma donde la energía y los datos están conectados. Mientras nuestras innovaciones resuelven los principales retos de la industria como limitaciones de capacidad de red, integración de energía renovable y seguridad operativa, nuestra visión de </w:t>
      </w:r>
      <w:r w:rsidRPr="00D8545E">
        <w:rPr>
          <w:i/>
          <w:iCs/>
          <w:sz w:val="22"/>
          <w:szCs w:val="22"/>
        </w:rPr>
        <w:lastRenderedPageBreak/>
        <w:t>crear un ecosistema resiliente que impulse la transición energética global está teniendo un impacto real”</w:t>
      </w:r>
      <w:r w:rsidRPr="00276122">
        <w:rPr>
          <w:sz w:val="22"/>
          <w:szCs w:val="22"/>
        </w:rPr>
        <w:t xml:space="preserve">, concluye </w:t>
      </w:r>
      <w:r w:rsidRPr="00791ED7" w:rsidR="00DD14F4">
        <w:rPr>
          <w:rFonts w:cstheme="minorHAnsi"/>
          <w:b/>
          <w:bCs/>
          <w:sz w:val="22"/>
          <w:szCs w:val="22"/>
          <w:lang w:val="es-ES"/>
        </w:rPr>
        <w:t xml:space="preserve">Javier Lázaro, </w:t>
      </w:r>
      <w:r w:rsidRPr="00791ED7" w:rsidR="00DD14F4">
        <w:rPr>
          <w:rFonts w:ascii="Calibri" w:hAnsi="Calibri" w:cs="Calibri"/>
          <w:b/>
          <w:bCs/>
          <w:color w:val="000000" w:themeColor="text1"/>
          <w:sz w:val="22"/>
          <w:szCs w:val="22"/>
          <w:lang w:val="es-ES"/>
        </w:rPr>
        <w:t>Director de Ventas de XCharge Europe</w:t>
      </w:r>
      <w:r w:rsidRPr="0075083A" w:rsidR="00DD14F4">
        <w:rPr>
          <w:sz w:val="22"/>
          <w:szCs w:val="22"/>
          <w:lang w:val="es-ES"/>
        </w:rPr>
        <w:t>.</w:t>
      </w:r>
    </w:p>
    <w:p w:rsidR="00786460" w:rsidP="00786460" w:rsidRDefault="00786460" w14:paraId="4716281B" w14:textId="77777777">
      <w:pPr>
        <w:jc w:val="both"/>
        <w:rPr>
          <w:rFonts w:asciiTheme="minorHAnsi" w:hAnsiTheme="minorHAnsi" w:cstheme="minorHAnsi"/>
          <w:b/>
          <w:bCs/>
          <w:sz w:val="20"/>
          <w:szCs w:val="20"/>
          <w:lang w:val="es-ES"/>
        </w:rPr>
      </w:pPr>
    </w:p>
    <w:p w:rsidR="00786460" w:rsidP="00786460" w:rsidRDefault="00786460" w14:paraId="77A9FA29" w14:textId="77777777">
      <w:pPr>
        <w:jc w:val="both"/>
        <w:rPr>
          <w:rFonts w:asciiTheme="minorHAnsi" w:hAnsiTheme="minorHAnsi" w:cstheme="minorHAnsi"/>
          <w:b/>
          <w:bCs/>
          <w:sz w:val="20"/>
          <w:szCs w:val="20"/>
          <w:lang w:val="es-ES"/>
        </w:rPr>
      </w:pPr>
    </w:p>
    <w:p w:rsidRPr="00791ED7" w:rsidR="00786460" w:rsidP="00786460" w:rsidRDefault="00786460" w14:paraId="02E084C3" w14:textId="380D7764">
      <w:pPr>
        <w:jc w:val="both"/>
        <w:rPr>
          <w:rFonts w:asciiTheme="minorHAnsi" w:hAnsiTheme="minorHAnsi" w:cstheme="minorHAnsi"/>
          <w:b/>
          <w:bCs/>
          <w:sz w:val="20"/>
          <w:szCs w:val="20"/>
          <w:lang w:val="es-ES"/>
        </w:rPr>
      </w:pPr>
      <w:r w:rsidRPr="00791ED7">
        <w:rPr>
          <w:rFonts w:asciiTheme="minorHAnsi" w:hAnsiTheme="minorHAnsi" w:cstheme="minorHAnsi"/>
          <w:b/>
          <w:bCs/>
          <w:sz w:val="20"/>
          <w:szCs w:val="20"/>
          <w:lang w:val="es-ES"/>
        </w:rPr>
        <w:t xml:space="preserve">Acerca de XCharge EU </w:t>
      </w:r>
    </w:p>
    <w:p w:rsidRPr="00791ED7" w:rsidR="00786460" w:rsidP="00786460" w:rsidRDefault="00786460" w14:paraId="7A51CFAE" w14:textId="77777777">
      <w:pPr>
        <w:pStyle w:val="Sinespaciado"/>
        <w:jc w:val="both"/>
        <w:rPr>
          <w:rFonts w:cstheme="minorHAnsi"/>
          <w:sz w:val="20"/>
          <w:szCs w:val="20"/>
          <w:lang w:val="es-ES"/>
        </w:rPr>
      </w:pPr>
      <w:r w:rsidRPr="00791ED7">
        <w:rPr>
          <w:rFonts w:cstheme="minorHAnsi"/>
          <w:sz w:val="20"/>
          <w:szCs w:val="20"/>
          <w:lang w:val="es-ES"/>
        </w:rPr>
        <w:t xml:space="preserve">XCharge Europe es un proveedor de soluciones de carga de alta potencia e integradas en baterías. Con sede en Hamburgo desde 2017, la compañía </w:t>
      </w:r>
      <w:r w:rsidRPr="00791ED7">
        <w:rPr>
          <w:rFonts w:cstheme="minorHAnsi"/>
          <w:sz w:val="20"/>
          <w:szCs w:val="20"/>
          <w:lang w:val="es-ES" w:eastAsia="es-ES_tradnl"/>
        </w:rPr>
        <w:t xml:space="preserve">apoya a los líderes del sector con innovadoras </w:t>
      </w:r>
      <w:r w:rsidRPr="00791ED7">
        <w:rPr>
          <w:rFonts w:cstheme="minorHAnsi"/>
          <w:sz w:val="20"/>
          <w:szCs w:val="20"/>
          <w:lang w:val="es-ES"/>
        </w:rPr>
        <w:t xml:space="preserve">soluciones de carga y servicios postventa fiables. Con la incorporación de un nuevo laboratorio de pruebas en Hamburgo </w:t>
      </w:r>
      <w:r w:rsidRPr="00307F8A">
        <w:rPr>
          <w:rFonts w:cstheme="minorHAnsi"/>
          <w:sz w:val="20"/>
          <w:szCs w:val="20"/>
          <w:lang w:val="es-ES"/>
        </w:rPr>
        <w:t>en 2024, junto con el nuevo centro técnico en Madrid, XCharge Europe refuerza su compromiso con el mercado europeo, lo que permite realizar pruebas rigurosas de productos, diseñar soluciones personalizadas e impulsar el avance de la movilidad eléctrica en toda la región.</w:t>
      </w:r>
    </w:p>
    <w:p w:rsidR="00786460" w:rsidP="00786460" w:rsidRDefault="00786460" w14:paraId="2F9931D0" w14:textId="77777777">
      <w:pPr>
        <w:jc w:val="both"/>
        <w:rPr>
          <w:rFonts w:asciiTheme="minorHAnsi" w:hAnsiTheme="minorHAnsi" w:cstheme="minorHAnsi"/>
          <w:b/>
          <w:bCs/>
          <w:sz w:val="20"/>
          <w:szCs w:val="20"/>
          <w:lang w:val="es-ES"/>
        </w:rPr>
      </w:pPr>
    </w:p>
    <w:p w:rsidRPr="007E596B" w:rsidR="00786460" w:rsidP="00786460" w:rsidRDefault="00786460" w14:paraId="2318BCAD" w14:textId="77777777">
      <w:pPr>
        <w:jc w:val="both"/>
        <w:rPr>
          <w:rFonts w:asciiTheme="minorHAnsi" w:hAnsiTheme="minorHAnsi" w:cstheme="minorHAnsi"/>
          <w:b/>
          <w:bCs/>
          <w:sz w:val="20"/>
          <w:szCs w:val="20"/>
          <w:lang w:val="es-ES"/>
        </w:rPr>
      </w:pPr>
      <w:r w:rsidRPr="007E596B">
        <w:rPr>
          <w:rFonts w:asciiTheme="minorHAnsi" w:hAnsiTheme="minorHAnsi" w:cstheme="minorHAnsi"/>
          <w:b/>
          <w:bCs/>
          <w:sz w:val="20"/>
          <w:szCs w:val="20"/>
          <w:lang w:val="es-ES"/>
        </w:rPr>
        <w:t>Acerca de XCharge North America</w:t>
      </w:r>
    </w:p>
    <w:p w:rsidR="00786460" w:rsidP="00786460" w:rsidRDefault="00786460" w14:paraId="070AF099" w14:textId="77777777">
      <w:pPr>
        <w:jc w:val="both"/>
        <w:rPr>
          <w:rFonts w:asciiTheme="minorHAnsi" w:hAnsiTheme="minorHAnsi" w:cstheme="minorHAnsi"/>
          <w:sz w:val="20"/>
          <w:szCs w:val="20"/>
          <w:lang w:val="es-ES"/>
        </w:rPr>
      </w:pPr>
      <w:r w:rsidRPr="007E596B">
        <w:rPr>
          <w:rFonts w:asciiTheme="minorHAnsi" w:hAnsiTheme="minorHAnsi" w:cstheme="minorHAnsi"/>
          <w:sz w:val="20"/>
          <w:szCs w:val="20"/>
          <w:lang w:val="es-ES"/>
        </w:rPr>
        <w:t xml:space="preserve">XCharge North America (XCharge NA) se especializa en soluciones de carga de alta potencia para vehículos eléctricos y sistemas integrados de baterías, adaptadas a la red eléctrica norteamericana. Con soluciones que almacenan energía, mejoran la resiliencia de la red y generan nuevas fuentes de ingresos, XCharge NA es la primera </w:t>
      </w:r>
      <w:r>
        <w:rPr>
          <w:rFonts w:asciiTheme="minorHAnsi" w:hAnsiTheme="minorHAnsi" w:cstheme="minorHAnsi"/>
          <w:sz w:val="20"/>
          <w:szCs w:val="20"/>
          <w:lang w:val="es-ES"/>
        </w:rPr>
        <w:t>plataforma</w:t>
      </w:r>
      <w:r w:rsidRPr="007E596B">
        <w:rPr>
          <w:rFonts w:asciiTheme="minorHAnsi" w:hAnsiTheme="minorHAnsi" w:cstheme="minorHAnsi"/>
          <w:sz w:val="20"/>
          <w:szCs w:val="20"/>
          <w:lang w:val="es-ES"/>
        </w:rPr>
        <w:t xml:space="preserve"> de carga de vehículos eléctricos escalable y de acceso abierto, diseñada para fortalecer la red eléctrica del país y la infraestructura energética en general, a la vez que proporciona soluciones de carga para vehículos eléctricos, desde particulares hasta flotas.</w:t>
      </w:r>
    </w:p>
    <w:p w:rsidR="00786460" w:rsidP="00786460" w:rsidRDefault="00786460" w14:paraId="49BCD674" w14:textId="77777777">
      <w:pPr>
        <w:jc w:val="both"/>
        <w:rPr>
          <w:rFonts w:asciiTheme="minorHAnsi" w:hAnsiTheme="minorHAnsi" w:cstheme="minorHAnsi"/>
          <w:b/>
          <w:bCs/>
          <w:sz w:val="20"/>
          <w:szCs w:val="20"/>
          <w:lang w:val="es-ES"/>
        </w:rPr>
      </w:pPr>
    </w:p>
    <w:p w:rsidRPr="00791ED7" w:rsidR="00786460" w:rsidP="00786460" w:rsidRDefault="00786460" w14:paraId="6C7BF4CF" w14:textId="77777777">
      <w:pPr>
        <w:jc w:val="both"/>
        <w:rPr>
          <w:rFonts w:asciiTheme="minorHAnsi" w:hAnsiTheme="minorHAnsi" w:cstheme="minorHAnsi"/>
          <w:b/>
          <w:bCs/>
          <w:sz w:val="20"/>
          <w:szCs w:val="20"/>
          <w:lang w:val="es-ES"/>
        </w:rPr>
      </w:pPr>
      <w:r w:rsidRPr="00791ED7">
        <w:rPr>
          <w:rFonts w:asciiTheme="minorHAnsi" w:hAnsiTheme="minorHAnsi" w:cstheme="minorHAnsi"/>
          <w:b/>
          <w:bCs/>
          <w:sz w:val="20"/>
          <w:szCs w:val="20"/>
          <w:lang w:val="es-ES"/>
        </w:rPr>
        <w:t>Acerca de XCharge</w:t>
      </w:r>
    </w:p>
    <w:p w:rsidR="00786460" w:rsidP="00786460" w:rsidRDefault="00786460" w14:paraId="6A6B8CC7" w14:textId="77777777">
      <w:pPr>
        <w:jc w:val="both"/>
        <w:rPr>
          <w:rFonts w:ascii="Calibri" w:hAnsi="Calibri" w:eastAsia="Calibri" w:cs="Calibri"/>
          <w:sz w:val="20"/>
          <w:szCs w:val="20"/>
          <w:lang w:val="es-ES"/>
        </w:rPr>
      </w:pPr>
      <w:r w:rsidRPr="00791ED7">
        <w:rPr>
          <w:rFonts w:ascii="Calibri" w:hAnsi="Calibri" w:eastAsia="Calibri" w:cs="Calibri"/>
          <w:sz w:val="20"/>
          <w:szCs w:val="20"/>
          <w:lang w:val="es-ES"/>
        </w:rPr>
        <w:t xml:space="preserve">XCharge (NASDAQ: XCH), fundada en 2015, es un líder mundial en soluciones de carga integradas para vehículos eléctricos. </w:t>
      </w:r>
      <w:r w:rsidRPr="000E2FA5">
        <w:rPr>
          <w:rFonts w:ascii="Calibri" w:hAnsi="Calibri" w:eastAsia="Calibri" w:cs="Calibri"/>
          <w:sz w:val="20"/>
          <w:szCs w:val="20"/>
          <w:lang w:val="es-ES"/>
        </w:rPr>
        <w:t>Con sedes en Hamburgo (Alemania) y Austin (Texas),</w:t>
      </w:r>
      <w:r>
        <w:rPr>
          <w:rFonts w:ascii="Calibri" w:hAnsi="Calibri" w:eastAsia="Calibri" w:cs="Calibri"/>
          <w:sz w:val="20"/>
          <w:szCs w:val="20"/>
          <w:lang w:val="es-ES"/>
        </w:rPr>
        <w:t xml:space="preserve"> l</w:t>
      </w:r>
      <w:r w:rsidRPr="00791ED7">
        <w:rPr>
          <w:rFonts w:ascii="Calibri" w:hAnsi="Calibri" w:eastAsia="Calibri" w:cs="Calibri"/>
          <w:sz w:val="20"/>
          <w:szCs w:val="20"/>
          <w:lang w:val="es-ES"/>
        </w:rPr>
        <w:t xml:space="preserve">a </w:t>
      </w:r>
      <w:r>
        <w:rPr>
          <w:rFonts w:ascii="Calibri" w:hAnsi="Calibri" w:eastAsia="Calibri" w:cs="Calibri"/>
          <w:sz w:val="20"/>
          <w:szCs w:val="20"/>
          <w:lang w:val="es-ES"/>
        </w:rPr>
        <w:t>c</w:t>
      </w:r>
      <w:r w:rsidRPr="00791ED7">
        <w:rPr>
          <w:rFonts w:ascii="Calibri" w:hAnsi="Calibri" w:eastAsia="Calibri" w:cs="Calibri"/>
          <w:sz w:val="20"/>
          <w:szCs w:val="20"/>
          <w:lang w:val="es-ES"/>
        </w:rPr>
        <w:t xml:space="preserve">ompañía ofrece completas soluciones de carga de vehículos eléctricos que incluyen principalmente cargadores rápidos de CC, los avanzados cargadores rápidos de CC integrados en baterías, así como servicios complementarios. Mediante la combinación de la tecnología de carga patentada, la tecnología del sistema de almacenamiento de energía y los servicios adicionales, </w:t>
      </w:r>
      <w:r w:rsidRPr="00D404AC">
        <w:rPr>
          <w:rFonts w:eastAsia="DengXian" w:asciiTheme="minorHAnsi" w:hAnsiTheme="minorHAnsi" w:cstheme="minorHAnsi"/>
          <w:sz w:val="20"/>
          <w:szCs w:val="20"/>
        </w:rPr>
        <w:t>XCharge</w:t>
      </w:r>
      <w:r>
        <w:rPr>
          <w:rFonts w:eastAsia="DengXian" w:asciiTheme="minorHAnsi" w:hAnsiTheme="minorHAnsi" w:cstheme="minorHAnsi"/>
          <w:sz w:val="20"/>
          <w:szCs w:val="20"/>
        </w:rPr>
        <w:t xml:space="preserve"> </w:t>
      </w:r>
      <w:r w:rsidRPr="00791ED7">
        <w:rPr>
          <w:rFonts w:ascii="Calibri" w:hAnsi="Calibri" w:eastAsia="Calibri" w:cs="Calibri"/>
          <w:sz w:val="20"/>
          <w:szCs w:val="20"/>
          <w:lang w:val="es-ES"/>
        </w:rPr>
        <w:t>optimiza la eficiencia de la carga de los vehículos eléctricos y libera el valor potencial del almacenamiento y la gestión de la energía. Comprometida con la provisión de soluciones innovadoras y eficientes para la carga para vehículos eléctricos, XCharge trabaja activamente para impulsar un futuro global sostenible fundamental para el crecimiento y el desarrollo a largo plazo.</w:t>
      </w:r>
    </w:p>
    <w:p w:rsidR="00786460" w:rsidP="00786460" w:rsidRDefault="00786460" w14:paraId="3B049791" w14:textId="77777777">
      <w:pPr>
        <w:jc w:val="both"/>
        <w:rPr>
          <w:rFonts w:ascii="Calibri" w:hAnsi="Calibri" w:eastAsia="Calibri" w:cs="Calibri"/>
          <w:sz w:val="20"/>
          <w:szCs w:val="20"/>
          <w:lang w:val="es-ES"/>
        </w:rPr>
      </w:pPr>
    </w:p>
    <w:p w:rsidRPr="00791ED7" w:rsidR="00786460" w:rsidP="00786460" w:rsidRDefault="00786460" w14:paraId="3A377762" w14:textId="77777777">
      <w:pPr>
        <w:jc w:val="both"/>
        <w:rPr>
          <w:rFonts w:asciiTheme="minorHAnsi" w:hAnsiTheme="minorHAnsi" w:cstheme="minorHAnsi"/>
          <w:sz w:val="18"/>
          <w:szCs w:val="18"/>
          <w:lang w:val="es-ES"/>
        </w:rPr>
      </w:pPr>
      <w:r w:rsidRPr="00791ED7">
        <w:rPr>
          <w:rFonts w:asciiTheme="minorHAnsi" w:hAnsiTheme="minorHAnsi" w:cstheme="minorHAnsi"/>
          <w:sz w:val="18"/>
          <w:szCs w:val="18"/>
          <w:lang w:val="es-ES"/>
        </w:rPr>
        <w:t>Declaración de seguridad</w:t>
      </w:r>
    </w:p>
    <w:p w:rsidRPr="00791ED7" w:rsidR="00786460" w:rsidP="00786460" w:rsidRDefault="00786460" w14:paraId="7CEBBF0B" w14:textId="77777777">
      <w:pPr>
        <w:jc w:val="both"/>
        <w:rPr>
          <w:rFonts w:asciiTheme="minorHAnsi" w:hAnsiTheme="minorHAnsi" w:cstheme="minorHAnsi"/>
          <w:sz w:val="18"/>
          <w:szCs w:val="18"/>
          <w:lang w:val="es-ES"/>
        </w:rPr>
      </w:pPr>
      <w:r w:rsidRPr="00791ED7">
        <w:rPr>
          <w:rFonts w:asciiTheme="minorHAnsi" w:hAnsiTheme="minorHAnsi" w:cstheme="minorHAnsi"/>
          <w:sz w:val="18"/>
          <w:szCs w:val="18"/>
          <w:lang w:val="es-ES"/>
        </w:rPr>
        <w:t>Este comunicado de prensa contiene afirmaciones de carácter prospectivo. Dichas afirmaciones se realizan al amparo de las disposiciones de «puerto seguro» de la Ley de Reforma de Litigios sobre Valores Privados de Estados Unidos de 1995. Las declaraciones que no son hechos históricos, incluidas las declaraciones sobre las creencias y expectativas de la empresa, son declaraciones prospectivas. Las afirmaciones de carácter prospectivo implican riesgos e incertidumbres inherentes, y diversos factores podrían hacer que los resultados reales difirieran sustancialmente de los contenidos en cualquier afirmación de carácter prospectivo. En algunos casos, las declaraciones prospectivas pueden identificarse por palabras o frases como «puede», «será», «esperar», «anticipar», «objetivo», «apuntar», «estimar», «pretender», «planificar», «creer», «potencial», «continuar», «es/es probable que» u otras expresiones similares. Para más información sobre estos y otros riesgos, incertidumbres o factores, consúltense los documentos presentados por XCHG Limited a la SEC. Toda la información proporcionada en este comunicado de prensa se refiere a la fecha de este comunicado de prensa, y la Compañía no asume ninguna obligación de actualizar dicha información, excepto cuando sea requerido por la ley aplicable.</w:t>
      </w:r>
    </w:p>
    <w:p w:rsidRPr="00791ED7" w:rsidR="00786460" w:rsidP="00786460" w:rsidRDefault="00786460" w14:paraId="7B0CFE08" w14:textId="77777777">
      <w:pPr>
        <w:jc w:val="both"/>
        <w:rPr>
          <w:b/>
          <w:bCs/>
          <w:sz w:val="18"/>
          <w:szCs w:val="18"/>
          <w:lang w:val="es-ES"/>
        </w:rPr>
      </w:pPr>
    </w:p>
    <w:p w:rsidRPr="00791ED7" w:rsidR="00786460" w:rsidP="00786460" w:rsidRDefault="00786460" w14:paraId="3C7A6E78" w14:textId="77777777">
      <w:pPr>
        <w:jc w:val="both"/>
        <w:rPr>
          <w:rFonts w:asciiTheme="minorHAnsi" w:hAnsiTheme="minorHAnsi" w:cstheme="minorHAnsi"/>
          <w:b/>
          <w:bCs/>
          <w:sz w:val="20"/>
          <w:szCs w:val="20"/>
          <w:lang w:val="es-ES"/>
        </w:rPr>
      </w:pPr>
      <w:r w:rsidRPr="00791ED7">
        <w:rPr>
          <w:rFonts w:asciiTheme="minorHAnsi" w:hAnsiTheme="minorHAnsi" w:cstheme="minorHAnsi"/>
          <w:b/>
          <w:bCs/>
          <w:sz w:val="20"/>
          <w:szCs w:val="20"/>
          <w:lang w:val="es-ES"/>
        </w:rPr>
        <w:t>Contactos para prensa:</w:t>
      </w:r>
    </w:p>
    <w:p w:rsidRPr="00791ED7" w:rsidR="00786460" w:rsidP="00786460" w:rsidRDefault="00786460" w14:paraId="3FECCB49" w14:textId="77777777">
      <w:pPr>
        <w:rPr>
          <w:rFonts w:asciiTheme="minorHAnsi" w:hAnsiTheme="minorHAnsi" w:cstheme="minorHAnsi"/>
          <w:b/>
          <w:bCs/>
          <w:sz w:val="20"/>
          <w:szCs w:val="20"/>
          <w:lang w:val="es-ES"/>
        </w:rPr>
      </w:pPr>
    </w:p>
    <w:p w:rsidRPr="00791ED7" w:rsidR="00786460" w:rsidP="00786460" w:rsidRDefault="00786460" w14:paraId="7A3F7340" w14:textId="77777777">
      <w:pPr>
        <w:rPr>
          <w:rFonts w:asciiTheme="minorHAnsi" w:hAnsiTheme="minorHAnsi" w:cstheme="minorHAnsi"/>
          <w:b/>
          <w:bCs/>
          <w:sz w:val="20"/>
          <w:szCs w:val="20"/>
          <w:lang w:val="es-ES"/>
        </w:rPr>
      </w:pPr>
      <w:r w:rsidRPr="00791ED7">
        <w:rPr>
          <w:rFonts w:asciiTheme="minorHAnsi" w:hAnsiTheme="minorHAnsi" w:cstheme="minorHAnsi"/>
          <w:b/>
          <w:bCs/>
          <w:sz w:val="20"/>
          <w:szCs w:val="20"/>
          <w:lang w:val="es-ES"/>
        </w:rPr>
        <w:t>XCharge Europe GmbH</w:t>
      </w:r>
    </w:p>
    <w:p w:rsidRPr="00791ED7" w:rsidR="00786460" w:rsidP="00786460" w:rsidRDefault="00786460" w14:paraId="6F35663E" w14:textId="77777777">
      <w:pPr>
        <w:rPr>
          <w:rFonts w:asciiTheme="minorHAnsi" w:hAnsiTheme="minorHAnsi" w:cstheme="minorHAnsi"/>
          <w:sz w:val="20"/>
          <w:szCs w:val="20"/>
          <w:lang w:val="es-ES"/>
        </w:rPr>
      </w:pPr>
      <w:r w:rsidRPr="00791ED7">
        <w:rPr>
          <w:rFonts w:asciiTheme="minorHAnsi" w:hAnsiTheme="minorHAnsi" w:cstheme="minorHAnsi"/>
          <w:sz w:val="20"/>
          <w:szCs w:val="20"/>
          <w:lang w:val="es-ES"/>
        </w:rPr>
        <w:t xml:space="preserve">Albina Iljasov </w:t>
      </w:r>
    </w:p>
    <w:p w:rsidRPr="00791ED7" w:rsidR="00786460" w:rsidP="00786460" w:rsidRDefault="00786460" w14:paraId="6EA04C6F" w14:textId="77777777">
      <w:pPr>
        <w:rPr>
          <w:rFonts w:asciiTheme="minorHAnsi" w:hAnsiTheme="minorHAnsi" w:cstheme="minorHAnsi"/>
          <w:sz w:val="20"/>
          <w:szCs w:val="20"/>
          <w:lang w:val="es-ES"/>
        </w:rPr>
      </w:pPr>
      <w:hyperlink r:id="rId28">
        <w:r w:rsidRPr="00791ED7">
          <w:rPr>
            <w:rStyle w:val="Hipervnculo"/>
            <w:rFonts w:asciiTheme="minorHAnsi" w:hAnsiTheme="minorHAnsi" w:cstheme="minorHAnsi"/>
            <w:sz w:val="20"/>
            <w:szCs w:val="20"/>
            <w:lang w:val="es-ES"/>
          </w:rPr>
          <w:t>eu@xcharge.com</w:t>
        </w:r>
      </w:hyperlink>
    </w:p>
    <w:p w:rsidRPr="00791ED7" w:rsidR="00786460" w:rsidP="00786460" w:rsidRDefault="00786460" w14:paraId="16A13E88" w14:textId="77777777">
      <w:pPr>
        <w:rPr>
          <w:rFonts w:asciiTheme="minorHAnsi" w:hAnsiTheme="minorHAnsi" w:cstheme="minorHAnsi"/>
          <w:sz w:val="20"/>
          <w:szCs w:val="20"/>
          <w:lang w:val="es-ES"/>
        </w:rPr>
      </w:pPr>
      <w:hyperlink r:id="rId29">
        <w:r w:rsidRPr="00791ED7">
          <w:rPr>
            <w:rStyle w:val="Hipervnculo"/>
            <w:rFonts w:asciiTheme="minorHAnsi" w:hAnsiTheme="minorHAnsi" w:cstheme="minorHAnsi"/>
            <w:sz w:val="20"/>
            <w:szCs w:val="20"/>
            <w:lang w:val="es-ES"/>
          </w:rPr>
          <w:t>marketing@xcharge.com</w:t>
        </w:r>
      </w:hyperlink>
    </w:p>
    <w:p w:rsidRPr="00791ED7" w:rsidR="00786460" w:rsidP="00786460" w:rsidRDefault="00786460" w14:paraId="42E892CA" w14:textId="77777777">
      <w:pPr>
        <w:jc w:val="both"/>
        <w:rPr>
          <w:rFonts w:asciiTheme="minorHAnsi" w:hAnsiTheme="minorHAnsi" w:cstheme="minorHAnsi"/>
          <w:b/>
          <w:bCs/>
          <w:sz w:val="20"/>
          <w:szCs w:val="20"/>
          <w:lang w:val="es-ES"/>
        </w:rPr>
      </w:pPr>
    </w:p>
    <w:p w:rsidRPr="00791ED7" w:rsidR="00786460" w:rsidP="00786460" w:rsidRDefault="00786460" w14:paraId="6F542FBD" w14:textId="77777777">
      <w:pPr>
        <w:jc w:val="both"/>
        <w:rPr>
          <w:rFonts w:asciiTheme="minorHAnsi" w:hAnsiTheme="minorHAnsi" w:cstheme="minorHAnsi"/>
          <w:b/>
          <w:bCs/>
          <w:sz w:val="20"/>
          <w:szCs w:val="20"/>
          <w:lang w:val="es-ES"/>
        </w:rPr>
      </w:pPr>
      <w:r w:rsidRPr="00791ED7">
        <w:rPr>
          <w:rFonts w:asciiTheme="minorHAnsi" w:hAnsiTheme="minorHAnsi" w:cstheme="minorHAnsi"/>
          <w:b/>
          <w:bCs/>
          <w:sz w:val="20"/>
          <w:szCs w:val="20"/>
          <w:lang w:val="es-ES"/>
        </w:rPr>
        <w:t>TEAM LEWIS</w:t>
      </w:r>
    </w:p>
    <w:p w:rsidRPr="00177235" w:rsidR="00786460" w:rsidP="00786460" w:rsidRDefault="00786460" w14:paraId="0BB85622" w14:textId="77777777">
      <w:pPr>
        <w:jc w:val="both"/>
        <w:rPr>
          <w:rFonts w:asciiTheme="minorHAnsi" w:hAnsiTheme="minorHAnsi" w:cstheme="minorHAnsi"/>
          <w:color w:val="000000" w:themeColor="text1"/>
          <w:sz w:val="20"/>
          <w:szCs w:val="20"/>
          <w:lang w:val="es-ES"/>
        </w:rPr>
      </w:pPr>
      <w:r w:rsidRPr="00177235">
        <w:rPr>
          <w:rFonts w:asciiTheme="minorHAnsi" w:hAnsiTheme="minorHAnsi" w:cstheme="minorHAnsi"/>
          <w:color w:val="000000" w:themeColor="text1"/>
          <w:sz w:val="20"/>
          <w:szCs w:val="20"/>
          <w:lang w:val="es-ES"/>
        </w:rPr>
        <w:t>Nina Janmaat</w:t>
      </w:r>
    </w:p>
    <w:p w:rsidRPr="00791ED7" w:rsidR="00786460" w:rsidP="00786460" w:rsidRDefault="00786460" w14:paraId="39CCFC31" w14:textId="77777777">
      <w:pPr>
        <w:jc w:val="both"/>
        <w:rPr>
          <w:rFonts w:asciiTheme="minorHAnsi" w:hAnsiTheme="minorHAnsi" w:cstheme="minorHAnsi"/>
          <w:color w:val="212121"/>
          <w:sz w:val="20"/>
          <w:szCs w:val="20"/>
          <w:lang w:val="es-ES"/>
        </w:rPr>
      </w:pPr>
      <w:r w:rsidRPr="00791ED7">
        <w:rPr>
          <w:rFonts w:asciiTheme="minorHAnsi" w:hAnsiTheme="minorHAnsi" w:cstheme="minorHAnsi"/>
          <w:color w:val="212121"/>
          <w:sz w:val="20"/>
          <w:szCs w:val="20"/>
          <w:lang w:val="es-ES"/>
        </w:rPr>
        <w:t>Teléfono: 91 926 62 82</w:t>
      </w:r>
    </w:p>
    <w:p w:rsidRPr="00791ED7" w:rsidR="00786460" w:rsidP="00786460" w:rsidRDefault="00786460" w14:paraId="07F3B33B" w14:textId="77777777">
      <w:pPr>
        <w:jc w:val="both"/>
        <w:rPr>
          <w:rFonts w:asciiTheme="minorHAnsi" w:hAnsiTheme="minorHAnsi" w:cstheme="minorHAnsi"/>
          <w:color w:val="212121"/>
          <w:sz w:val="20"/>
          <w:szCs w:val="20"/>
          <w:lang w:val="es-ES"/>
        </w:rPr>
      </w:pPr>
      <w:r w:rsidRPr="00791ED7">
        <w:rPr>
          <w:rFonts w:asciiTheme="minorHAnsi" w:hAnsiTheme="minorHAnsi" w:cstheme="minorHAnsi"/>
          <w:color w:val="212121"/>
          <w:sz w:val="20"/>
          <w:szCs w:val="20"/>
          <w:lang w:val="es-ES"/>
        </w:rPr>
        <w:t xml:space="preserve">Correo electrónico: </w:t>
      </w:r>
      <w:hyperlink w:tooltip="https://u7367035.ct.sendgrid.net/ls/click?upn=u001.Poj1F9nGI3M2MniuU7PQfHkhhPWBGNMvJNbO4EAPce7FZsG5EkSnvtC4C-2Bbopr5xEBh2_SiyBeK-2BfnHBbngR9woVGj7kRQLNS3P4mppV2ugZVmGzp6eimV3JlPAchLJPgLumUNF6q-2Fb5U-2B2myvsSO5npwhKNQNdKATaLBpSdmcbNwEzc5DxJTrlAilyfOjvkz-2FfEE2AkrUsZlxHwlSo-2FxffBn985WVd9G1c1IFL8r6Di-2FiDML4sHJb1T1Nb23K-2Bt4147T9JXTs1n7n-2BlmwN-2BTcznReQ-3D-3D" w:history="1" r:id="rId30">
        <w:r w:rsidRPr="00791ED7">
          <w:rPr>
            <w:rFonts w:asciiTheme="minorHAnsi" w:hAnsiTheme="minorHAnsi" w:cstheme="minorHAnsi"/>
            <w:color w:val="614DFF"/>
            <w:sz w:val="20"/>
            <w:szCs w:val="20"/>
            <w:u w:val="single"/>
            <w:lang w:val="es-ES"/>
          </w:rPr>
          <w:t>nina.janmaat@teamlewis.com</w:t>
        </w:r>
      </w:hyperlink>
      <w:r w:rsidRPr="00791ED7">
        <w:rPr>
          <w:rFonts w:asciiTheme="minorHAnsi" w:hAnsiTheme="minorHAnsi" w:cstheme="minorHAnsi"/>
          <w:color w:val="212121"/>
          <w:sz w:val="20"/>
          <w:szCs w:val="20"/>
          <w:lang w:val="es-ES"/>
        </w:rPr>
        <w:t> </w:t>
      </w:r>
    </w:p>
    <w:p w:rsidRPr="00791ED7" w:rsidR="00786460" w:rsidP="00786460" w:rsidRDefault="00786460" w14:paraId="2B2F803A" w14:textId="77777777">
      <w:pPr>
        <w:jc w:val="both"/>
        <w:rPr>
          <w:rFonts w:asciiTheme="minorHAnsi" w:hAnsiTheme="minorHAnsi" w:cstheme="minorHAnsi"/>
          <w:sz w:val="20"/>
          <w:szCs w:val="20"/>
          <w:lang w:val="es-ES"/>
        </w:rPr>
      </w:pPr>
    </w:p>
    <w:p w:rsidRPr="00791ED7" w:rsidR="00786460" w:rsidP="00786460" w:rsidRDefault="00786460" w14:paraId="585707D6" w14:textId="77777777">
      <w:pPr>
        <w:jc w:val="both"/>
        <w:rPr>
          <w:rFonts w:asciiTheme="minorHAnsi" w:hAnsiTheme="minorHAnsi" w:cstheme="minorHAnsi"/>
          <w:sz w:val="20"/>
          <w:szCs w:val="20"/>
          <w:lang w:val="es-ES"/>
        </w:rPr>
      </w:pPr>
      <w:r w:rsidRPr="00791ED7">
        <w:rPr>
          <w:rFonts w:asciiTheme="minorHAnsi" w:hAnsiTheme="minorHAnsi" w:cstheme="minorHAnsi"/>
          <w:sz w:val="20"/>
          <w:szCs w:val="20"/>
          <w:lang w:val="es-ES"/>
        </w:rPr>
        <w:lastRenderedPageBreak/>
        <w:t>Juan Ortiz</w:t>
      </w:r>
    </w:p>
    <w:p w:rsidRPr="00791ED7" w:rsidR="00786460" w:rsidP="00786460" w:rsidRDefault="00786460" w14:paraId="1DD4839F" w14:textId="77777777">
      <w:pPr>
        <w:jc w:val="both"/>
        <w:rPr>
          <w:rFonts w:asciiTheme="minorHAnsi" w:hAnsiTheme="minorHAnsi" w:cstheme="minorHAnsi"/>
          <w:sz w:val="20"/>
          <w:szCs w:val="20"/>
          <w:lang w:val="es-ES"/>
        </w:rPr>
      </w:pPr>
      <w:r w:rsidRPr="00791ED7">
        <w:rPr>
          <w:rFonts w:eastAsia="Calibri" w:asciiTheme="minorHAnsi" w:hAnsiTheme="minorHAnsi" w:cstheme="minorHAnsi"/>
          <w:sz w:val="20"/>
          <w:szCs w:val="20"/>
          <w:lang w:val="es-ES"/>
        </w:rPr>
        <w:t>Tel: 91 926 67 05</w:t>
      </w:r>
    </w:p>
    <w:p w:rsidR="00786460" w:rsidP="00786460" w:rsidRDefault="00786460" w14:paraId="7CCA2D4B" w14:textId="77777777">
      <w:pPr>
        <w:jc w:val="both"/>
      </w:pPr>
      <w:r w:rsidRPr="00791ED7">
        <w:rPr>
          <w:rFonts w:eastAsia="Calibri" w:asciiTheme="minorHAnsi" w:hAnsiTheme="minorHAnsi" w:cstheme="minorHAnsi"/>
          <w:sz w:val="20"/>
          <w:szCs w:val="20"/>
          <w:lang w:val="es-ES"/>
        </w:rPr>
        <w:t xml:space="preserve">E-mail: </w:t>
      </w:r>
      <w:hyperlink w:history="1" r:id="rId31">
        <w:r w:rsidRPr="00791ED7">
          <w:rPr>
            <w:rFonts w:eastAsia="Calibri" w:asciiTheme="minorHAnsi" w:hAnsiTheme="minorHAnsi" w:cstheme="minorHAnsi"/>
            <w:color w:val="0000FF"/>
            <w:sz w:val="20"/>
            <w:szCs w:val="20"/>
            <w:u w:val="single" w:color="0000FF"/>
            <w:lang w:val="es-ES"/>
          </w:rPr>
          <w:t>juan.ortiz@teamlewis.com</w:t>
        </w:r>
      </w:hyperlink>
    </w:p>
    <w:p w:rsidRPr="00791ED7" w:rsidR="00786460" w:rsidP="00786460" w:rsidRDefault="00786460" w14:paraId="7338A1D6" w14:textId="77777777">
      <w:pPr>
        <w:jc w:val="both"/>
        <w:rPr>
          <w:lang w:val="es-ES"/>
        </w:rPr>
      </w:pPr>
    </w:p>
    <w:p w:rsidRPr="00C65E0D" w:rsidR="00786460" w:rsidP="00C65E0D" w:rsidRDefault="00786460" w14:paraId="7C27186A" w14:textId="77777777">
      <w:pPr>
        <w:spacing w:after="210" w:line="360" w:lineRule="auto"/>
      </w:pPr>
    </w:p>
    <w:sectPr w:rsidRPr="00C65E0D" w:rsidR="00786460">
      <w:headerReference w:type="default" r:id="rId32"/>
      <w:footerReference w:type="default" r:id="rId33"/>
      <w:pgSz w:w="11906" w:h="16838"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0778" w:rsidP="00630401" w:rsidRDefault="005F0778" w14:paraId="7B708EA9" w14:textId="77777777">
      <w:r>
        <w:separator/>
      </w:r>
    </w:p>
  </w:endnote>
  <w:endnote w:type="continuationSeparator" w:id="0">
    <w:p w:rsidR="005F0778" w:rsidP="00630401" w:rsidRDefault="005F0778" w14:paraId="1CF3B73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inter">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0CA8047D" w:rsidTr="0CA8047D" w14:paraId="0BB7DDAD" w14:textId="77777777">
      <w:trPr>
        <w:trHeight w:val="300"/>
      </w:trPr>
      <w:tc>
        <w:tcPr>
          <w:tcW w:w="2830" w:type="dxa"/>
        </w:tcPr>
        <w:p w:rsidR="0CA8047D" w:rsidP="0CA8047D" w:rsidRDefault="0CA8047D" w14:paraId="338AEC99" w14:textId="7B391B86">
          <w:pPr>
            <w:pStyle w:val="Encabezado"/>
            <w:ind w:left="-115"/>
          </w:pPr>
        </w:p>
      </w:tc>
      <w:tc>
        <w:tcPr>
          <w:tcW w:w="2830" w:type="dxa"/>
        </w:tcPr>
        <w:p w:rsidR="0CA8047D" w:rsidP="0CA8047D" w:rsidRDefault="0CA8047D" w14:paraId="7D8448C6" w14:textId="699283E3">
          <w:pPr>
            <w:pStyle w:val="Encabezado"/>
            <w:jc w:val="center"/>
          </w:pPr>
        </w:p>
      </w:tc>
      <w:tc>
        <w:tcPr>
          <w:tcW w:w="2830" w:type="dxa"/>
        </w:tcPr>
        <w:p w:rsidR="0CA8047D" w:rsidP="0CA8047D" w:rsidRDefault="0CA8047D" w14:paraId="730A3B7C" w14:textId="1377B58A">
          <w:pPr>
            <w:pStyle w:val="Encabezado"/>
            <w:ind w:right="-115"/>
            <w:jc w:val="right"/>
          </w:pPr>
        </w:p>
      </w:tc>
    </w:tr>
  </w:tbl>
  <w:p w:rsidR="0CA8047D" w:rsidP="0CA8047D" w:rsidRDefault="0CA8047D" w14:paraId="0FA5D63F" w14:textId="58BF3BB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0778" w:rsidP="00630401" w:rsidRDefault="005F0778" w14:paraId="329DA44E" w14:textId="77777777">
      <w:r>
        <w:separator/>
      </w:r>
    </w:p>
  </w:footnote>
  <w:footnote w:type="continuationSeparator" w:id="0">
    <w:p w:rsidR="005F0778" w:rsidP="00630401" w:rsidRDefault="005F0778" w14:paraId="10037C2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30401" w:rsidRDefault="00A31E8E" w14:paraId="4D96EFE5" w14:textId="2845FB91">
    <w:pPr>
      <w:pStyle w:val="Encabezado"/>
    </w:pPr>
    <w:r>
      <w:rPr>
        <w:noProof/>
      </w:rPr>
      <w:drawing>
        <wp:anchor distT="0" distB="0" distL="114300" distR="114300" simplePos="0" relativeHeight="251658240" behindDoc="0" locked="0" layoutInCell="1" allowOverlap="1" wp14:anchorId="7E210C57" wp14:editId="7ACFAC3D">
          <wp:simplePos x="0" y="0"/>
          <wp:positionH relativeFrom="margin">
            <wp:posOffset>4064510</wp:posOffset>
          </wp:positionH>
          <wp:positionV relativeFrom="margin">
            <wp:posOffset>-737235</wp:posOffset>
          </wp:positionV>
          <wp:extent cx="1617706" cy="244341"/>
          <wp:effectExtent l="0" t="0" r="0" b="0"/>
          <wp:wrapSquare wrapText="bothSides"/>
          <wp:docPr id="1747719420" name="Imagen 2" descr="Imagen que contiene dibujo, reloj&#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719420" name="Imagen 2" descr="Imagen que contiene dibujo, reloj&#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617706" cy="244341"/>
                  </a:xfrm>
                  <a:prstGeom prst="rect">
                    <a:avLst/>
                  </a:prstGeom>
                </pic:spPr>
              </pic:pic>
            </a:graphicData>
          </a:graphic>
        </wp:anchor>
      </w:drawing>
    </w:r>
    <w:r w:rsidR="00630401">
      <w:fldChar w:fldCharType="begin"/>
    </w:r>
    <w:r w:rsidR="00630401">
      <w:instrText xml:space="preserve"> INCLUDEPICTURE "https://lewisprcomms.sharepoint.com/sites/xcharge/client%20share%20folder/client%20share%20files/logo&amp;brandbook/en-basic.png?web=1" \* MERGEFORMATINET </w:instrText>
    </w:r>
    <w:r w:rsidR="00630401">
      <w:fldChar w:fldCharType="separate"/>
    </w:r>
    <w:r w:rsidR="00630401">
      <w:rPr>
        <w:noProof/>
      </w:rPr>
      <mc:AlternateContent>
        <mc:Choice Requires="wps">
          <w:drawing>
            <wp:inline distT="0" distB="0" distL="0" distR="0" wp14:anchorId="3F0DB1D8" wp14:editId="6DD4E4D9">
              <wp:extent cx="302260" cy="302260"/>
              <wp:effectExtent l="0" t="0" r="0" b="0"/>
              <wp:docPr id="1332858370" name="Rectángul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pic="http://schemas.openxmlformats.org/drawingml/2006/picture" xmlns:a14="http://schemas.microsoft.com/office/drawing/2010/main" xmlns:a="http://schemas.openxmlformats.org/drawingml/2006/main">
          <w:pict>
            <v:rect id="Rectángulo 1" style="width:23.8pt;height:23.8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6AE0D1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">
              <o:lock v:ext="edit" aspectratio="t"/>
              <w10:anchorlock/>
            </v:rect>
          </w:pict>
        </mc:Fallback>
      </mc:AlternateContent>
    </w:r>
    <w:r w:rsidR="00630401">
      <w:fldChar w:fldCharType="end"/>
    </w:r>
  </w:p>
  <w:p w:rsidR="00630401" w:rsidP="00630401" w:rsidRDefault="00630401" w14:paraId="39014B40" w14:textId="18058EDA">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B4909B14">
      <w:start w:val="1"/>
      <w:numFmt w:val="bullet"/>
      <w:lvlText w:val=""/>
      <w:lvlJc w:val="left"/>
      <w:pPr>
        <w:ind w:left="720" w:hanging="360"/>
      </w:pPr>
      <w:rPr>
        <w:rFonts w:ascii="Symbol" w:hAnsi="Symbol"/>
        <w:b w:val="0"/>
        <w:bCs w:val="0"/>
      </w:rPr>
    </w:lvl>
    <w:lvl w:ilvl="1" w:tplc="CC405C92">
      <w:start w:val="1"/>
      <w:numFmt w:val="bullet"/>
      <w:lvlText w:val="o"/>
      <w:lvlJc w:val="left"/>
      <w:pPr>
        <w:tabs>
          <w:tab w:val="num" w:pos="1440"/>
        </w:tabs>
        <w:ind w:left="1440" w:hanging="360"/>
      </w:pPr>
      <w:rPr>
        <w:rFonts w:ascii="Courier New" w:hAnsi="Courier New"/>
      </w:rPr>
    </w:lvl>
    <w:lvl w:ilvl="2" w:tplc="B4141890">
      <w:start w:val="1"/>
      <w:numFmt w:val="bullet"/>
      <w:lvlText w:val=""/>
      <w:lvlJc w:val="left"/>
      <w:pPr>
        <w:tabs>
          <w:tab w:val="num" w:pos="2160"/>
        </w:tabs>
        <w:ind w:left="2160" w:hanging="360"/>
      </w:pPr>
      <w:rPr>
        <w:rFonts w:ascii="Wingdings" w:hAnsi="Wingdings"/>
      </w:rPr>
    </w:lvl>
    <w:lvl w:ilvl="3" w:tplc="9E8E2AA6">
      <w:start w:val="1"/>
      <w:numFmt w:val="bullet"/>
      <w:lvlText w:val=""/>
      <w:lvlJc w:val="left"/>
      <w:pPr>
        <w:tabs>
          <w:tab w:val="num" w:pos="2880"/>
        </w:tabs>
        <w:ind w:left="2880" w:hanging="360"/>
      </w:pPr>
      <w:rPr>
        <w:rFonts w:ascii="Symbol" w:hAnsi="Symbol"/>
      </w:rPr>
    </w:lvl>
    <w:lvl w:ilvl="4" w:tplc="A3B032FC">
      <w:start w:val="1"/>
      <w:numFmt w:val="bullet"/>
      <w:lvlText w:val="o"/>
      <w:lvlJc w:val="left"/>
      <w:pPr>
        <w:tabs>
          <w:tab w:val="num" w:pos="3600"/>
        </w:tabs>
        <w:ind w:left="3600" w:hanging="360"/>
      </w:pPr>
      <w:rPr>
        <w:rFonts w:ascii="Courier New" w:hAnsi="Courier New"/>
      </w:rPr>
    </w:lvl>
    <w:lvl w:ilvl="5" w:tplc="40B261CA">
      <w:start w:val="1"/>
      <w:numFmt w:val="bullet"/>
      <w:lvlText w:val=""/>
      <w:lvlJc w:val="left"/>
      <w:pPr>
        <w:tabs>
          <w:tab w:val="num" w:pos="4320"/>
        </w:tabs>
        <w:ind w:left="4320" w:hanging="360"/>
      </w:pPr>
      <w:rPr>
        <w:rFonts w:ascii="Wingdings" w:hAnsi="Wingdings"/>
      </w:rPr>
    </w:lvl>
    <w:lvl w:ilvl="6" w:tplc="DA94FEB4">
      <w:start w:val="1"/>
      <w:numFmt w:val="bullet"/>
      <w:lvlText w:val=""/>
      <w:lvlJc w:val="left"/>
      <w:pPr>
        <w:tabs>
          <w:tab w:val="num" w:pos="5040"/>
        </w:tabs>
        <w:ind w:left="5040" w:hanging="360"/>
      </w:pPr>
      <w:rPr>
        <w:rFonts w:ascii="Symbol" w:hAnsi="Symbol"/>
      </w:rPr>
    </w:lvl>
    <w:lvl w:ilvl="7" w:tplc="D638B306">
      <w:start w:val="1"/>
      <w:numFmt w:val="bullet"/>
      <w:lvlText w:val="o"/>
      <w:lvlJc w:val="left"/>
      <w:pPr>
        <w:tabs>
          <w:tab w:val="num" w:pos="5760"/>
        </w:tabs>
        <w:ind w:left="5760" w:hanging="360"/>
      </w:pPr>
      <w:rPr>
        <w:rFonts w:ascii="Courier New" w:hAnsi="Courier New"/>
      </w:rPr>
    </w:lvl>
    <w:lvl w:ilvl="8" w:tplc="721ADDCA">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315844DE">
      <w:start w:val="1"/>
      <w:numFmt w:val="bullet"/>
      <w:lvlText w:val=""/>
      <w:lvlJc w:val="left"/>
      <w:pPr>
        <w:ind w:left="720" w:hanging="360"/>
      </w:pPr>
      <w:rPr>
        <w:rFonts w:ascii="Symbol" w:hAnsi="Symbol"/>
        <w:b w:val="0"/>
        <w:bCs w:val="0"/>
      </w:rPr>
    </w:lvl>
    <w:lvl w:ilvl="1" w:tplc="7A0A6F70">
      <w:start w:val="1"/>
      <w:numFmt w:val="bullet"/>
      <w:lvlText w:val="o"/>
      <w:lvlJc w:val="left"/>
      <w:pPr>
        <w:tabs>
          <w:tab w:val="num" w:pos="1440"/>
        </w:tabs>
        <w:ind w:left="1440" w:hanging="360"/>
      </w:pPr>
      <w:rPr>
        <w:rFonts w:ascii="Courier New" w:hAnsi="Courier New"/>
      </w:rPr>
    </w:lvl>
    <w:lvl w:ilvl="2" w:tplc="8A685F38">
      <w:start w:val="1"/>
      <w:numFmt w:val="bullet"/>
      <w:lvlText w:val=""/>
      <w:lvlJc w:val="left"/>
      <w:pPr>
        <w:tabs>
          <w:tab w:val="num" w:pos="2160"/>
        </w:tabs>
        <w:ind w:left="2160" w:hanging="360"/>
      </w:pPr>
      <w:rPr>
        <w:rFonts w:ascii="Wingdings" w:hAnsi="Wingdings"/>
      </w:rPr>
    </w:lvl>
    <w:lvl w:ilvl="3" w:tplc="3C26E662">
      <w:start w:val="1"/>
      <w:numFmt w:val="bullet"/>
      <w:lvlText w:val=""/>
      <w:lvlJc w:val="left"/>
      <w:pPr>
        <w:tabs>
          <w:tab w:val="num" w:pos="2880"/>
        </w:tabs>
        <w:ind w:left="2880" w:hanging="360"/>
      </w:pPr>
      <w:rPr>
        <w:rFonts w:ascii="Symbol" w:hAnsi="Symbol"/>
      </w:rPr>
    </w:lvl>
    <w:lvl w:ilvl="4" w:tplc="F566F640">
      <w:start w:val="1"/>
      <w:numFmt w:val="bullet"/>
      <w:lvlText w:val="o"/>
      <w:lvlJc w:val="left"/>
      <w:pPr>
        <w:tabs>
          <w:tab w:val="num" w:pos="3600"/>
        </w:tabs>
        <w:ind w:left="3600" w:hanging="360"/>
      </w:pPr>
      <w:rPr>
        <w:rFonts w:ascii="Courier New" w:hAnsi="Courier New"/>
      </w:rPr>
    </w:lvl>
    <w:lvl w:ilvl="5" w:tplc="B7F605C0">
      <w:start w:val="1"/>
      <w:numFmt w:val="bullet"/>
      <w:lvlText w:val=""/>
      <w:lvlJc w:val="left"/>
      <w:pPr>
        <w:tabs>
          <w:tab w:val="num" w:pos="4320"/>
        </w:tabs>
        <w:ind w:left="4320" w:hanging="360"/>
      </w:pPr>
      <w:rPr>
        <w:rFonts w:ascii="Wingdings" w:hAnsi="Wingdings"/>
      </w:rPr>
    </w:lvl>
    <w:lvl w:ilvl="6" w:tplc="DD6E4744">
      <w:start w:val="1"/>
      <w:numFmt w:val="bullet"/>
      <w:lvlText w:val=""/>
      <w:lvlJc w:val="left"/>
      <w:pPr>
        <w:tabs>
          <w:tab w:val="num" w:pos="5040"/>
        </w:tabs>
        <w:ind w:left="5040" w:hanging="360"/>
      </w:pPr>
      <w:rPr>
        <w:rFonts w:ascii="Symbol" w:hAnsi="Symbol"/>
      </w:rPr>
    </w:lvl>
    <w:lvl w:ilvl="7" w:tplc="8EBEA54C">
      <w:start w:val="1"/>
      <w:numFmt w:val="bullet"/>
      <w:lvlText w:val="o"/>
      <w:lvlJc w:val="left"/>
      <w:pPr>
        <w:tabs>
          <w:tab w:val="num" w:pos="5760"/>
        </w:tabs>
        <w:ind w:left="5760" w:hanging="360"/>
      </w:pPr>
      <w:rPr>
        <w:rFonts w:ascii="Courier New" w:hAnsi="Courier New"/>
      </w:rPr>
    </w:lvl>
    <w:lvl w:ilvl="8" w:tplc="EB4C5D6A">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5712D6B0">
      <w:start w:val="1"/>
      <w:numFmt w:val="bullet"/>
      <w:lvlText w:val=""/>
      <w:lvlJc w:val="left"/>
      <w:pPr>
        <w:ind w:left="720" w:hanging="360"/>
      </w:pPr>
      <w:rPr>
        <w:rFonts w:ascii="Symbol" w:hAnsi="Symbol"/>
        <w:b w:val="0"/>
        <w:bCs w:val="0"/>
      </w:rPr>
    </w:lvl>
    <w:lvl w:ilvl="1" w:tplc="DBFCDCFC">
      <w:start w:val="1"/>
      <w:numFmt w:val="bullet"/>
      <w:lvlText w:val="o"/>
      <w:lvlJc w:val="left"/>
      <w:pPr>
        <w:tabs>
          <w:tab w:val="num" w:pos="1440"/>
        </w:tabs>
        <w:ind w:left="1440" w:hanging="360"/>
      </w:pPr>
      <w:rPr>
        <w:rFonts w:ascii="Courier New" w:hAnsi="Courier New"/>
      </w:rPr>
    </w:lvl>
    <w:lvl w:ilvl="2" w:tplc="65DE80DA">
      <w:start w:val="1"/>
      <w:numFmt w:val="bullet"/>
      <w:lvlText w:val=""/>
      <w:lvlJc w:val="left"/>
      <w:pPr>
        <w:tabs>
          <w:tab w:val="num" w:pos="2160"/>
        </w:tabs>
        <w:ind w:left="2160" w:hanging="360"/>
      </w:pPr>
      <w:rPr>
        <w:rFonts w:ascii="Wingdings" w:hAnsi="Wingdings"/>
      </w:rPr>
    </w:lvl>
    <w:lvl w:ilvl="3" w:tplc="9434FABC">
      <w:start w:val="1"/>
      <w:numFmt w:val="bullet"/>
      <w:lvlText w:val=""/>
      <w:lvlJc w:val="left"/>
      <w:pPr>
        <w:tabs>
          <w:tab w:val="num" w:pos="2880"/>
        </w:tabs>
        <w:ind w:left="2880" w:hanging="360"/>
      </w:pPr>
      <w:rPr>
        <w:rFonts w:ascii="Symbol" w:hAnsi="Symbol"/>
      </w:rPr>
    </w:lvl>
    <w:lvl w:ilvl="4" w:tplc="C97AEDDA">
      <w:start w:val="1"/>
      <w:numFmt w:val="bullet"/>
      <w:lvlText w:val="o"/>
      <w:lvlJc w:val="left"/>
      <w:pPr>
        <w:tabs>
          <w:tab w:val="num" w:pos="3600"/>
        </w:tabs>
        <w:ind w:left="3600" w:hanging="360"/>
      </w:pPr>
      <w:rPr>
        <w:rFonts w:ascii="Courier New" w:hAnsi="Courier New"/>
      </w:rPr>
    </w:lvl>
    <w:lvl w:ilvl="5" w:tplc="78F4875A">
      <w:start w:val="1"/>
      <w:numFmt w:val="bullet"/>
      <w:lvlText w:val=""/>
      <w:lvlJc w:val="left"/>
      <w:pPr>
        <w:tabs>
          <w:tab w:val="num" w:pos="4320"/>
        </w:tabs>
        <w:ind w:left="4320" w:hanging="360"/>
      </w:pPr>
      <w:rPr>
        <w:rFonts w:ascii="Wingdings" w:hAnsi="Wingdings"/>
      </w:rPr>
    </w:lvl>
    <w:lvl w:ilvl="6" w:tplc="2FF678A0">
      <w:start w:val="1"/>
      <w:numFmt w:val="bullet"/>
      <w:lvlText w:val=""/>
      <w:lvlJc w:val="left"/>
      <w:pPr>
        <w:tabs>
          <w:tab w:val="num" w:pos="5040"/>
        </w:tabs>
        <w:ind w:left="5040" w:hanging="360"/>
      </w:pPr>
      <w:rPr>
        <w:rFonts w:ascii="Symbol" w:hAnsi="Symbol"/>
      </w:rPr>
    </w:lvl>
    <w:lvl w:ilvl="7" w:tplc="21FE6BC8">
      <w:start w:val="1"/>
      <w:numFmt w:val="bullet"/>
      <w:lvlText w:val="o"/>
      <w:lvlJc w:val="left"/>
      <w:pPr>
        <w:tabs>
          <w:tab w:val="num" w:pos="5760"/>
        </w:tabs>
        <w:ind w:left="5760" w:hanging="360"/>
      </w:pPr>
      <w:rPr>
        <w:rFonts w:ascii="Courier New" w:hAnsi="Courier New"/>
      </w:rPr>
    </w:lvl>
    <w:lvl w:ilvl="8" w:tplc="656A19A2">
      <w:start w:val="1"/>
      <w:numFmt w:val="bullet"/>
      <w:lvlText w:val=""/>
      <w:lvlJc w:val="left"/>
      <w:pPr>
        <w:tabs>
          <w:tab w:val="num" w:pos="6480"/>
        </w:tabs>
        <w:ind w:left="6480" w:hanging="360"/>
      </w:pPr>
      <w:rPr>
        <w:rFonts w:ascii="Wingdings" w:hAnsi="Wingdings"/>
      </w:rPr>
    </w:lvl>
  </w:abstractNum>
  <w:abstractNum w:abstractNumId="3" w15:restartNumberingAfterBreak="0">
    <w:nsid w:val="07061BF3"/>
    <w:multiLevelType w:val="hybridMultilevel"/>
    <w:tmpl w:val="D74AADB0"/>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4" w15:restartNumberingAfterBreak="0">
    <w:nsid w:val="0CF66049"/>
    <w:multiLevelType w:val="multilevel"/>
    <w:tmpl w:val="40906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8C3F74"/>
    <w:multiLevelType w:val="hybridMultilevel"/>
    <w:tmpl w:val="DB8C38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D037C8"/>
    <w:multiLevelType w:val="hybridMultilevel"/>
    <w:tmpl w:val="7DB86C2E"/>
    <w:lvl w:ilvl="0" w:tplc="68E6A794">
      <w:start w:val="8"/>
      <w:numFmt w:val="bullet"/>
      <w:lvlText w:val="-"/>
      <w:lvlJc w:val="left"/>
      <w:pPr>
        <w:ind w:left="720" w:hanging="360"/>
      </w:pPr>
      <w:rPr>
        <w:rFonts w:hint="default" w:ascii="Calibri" w:hAnsi="Calibri" w:cs="Calibri" w:eastAsiaTheme="min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FCA2D99"/>
    <w:multiLevelType w:val="hybridMultilevel"/>
    <w:tmpl w:val="AA3ADD86"/>
    <w:lvl w:ilvl="0" w:tplc="BF4EBCD4">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8" w15:restartNumberingAfterBreak="0">
    <w:nsid w:val="20F625CF"/>
    <w:multiLevelType w:val="hybridMultilevel"/>
    <w:tmpl w:val="4E14ABA0"/>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9" w15:restartNumberingAfterBreak="0">
    <w:nsid w:val="21770E09"/>
    <w:multiLevelType w:val="hybridMultilevel"/>
    <w:tmpl w:val="8A44FD2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24B453C"/>
    <w:multiLevelType w:val="multilevel"/>
    <w:tmpl w:val="7D3247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06466D"/>
    <w:multiLevelType w:val="hybridMultilevel"/>
    <w:tmpl w:val="E9B8DC3C"/>
    <w:lvl w:ilvl="0" w:tplc="04D0235C">
      <w:start w:val="8"/>
      <w:numFmt w:val="bullet"/>
      <w:lvlText w:val="-"/>
      <w:lvlJc w:val="left"/>
      <w:pPr>
        <w:ind w:left="720" w:hanging="360"/>
      </w:pPr>
      <w:rPr>
        <w:rFonts w:hint="default" w:ascii="Calibri" w:hAnsi="Calibri" w:cs="Calibri" w:eastAsiaTheme="minorEastAsia"/>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BDF53D7"/>
    <w:multiLevelType w:val="hybridMultilevel"/>
    <w:tmpl w:val="32BA72AC"/>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3" w15:restartNumberingAfterBreak="0">
    <w:nsid w:val="2C835F14"/>
    <w:multiLevelType w:val="hybridMultilevel"/>
    <w:tmpl w:val="8250C01E"/>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4" w15:restartNumberingAfterBreak="0">
    <w:nsid w:val="3BE20C17"/>
    <w:multiLevelType w:val="multilevel"/>
    <w:tmpl w:val="134A81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C5E29B1"/>
    <w:multiLevelType w:val="hybridMultilevel"/>
    <w:tmpl w:val="271A714C"/>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6" w15:restartNumberingAfterBreak="0">
    <w:nsid w:val="3C955791"/>
    <w:multiLevelType w:val="multilevel"/>
    <w:tmpl w:val="43DA78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3D592FF7"/>
    <w:multiLevelType w:val="multilevel"/>
    <w:tmpl w:val="AB7420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440824D9"/>
    <w:multiLevelType w:val="hybridMultilevel"/>
    <w:tmpl w:val="83BAE7A2"/>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9" w15:restartNumberingAfterBreak="0">
    <w:nsid w:val="57436EFD"/>
    <w:multiLevelType w:val="hybridMultilevel"/>
    <w:tmpl w:val="E54C44B6"/>
    <w:lvl w:ilvl="0" w:tplc="FFFFFFF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59CF235E"/>
    <w:multiLevelType w:val="multilevel"/>
    <w:tmpl w:val="041640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5C4518BB"/>
    <w:multiLevelType w:val="hybridMultilevel"/>
    <w:tmpl w:val="DDEC444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600A3662"/>
    <w:multiLevelType w:val="hybridMultilevel"/>
    <w:tmpl w:val="FE327DF2"/>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3" w15:restartNumberingAfterBreak="0">
    <w:nsid w:val="61D27C36"/>
    <w:multiLevelType w:val="hybridMultilevel"/>
    <w:tmpl w:val="FF10AB8C"/>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4" w15:restartNumberingAfterBreak="0">
    <w:nsid w:val="64195A32"/>
    <w:multiLevelType w:val="hybridMultilevel"/>
    <w:tmpl w:val="03425E5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656811E8"/>
    <w:multiLevelType w:val="multilevel"/>
    <w:tmpl w:val="51DCDE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69C04206"/>
    <w:multiLevelType w:val="hybridMultilevel"/>
    <w:tmpl w:val="473C421A"/>
    <w:lvl w:ilvl="0" w:tplc="350A14DC">
      <w:start w:val="1"/>
      <w:numFmt w:val="bullet"/>
      <w:lvlText w:val=""/>
      <w:lvlJc w:val="left"/>
      <w:pPr>
        <w:tabs>
          <w:tab w:val="num" w:pos="900"/>
        </w:tabs>
        <w:ind w:left="540" w:hanging="360"/>
      </w:pPr>
      <w:rPr>
        <w:rFonts w:hint="default" w:ascii="Symbol" w:hAnsi="Symbol"/>
      </w:rPr>
    </w:lvl>
    <w:lvl w:ilvl="1" w:tplc="9DFA2418">
      <w:numFmt w:val="decimal"/>
      <w:lvlText w:val=""/>
      <w:lvlJc w:val="left"/>
    </w:lvl>
    <w:lvl w:ilvl="2" w:tplc="0DC480FE">
      <w:numFmt w:val="decimal"/>
      <w:lvlText w:val=""/>
      <w:lvlJc w:val="left"/>
    </w:lvl>
    <w:lvl w:ilvl="3" w:tplc="2A3484EE">
      <w:numFmt w:val="decimal"/>
      <w:lvlText w:val=""/>
      <w:lvlJc w:val="left"/>
    </w:lvl>
    <w:lvl w:ilvl="4" w:tplc="0D0E2A10">
      <w:numFmt w:val="decimal"/>
      <w:lvlText w:val=""/>
      <w:lvlJc w:val="left"/>
    </w:lvl>
    <w:lvl w:ilvl="5" w:tplc="F5346F2C">
      <w:numFmt w:val="decimal"/>
      <w:lvlText w:val=""/>
      <w:lvlJc w:val="left"/>
    </w:lvl>
    <w:lvl w:ilvl="6" w:tplc="61800B6E">
      <w:numFmt w:val="decimal"/>
      <w:lvlText w:val=""/>
      <w:lvlJc w:val="left"/>
    </w:lvl>
    <w:lvl w:ilvl="7" w:tplc="F62820A0">
      <w:numFmt w:val="decimal"/>
      <w:lvlText w:val=""/>
      <w:lvlJc w:val="left"/>
    </w:lvl>
    <w:lvl w:ilvl="8" w:tplc="1A56CCFE">
      <w:numFmt w:val="decimal"/>
      <w:lvlText w:val=""/>
      <w:lvlJc w:val="left"/>
    </w:lvl>
  </w:abstractNum>
  <w:abstractNum w:abstractNumId="27" w15:restartNumberingAfterBreak="0">
    <w:nsid w:val="6AD410C4"/>
    <w:multiLevelType w:val="multilevel"/>
    <w:tmpl w:val="A0D6DF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6C084344"/>
    <w:multiLevelType w:val="multilevel"/>
    <w:tmpl w:val="B90A45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6CD867C8"/>
    <w:multiLevelType w:val="hybridMultilevel"/>
    <w:tmpl w:val="6A862520"/>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30" w15:restartNumberingAfterBreak="0">
    <w:nsid w:val="7AB11B8A"/>
    <w:multiLevelType w:val="multilevel"/>
    <w:tmpl w:val="86166B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7B2A3CA8"/>
    <w:multiLevelType w:val="hybridMultilevel"/>
    <w:tmpl w:val="7B20F890"/>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32" w15:restartNumberingAfterBreak="0">
    <w:nsid w:val="7D516CD7"/>
    <w:multiLevelType w:val="multilevel"/>
    <w:tmpl w:val="6D8AD0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878780681">
    <w:abstractNumId w:val="24"/>
  </w:num>
  <w:num w:numId="2" w16cid:durableId="752822125">
    <w:abstractNumId w:val="9"/>
  </w:num>
  <w:num w:numId="3" w16cid:durableId="1956401522">
    <w:abstractNumId w:val="7"/>
  </w:num>
  <w:num w:numId="4" w16cid:durableId="1682049931">
    <w:abstractNumId w:val="19"/>
  </w:num>
  <w:num w:numId="5" w16cid:durableId="1604528445">
    <w:abstractNumId w:val="5"/>
  </w:num>
  <w:num w:numId="6" w16cid:durableId="578904647">
    <w:abstractNumId w:val="21"/>
  </w:num>
  <w:num w:numId="7" w16cid:durableId="1613047459">
    <w:abstractNumId w:val="30"/>
  </w:num>
  <w:num w:numId="8" w16cid:durableId="1780293784">
    <w:abstractNumId w:val="14"/>
  </w:num>
  <w:num w:numId="9" w16cid:durableId="1754206678">
    <w:abstractNumId w:val="29"/>
  </w:num>
  <w:num w:numId="10" w16cid:durableId="539821457">
    <w:abstractNumId w:val="13"/>
  </w:num>
  <w:num w:numId="11" w16cid:durableId="1097017447">
    <w:abstractNumId w:val="18"/>
  </w:num>
  <w:num w:numId="12" w16cid:durableId="766925931">
    <w:abstractNumId w:val="0"/>
  </w:num>
  <w:num w:numId="13" w16cid:durableId="1047874198">
    <w:abstractNumId w:val="27"/>
  </w:num>
  <w:num w:numId="14" w16cid:durableId="1368795386">
    <w:abstractNumId w:val="28"/>
  </w:num>
  <w:num w:numId="15" w16cid:durableId="454249356">
    <w:abstractNumId w:val="16"/>
  </w:num>
  <w:num w:numId="16" w16cid:durableId="269169588">
    <w:abstractNumId w:val="25"/>
  </w:num>
  <w:num w:numId="17" w16cid:durableId="2088111273">
    <w:abstractNumId w:val="20"/>
  </w:num>
  <w:num w:numId="18" w16cid:durableId="1454128720">
    <w:abstractNumId w:val="32"/>
  </w:num>
  <w:num w:numId="19" w16cid:durableId="861826322">
    <w:abstractNumId w:val="10"/>
  </w:num>
  <w:num w:numId="20" w16cid:durableId="1213662733">
    <w:abstractNumId w:val="4"/>
  </w:num>
  <w:num w:numId="21" w16cid:durableId="155920512">
    <w:abstractNumId w:val="22"/>
  </w:num>
  <w:num w:numId="22" w16cid:durableId="1240404161">
    <w:abstractNumId w:val="11"/>
  </w:num>
  <w:num w:numId="23" w16cid:durableId="2001690632">
    <w:abstractNumId w:val="6"/>
  </w:num>
  <w:num w:numId="24" w16cid:durableId="1558008671">
    <w:abstractNumId w:val="12"/>
  </w:num>
  <w:num w:numId="25" w16cid:durableId="304550686">
    <w:abstractNumId w:val="3"/>
  </w:num>
  <w:num w:numId="26" w16cid:durableId="1753700074">
    <w:abstractNumId w:val="1"/>
  </w:num>
  <w:num w:numId="27" w16cid:durableId="897474521">
    <w:abstractNumId w:val="2"/>
  </w:num>
  <w:num w:numId="28" w16cid:durableId="620574469">
    <w:abstractNumId w:val="31"/>
  </w:num>
  <w:num w:numId="29" w16cid:durableId="1396124204">
    <w:abstractNumId w:val="8"/>
  </w:num>
  <w:num w:numId="30" w16cid:durableId="380249170">
    <w:abstractNumId w:val="26"/>
  </w:num>
  <w:num w:numId="31" w16cid:durableId="2091387418">
    <w:abstractNumId w:val="15"/>
  </w:num>
  <w:num w:numId="32" w16cid:durableId="962267372">
    <w:abstractNumId w:val="17"/>
  </w:num>
  <w:num w:numId="33" w16cid:durableId="99938448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bordersDoNotSurroundHeader/>
  <w:bordersDoNotSurroundFooter/>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8EA"/>
    <w:rsid w:val="0000147F"/>
    <w:rsid w:val="00003279"/>
    <w:rsid w:val="000036E2"/>
    <w:rsid w:val="00005242"/>
    <w:rsid w:val="000104E2"/>
    <w:rsid w:val="00013298"/>
    <w:rsid w:val="000138D0"/>
    <w:rsid w:val="00013EAD"/>
    <w:rsid w:val="00014B70"/>
    <w:rsid w:val="00016603"/>
    <w:rsid w:val="00017258"/>
    <w:rsid w:val="00017896"/>
    <w:rsid w:val="00017998"/>
    <w:rsid w:val="00021027"/>
    <w:rsid w:val="00023111"/>
    <w:rsid w:val="00025534"/>
    <w:rsid w:val="00026A2C"/>
    <w:rsid w:val="000276F0"/>
    <w:rsid w:val="00030830"/>
    <w:rsid w:val="00031C65"/>
    <w:rsid w:val="00034D80"/>
    <w:rsid w:val="00037149"/>
    <w:rsid w:val="00041161"/>
    <w:rsid w:val="00041D88"/>
    <w:rsid w:val="0004737A"/>
    <w:rsid w:val="000506E8"/>
    <w:rsid w:val="000508CC"/>
    <w:rsid w:val="00053284"/>
    <w:rsid w:val="00054262"/>
    <w:rsid w:val="00054F73"/>
    <w:rsid w:val="00063D03"/>
    <w:rsid w:val="00067F24"/>
    <w:rsid w:val="00073028"/>
    <w:rsid w:val="000739ED"/>
    <w:rsid w:val="0007522B"/>
    <w:rsid w:val="00085404"/>
    <w:rsid w:val="00091974"/>
    <w:rsid w:val="00091CEA"/>
    <w:rsid w:val="0009236E"/>
    <w:rsid w:val="00093B03"/>
    <w:rsid w:val="00095E74"/>
    <w:rsid w:val="000976A3"/>
    <w:rsid w:val="000A02E1"/>
    <w:rsid w:val="000A166E"/>
    <w:rsid w:val="000A1786"/>
    <w:rsid w:val="000A235C"/>
    <w:rsid w:val="000A5BEE"/>
    <w:rsid w:val="000B0653"/>
    <w:rsid w:val="000B34EB"/>
    <w:rsid w:val="000B7521"/>
    <w:rsid w:val="000C1C29"/>
    <w:rsid w:val="000C1E72"/>
    <w:rsid w:val="000C2879"/>
    <w:rsid w:val="000C3737"/>
    <w:rsid w:val="000C42E1"/>
    <w:rsid w:val="000C52BB"/>
    <w:rsid w:val="000C7490"/>
    <w:rsid w:val="000C7D0F"/>
    <w:rsid w:val="000D47E4"/>
    <w:rsid w:val="000E3617"/>
    <w:rsid w:val="000E6F0C"/>
    <w:rsid w:val="000F29F5"/>
    <w:rsid w:val="000F50B4"/>
    <w:rsid w:val="000F57FF"/>
    <w:rsid w:val="000F6632"/>
    <w:rsid w:val="00100FB5"/>
    <w:rsid w:val="00104055"/>
    <w:rsid w:val="00104B54"/>
    <w:rsid w:val="00104C5C"/>
    <w:rsid w:val="00111FCD"/>
    <w:rsid w:val="00114E25"/>
    <w:rsid w:val="00117859"/>
    <w:rsid w:val="00120A1F"/>
    <w:rsid w:val="00121552"/>
    <w:rsid w:val="00121FA1"/>
    <w:rsid w:val="001242B5"/>
    <w:rsid w:val="00127ED7"/>
    <w:rsid w:val="00131E3A"/>
    <w:rsid w:val="00131E62"/>
    <w:rsid w:val="00132647"/>
    <w:rsid w:val="00132931"/>
    <w:rsid w:val="00133739"/>
    <w:rsid w:val="00134066"/>
    <w:rsid w:val="00134579"/>
    <w:rsid w:val="00136823"/>
    <w:rsid w:val="0013704F"/>
    <w:rsid w:val="0014327F"/>
    <w:rsid w:val="001435F4"/>
    <w:rsid w:val="001453DF"/>
    <w:rsid w:val="0014742B"/>
    <w:rsid w:val="00151F97"/>
    <w:rsid w:val="00152FCC"/>
    <w:rsid w:val="00163363"/>
    <w:rsid w:val="00163AF3"/>
    <w:rsid w:val="00164BC5"/>
    <w:rsid w:val="00165668"/>
    <w:rsid w:val="0016580D"/>
    <w:rsid w:val="001662CE"/>
    <w:rsid w:val="00171CFA"/>
    <w:rsid w:val="001721BB"/>
    <w:rsid w:val="00173D84"/>
    <w:rsid w:val="00174715"/>
    <w:rsid w:val="0017752F"/>
    <w:rsid w:val="00177594"/>
    <w:rsid w:val="00177E1E"/>
    <w:rsid w:val="00182ED1"/>
    <w:rsid w:val="00183E21"/>
    <w:rsid w:val="00185035"/>
    <w:rsid w:val="001871CE"/>
    <w:rsid w:val="001922F9"/>
    <w:rsid w:val="001943F7"/>
    <w:rsid w:val="001945DB"/>
    <w:rsid w:val="00196E7C"/>
    <w:rsid w:val="001A4E0A"/>
    <w:rsid w:val="001A589D"/>
    <w:rsid w:val="001A643F"/>
    <w:rsid w:val="001A6728"/>
    <w:rsid w:val="001A77F4"/>
    <w:rsid w:val="001B0447"/>
    <w:rsid w:val="001B3B4F"/>
    <w:rsid w:val="001B5B80"/>
    <w:rsid w:val="001B7421"/>
    <w:rsid w:val="001B770C"/>
    <w:rsid w:val="001C031E"/>
    <w:rsid w:val="001C34A9"/>
    <w:rsid w:val="001C3EDE"/>
    <w:rsid w:val="001C525C"/>
    <w:rsid w:val="001C5366"/>
    <w:rsid w:val="001C5C7A"/>
    <w:rsid w:val="001C713F"/>
    <w:rsid w:val="001D1898"/>
    <w:rsid w:val="001D4DF7"/>
    <w:rsid w:val="001D54C2"/>
    <w:rsid w:val="001D6690"/>
    <w:rsid w:val="001E1CB8"/>
    <w:rsid w:val="001E53AC"/>
    <w:rsid w:val="001E6573"/>
    <w:rsid w:val="001F0A95"/>
    <w:rsid w:val="001F1463"/>
    <w:rsid w:val="00200395"/>
    <w:rsid w:val="002013A0"/>
    <w:rsid w:val="00203EEC"/>
    <w:rsid w:val="00204D7A"/>
    <w:rsid w:val="002113BC"/>
    <w:rsid w:val="002119BE"/>
    <w:rsid w:val="0021293B"/>
    <w:rsid w:val="00212C65"/>
    <w:rsid w:val="00214BD8"/>
    <w:rsid w:val="0021545D"/>
    <w:rsid w:val="002154B0"/>
    <w:rsid w:val="0021594F"/>
    <w:rsid w:val="002211D9"/>
    <w:rsid w:val="0022563F"/>
    <w:rsid w:val="00226D5A"/>
    <w:rsid w:val="00230408"/>
    <w:rsid w:val="0023124F"/>
    <w:rsid w:val="00234007"/>
    <w:rsid w:val="0023656B"/>
    <w:rsid w:val="002529AC"/>
    <w:rsid w:val="0025386C"/>
    <w:rsid w:val="00256B42"/>
    <w:rsid w:val="00261101"/>
    <w:rsid w:val="00261977"/>
    <w:rsid w:val="002646DD"/>
    <w:rsid w:val="0026504C"/>
    <w:rsid w:val="00265F1B"/>
    <w:rsid w:val="002663DC"/>
    <w:rsid w:val="00266D7F"/>
    <w:rsid w:val="00270CCD"/>
    <w:rsid w:val="00273716"/>
    <w:rsid w:val="00276122"/>
    <w:rsid w:val="002767BF"/>
    <w:rsid w:val="00276FE6"/>
    <w:rsid w:val="00277EAE"/>
    <w:rsid w:val="002815A3"/>
    <w:rsid w:val="00282521"/>
    <w:rsid w:val="00283DCC"/>
    <w:rsid w:val="00290F30"/>
    <w:rsid w:val="00293201"/>
    <w:rsid w:val="002A1842"/>
    <w:rsid w:val="002A5D67"/>
    <w:rsid w:val="002B0DC8"/>
    <w:rsid w:val="002B171E"/>
    <w:rsid w:val="002B3967"/>
    <w:rsid w:val="002B3C0C"/>
    <w:rsid w:val="002B74D2"/>
    <w:rsid w:val="002B792F"/>
    <w:rsid w:val="002C5B75"/>
    <w:rsid w:val="002C76C6"/>
    <w:rsid w:val="002D0196"/>
    <w:rsid w:val="002D312E"/>
    <w:rsid w:val="002E12FC"/>
    <w:rsid w:val="002E14B1"/>
    <w:rsid w:val="002E258A"/>
    <w:rsid w:val="002E295F"/>
    <w:rsid w:val="002E2A5F"/>
    <w:rsid w:val="002E3182"/>
    <w:rsid w:val="002E6697"/>
    <w:rsid w:val="002F04D9"/>
    <w:rsid w:val="002F2B5A"/>
    <w:rsid w:val="002F421B"/>
    <w:rsid w:val="003005C9"/>
    <w:rsid w:val="00304C46"/>
    <w:rsid w:val="00305085"/>
    <w:rsid w:val="00312DD2"/>
    <w:rsid w:val="00320C90"/>
    <w:rsid w:val="00320CCB"/>
    <w:rsid w:val="003274AE"/>
    <w:rsid w:val="00327848"/>
    <w:rsid w:val="003315D0"/>
    <w:rsid w:val="003357C3"/>
    <w:rsid w:val="00344F14"/>
    <w:rsid w:val="00347E5D"/>
    <w:rsid w:val="003506BA"/>
    <w:rsid w:val="00350A14"/>
    <w:rsid w:val="00351AD5"/>
    <w:rsid w:val="0035239E"/>
    <w:rsid w:val="00352E85"/>
    <w:rsid w:val="0035315B"/>
    <w:rsid w:val="00353909"/>
    <w:rsid w:val="00353C1D"/>
    <w:rsid w:val="00354417"/>
    <w:rsid w:val="003550A6"/>
    <w:rsid w:val="0035572F"/>
    <w:rsid w:val="00355BB8"/>
    <w:rsid w:val="0036006C"/>
    <w:rsid w:val="00360E15"/>
    <w:rsid w:val="003620D7"/>
    <w:rsid w:val="003649E0"/>
    <w:rsid w:val="00371512"/>
    <w:rsid w:val="00372AA4"/>
    <w:rsid w:val="00373DCD"/>
    <w:rsid w:val="003741BD"/>
    <w:rsid w:val="0037524F"/>
    <w:rsid w:val="003753A1"/>
    <w:rsid w:val="00381CFA"/>
    <w:rsid w:val="00382CE0"/>
    <w:rsid w:val="00385D82"/>
    <w:rsid w:val="00386296"/>
    <w:rsid w:val="00386661"/>
    <w:rsid w:val="0038752D"/>
    <w:rsid w:val="0039215A"/>
    <w:rsid w:val="00392DD4"/>
    <w:rsid w:val="003959B5"/>
    <w:rsid w:val="003A0DC5"/>
    <w:rsid w:val="003A0DD4"/>
    <w:rsid w:val="003A1340"/>
    <w:rsid w:val="003A47FF"/>
    <w:rsid w:val="003A4DBD"/>
    <w:rsid w:val="003A50BB"/>
    <w:rsid w:val="003A5BFD"/>
    <w:rsid w:val="003A6E42"/>
    <w:rsid w:val="003B0B2C"/>
    <w:rsid w:val="003B1FDF"/>
    <w:rsid w:val="003B21B6"/>
    <w:rsid w:val="003B2701"/>
    <w:rsid w:val="003B2F0E"/>
    <w:rsid w:val="003B410E"/>
    <w:rsid w:val="003B4B6E"/>
    <w:rsid w:val="003C2CEF"/>
    <w:rsid w:val="003C558A"/>
    <w:rsid w:val="003C5FDB"/>
    <w:rsid w:val="003C6259"/>
    <w:rsid w:val="003C63AC"/>
    <w:rsid w:val="003C71FD"/>
    <w:rsid w:val="003C7610"/>
    <w:rsid w:val="003D3D5C"/>
    <w:rsid w:val="003D5817"/>
    <w:rsid w:val="003D5AAB"/>
    <w:rsid w:val="003D731B"/>
    <w:rsid w:val="003D761E"/>
    <w:rsid w:val="003D7793"/>
    <w:rsid w:val="003E3802"/>
    <w:rsid w:val="003F1110"/>
    <w:rsid w:val="003F1192"/>
    <w:rsid w:val="003F2E87"/>
    <w:rsid w:val="003F3A0D"/>
    <w:rsid w:val="003F3BD3"/>
    <w:rsid w:val="003F45B9"/>
    <w:rsid w:val="003F7562"/>
    <w:rsid w:val="00402282"/>
    <w:rsid w:val="00402348"/>
    <w:rsid w:val="00402FFD"/>
    <w:rsid w:val="00404E08"/>
    <w:rsid w:val="004052CB"/>
    <w:rsid w:val="00405CA6"/>
    <w:rsid w:val="00414FED"/>
    <w:rsid w:val="00415328"/>
    <w:rsid w:val="00415A93"/>
    <w:rsid w:val="00416678"/>
    <w:rsid w:val="00420AFE"/>
    <w:rsid w:val="00423409"/>
    <w:rsid w:val="004336B3"/>
    <w:rsid w:val="00434277"/>
    <w:rsid w:val="004342E0"/>
    <w:rsid w:val="00434BC9"/>
    <w:rsid w:val="00436672"/>
    <w:rsid w:val="0043721A"/>
    <w:rsid w:val="00450557"/>
    <w:rsid w:val="00452DD1"/>
    <w:rsid w:val="00453097"/>
    <w:rsid w:val="0045346A"/>
    <w:rsid w:val="00454D7E"/>
    <w:rsid w:val="0045615E"/>
    <w:rsid w:val="004620F3"/>
    <w:rsid w:val="00467C02"/>
    <w:rsid w:val="00484547"/>
    <w:rsid w:val="004852C5"/>
    <w:rsid w:val="00486295"/>
    <w:rsid w:val="004A1C37"/>
    <w:rsid w:val="004A4E0E"/>
    <w:rsid w:val="004A5ED7"/>
    <w:rsid w:val="004C4CE5"/>
    <w:rsid w:val="004C4CFD"/>
    <w:rsid w:val="004D1EED"/>
    <w:rsid w:val="004D3256"/>
    <w:rsid w:val="004D4187"/>
    <w:rsid w:val="004D5990"/>
    <w:rsid w:val="004D66E4"/>
    <w:rsid w:val="004E0A32"/>
    <w:rsid w:val="004E117D"/>
    <w:rsid w:val="004E3D7E"/>
    <w:rsid w:val="004F092A"/>
    <w:rsid w:val="004F2B27"/>
    <w:rsid w:val="00501A91"/>
    <w:rsid w:val="00503FFF"/>
    <w:rsid w:val="00504DC0"/>
    <w:rsid w:val="0050587C"/>
    <w:rsid w:val="00505D12"/>
    <w:rsid w:val="00510133"/>
    <w:rsid w:val="00510412"/>
    <w:rsid w:val="00512531"/>
    <w:rsid w:val="0051450C"/>
    <w:rsid w:val="00514518"/>
    <w:rsid w:val="00514DCC"/>
    <w:rsid w:val="00517E67"/>
    <w:rsid w:val="005212AF"/>
    <w:rsid w:val="00522C42"/>
    <w:rsid w:val="005231FB"/>
    <w:rsid w:val="0052764F"/>
    <w:rsid w:val="00533674"/>
    <w:rsid w:val="00540BDD"/>
    <w:rsid w:val="0054214C"/>
    <w:rsid w:val="0054329A"/>
    <w:rsid w:val="005511C4"/>
    <w:rsid w:val="00555C6B"/>
    <w:rsid w:val="00555C76"/>
    <w:rsid w:val="00560B9C"/>
    <w:rsid w:val="00563390"/>
    <w:rsid w:val="00563F88"/>
    <w:rsid w:val="00564DCC"/>
    <w:rsid w:val="0056635B"/>
    <w:rsid w:val="00567C36"/>
    <w:rsid w:val="005732EF"/>
    <w:rsid w:val="00573537"/>
    <w:rsid w:val="00573D6E"/>
    <w:rsid w:val="00574567"/>
    <w:rsid w:val="00577CEE"/>
    <w:rsid w:val="0058104E"/>
    <w:rsid w:val="0058106D"/>
    <w:rsid w:val="005811A9"/>
    <w:rsid w:val="00581A7D"/>
    <w:rsid w:val="00581C48"/>
    <w:rsid w:val="00585EC1"/>
    <w:rsid w:val="00590726"/>
    <w:rsid w:val="00592D2B"/>
    <w:rsid w:val="00595646"/>
    <w:rsid w:val="00595E6C"/>
    <w:rsid w:val="00596B1F"/>
    <w:rsid w:val="005A3885"/>
    <w:rsid w:val="005A4D47"/>
    <w:rsid w:val="005B1098"/>
    <w:rsid w:val="005B2652"/>
    <w:rsid w:val="005B543E"/>
    <w:rsid w:val="005C33A8"/>
    <w:rsid w:val="005C37BD"/>
    <w:rsid w:val="005C5937"/>
    <w:rsid w:val="005C63AC"/>
    <w:rsid w:val="005D2112"/>
    <w:rsid w:val="005D4378"/>
    <w:rsid w:val="005D673E"/>
    <w:rsid w:val="005E322C"/>
    <w:rsid w:val="005E5459"/>
    <w:rsid w:val="005E5602"/>
    <w:rsid w:val="005E693B"/>
    <w:rsid w:val="005F0014"/>
    <w:rsid w:val="005F0778"/>
    <w:rsid w:val="005F5FEC"/>
    <w:rsid w:val="005F7C33"/>
    <w:rsid w:val="00601370"/>
    <w:rsid w:val="00604E0C"/>
    <w:rsid w:val="00604E2F"/>
    <w:rsid w:val="00606824"/>
    <w:rsid w:val="00606ACD"/>
    <w:rsid w:val="00611A28"/>
    <w:rsid w:val="00623448"/>
    <w:rsid w:val="006254C6"/>
    <w:rsid w:val="006260B4"/>
    <w:rsid w:val="00630401"/>
    <w:rsid w:val="006376B0"/>
    <w:rsid w:val="00641E6C"/>
    <w:rsid w:val="00642686"/>
    <w:rsid w:val="006434A0"/>
    <w:rsid w:val="00646184"/>
    <w:rsid w:val="006461DA"/>
    <w:rsid w:val="0064633E"/>
    <w:rsid w:val="0064781D"/>
    <w:rsid w:val="00651CD8"/>
    <w:rsid w:val="00653F32"/>
    <w:rsid w:val="006558F9"/>
    <w:rsid w:val="006568CF"/>
    <w:rsid w:val="00656D51"/>
    <w:rsid w:val="0065780D"/>
    <w:rsid w:val="00660457"/>
    <w:rsid w:val="00660B61"/>
    <w:rsid w:val="006617F2"/>
    <w:rsid w:val="00661A37"/>
    <w:rsid w:val="00664AA0"/>
    <w:rsid w:val="006667BE"/>
    <w:rsid w:val="00670679"/>
    <w:rsid w:val="0067088E"/>
    <w:rsid w:val="00672B48"/>
    <w:rsid w:val="00673106"/>
    <w:rsid w:val="00674207"/>
    <w:rsid w:val="0067567A"/>
    <w:rsid w:val="00675943"/>
    <w:rsid w:val="00680D08"/>
    <w:rsid w:val="006937A2"/>
    <w:rsid w:val="006939D5"/>
    <w:rsid w:val="00694432"/>
    <w:rsid w:val="006970BA"/>
    <w:rsid w:val="00697609"/>
    <w:rsid w:val="006A55F6"/>
    <w:rsid w:val="006A59C6"/>
    <w:rsid w:val="006A5C66"/>
    <w:rsid w:val="006A75FC"/>
    <w:rsid w:val="006A79E2"/>
    <w:rsid w:val="006B3826"/>
    <w:rsid w:val="006B4A21"/>
    <w:rsid w:val="006B6F5D"/>
    <w:rsid w:val="006C03B2"/>
    <w:rsid w:val="006C622B"/>
    <w:rsid w:val="006C68FC"/>
    <w:rsid w:val="006C7F3B"/>
    <w:rsid w:val="006D0B8E"/>
    <w:rsid w:val="006D104C"/>
    <w:rsid w:val="006D1236"/>
    <w:rsid w:val="006D371A"/>
    <w:rsid w:val="006D495A"/>
    <w:rsid w:val="006D52DC"/>
    <w:rsid w:val="006D5C65"/>
    <w:rsid w:val="006D6491"/>
    <w:rsid w:val="006D7240"/>
    <w:rsid w:val="006E050A"/>
    <w:rsid w:val="006E2439"/>
    <w:rsid w:val="006E4FB5"/>
    <w:rsid w:val="006E522D"/>
    <w:rsid w:val="006E6589"/>
    <w:rsid w:val="006E68DF"/>
    <w:rsid w:val="006E7DBF"/>
    <w:rsid w:val="006F1307"/>
    <w:rsid w:val="006F34DA"/>
    <w:rsid w:val="006F3569"/>
    <w:rsid w:val="006F38EA"/>
    <w:rsid w:val="0070055C"/>
    <w:rsid w:val="00700A7E"/>
    <w:rsid w:val="00701230"/>
    <w:rsid w:val="007055EF"/>
    <w:rsid w:val="00706F80"/>
    <w:rsid w:val="00710069"/>
    <w:rsid w:val="007110BF"/>
    <w:rsid w:val="00715E10"/>
    <w:rsid w:val="007163EE"/>
    <w:rsid w:val="007173BA"/>
    <w:rsid w:val="00722808"/>
    <w:rsid w:val="007233A3"/>
    <w:rsid w:val="007240AF"/>
    <w:rsid w:val="00724523"/>
    <w:rsid w:val="00724B81"/>
    <w:rsid w:val="00731864"/>
    <w:rsid w:val="00737291"/>
    <w:rsid w:val="00743B2F"/>
    <w:rsid w:val="00744A28"/>
    <w:rsid w:val="00747A61"/>
    <w:rsid w:val="007502A0"/>
    <w:rsid w:val="00750723"/>
    <w:rsid w:val="0075083A"/>
    <w:rsid w:val="00750F76"/>
    <w:rsid w:val="00751AF8"/>
    <w:rsid w:val="007522C2"/>
    <w:rsid w:val="00754AB4"/>
    <w:rsid w:val="007557AC"/>
    <w:rsid w:val="00756FC5"/>
    <w:rsid w:val="00757614"/>
    <w:rsid w:val="00762469"/>
    <w:rsid w:val="00764DF8"/>
    <w:rsid w:val="00770041"/>
    <w:rsid w:val="00773259"/>
    <w:rsid w:val="0078051B"/>
    <w:rsid w:val="007811F8"/>
    <w:rsid w:val="00783E9E"/>
    <w:rsid w:val="00786460"/>
    <w:rsid w:val="00786CF6"/>
    <w:rsid w:val="007A0E72"/>
    <w:rsid w:val="007A158A"/>
    <w:rsid w:val="007A15E4"/>
    <w:rsid w:val="007A34E6"/>
    <w:rsid w:val="007A4225"/>
    <w:rsid w:val="007A4F5A"/>
    <w:rsid w:val="007B3CAF"/>
    <w:rsid w:val="007B6EBE"/>
    <w:rsid w:val="007C133C"/>
    <w:rsid w:val="007C798E"/>
    <w:rsid w:val="007D1720"/>
    <w:rsid w:val="007D44DE"/>
    <w:rsid w:val="007D5C1A"/>
    <w:rsid w:val="007D6354"/>
    <w:rsid w:val="007D7A73"/>
    <w:rsid w:val="007E0490"/>
    <w:rsid w:val="007E072F"/>
    <w:rsid w:val="007E596B"/>
    <w:rsid w:val="007E6307"/>
    <w:rsid w:val="007E7DD4"/>
    <w:rsid w:val="007F074E"/>
    <w:rsid w:val="007F0D8F"/>
    <w:rsid w:val="007F18E1"/>
    <w:rsid w:val="007F1DC2"/>
    <w:rsid w:val="007F2D2F"/>
    <w:rsid w:val="007F51F3"/>
    <w:rsid w:val="007F7115"/>
    <w:rsid w:val="007F729E"/>
    <w:rsid w:val="008012BE"/>
    <w:rsid w:val="00815F82"/>
    <w:rsid w:val="00817768"/>
    <w:rsid w:val="00821E88"/>
    <w:rsid w:val="008230EC"/>
    <w:rsid w:val="00826F5E"/>
    <w:rsid w:val="00833A90"/>
    <w:rsid w:val="008350E6"/>
    <w:rsid w:val="0083644D"/>
    <w:rsid w:val="008374E2"/>
    <w:rsid w:val="00840B46"/>
    <w:rsid w:val="00841095"/>
    <w:rsid w:val="0084314C"/>
    <w:rsid w:val="0084373D"/>
    <w:rsid w:val="008452EE"/>
    <w:rsid w:val="008471CA"/>
    <w:rsid w:val="00853E8C"/>
    <w:rsid w:val="008561AB"/>
    <w:rsid w:val="008642D9"/>
    <w:rsid w:val="00865BD6"/>
    <w:rsid w:val="0087081A"/>
    <w:rsid w:val="00870B09"/>
    <w:rsid w:val="00870E95"/>
    <w:rsid w:val="0087330B"/>
    <w:rsid w:val="00882B5C"/>
    <w:rsid w:val="00890C2D"/>
    <w:rsid w:val="00891B19"/>
    <w:rsid w:val="0089654A"/>
    <w:rsid w:val="008A033C"/>
    <w:rsid w:val="008A5AB1"/>
    <w:rsid w:val="008A6657"/>
    <w:rsid w:val="008B1F69"/>
    <w:rsid w:val="008B36C5"/>
    <w:rsid w:val="008B39E5"/>
    <w:rsid w:val="008B4231"/>
    <w:rsid w:val="008B7949"/>
    <w:rsid w:val="008C2DFA"/>
    <w:rsid w:val="008C7E3F"/>
    <w:rsid w:val="008D0C6F"/>
    <w:rsid w:val="008D1956"/>
    <w:rsid w:val="008D246C"/>
    <w:rsid w:val="008D37A8"/>
    <w:rsid w:val="008D734B"/>
    <w:rsid w:val="008E424E"/>
    <w:rsid w:val="008E5ADE"/>
    <w:rsid w:val="008E6607"/>
    <w:rsid w:val="008F1937"/>
    <w:rsid w:val="008F21D7"/>
    <w:rsid w:val="008F393F"/>
    <w:rsid w:val="00900189"/>
    <w:rsid w:val="00904BCD"/>
    <w:rsid w:val="0090544E"/>
    <w:rsid w:val="00905FC3"/>
    <w:rsid w:val="00906C4D"/>
    <w:rsid w:val="00907E6C"/>
    <w:rsid w:val="00911394"/>
    <w:rsid w:val="00914035"/>
    <w:rsid w:val="00914DB3"/>
    <w:rsid w:val="00916079"/>
    <w:rsid w:val="00921E0E"/>
    <w:rsid w:val="00922267"/>
    <w:rsid w:val="00922750"/>
    <w:rsid w:val="009231F4"/>
    <w:rsid w:val="00924046"/>
    <w:rsid w:val="0093052A"/>
    <w:rsid w:val="009324BD"/>
    <w:rsid w:val="009337BC"/>
    <w:rsid w:val="009342A1"/>
    <w:rsid w:val="00937D2F"/>
    <w:rsid w:val="009404ED"/>
    <w:rsid w:val="009416FE"/>
    <w:rsid w:val="00941FC7"/>
    <w:rsid w:val="009440DE"/>
    <w:rsid w:val="0094540D"/>
    <w:rsid w:val="009467F5"/>
    <w:rsid w:val="009469C8"/>
    <w:rsid w:val="00947402"/>
    <w:rsid w:val="0094752C"/>
    <w:rsid w:val="00950578"/>
    <w:rsid w:val="00951559"/>
    <w:rsid w:val="009600AA"/>
    <w:rsid w:val="00964E44"/>
    <w:rsid w:val="00975409"/>
    <w:rsid w:val="00976F4A"/>
    <w:rsid w:val="009775D2"/>
    <w:rsid w:val="00980BBB"/>
    <w:rsid w:val="00983926"/>
    <w:rsid w:val="00985D19"/>
    <w:rsid w:val="0099028F"/>
    <w:rsid w:val="0099555E"/>
    <w:rsid w:val="00997C48"/>
    <w:rsid w:val="00997DEC"/>
    <w:rsid w:val="009B0412"/>
    <w:rsid w:val="009B155C"/>
    <w:rsid w:val="009B2714"/>
    <w:rsid w:val="009B2936"/>
    <w:rsid w:val="009B7211"/>
    <w:rsid w:val="009C17DF"/>
    <w:rsid w:val="009D0667"/>
    <w:rsid w:val="009D174E"/>
    <w:rsid w:val="009D18B9"/>
    <w:rsid w:val="009D237A"/>
    <w:rsid w:val="009D4BBA"/>
    <w:rsid w:val="009D5B8B"/>
    <w:rsid w:val="009D681F"/>
    <w:rsid w:val="009D6A02"/>
    <w:rsid w:val="009E0701"/>
    <w:rsid w:val="009E4320"/>
    <w:rsid w:val="009F185E"/>
    <w:rsid w:val="009F233D"/>
    <w:rsid w:val="009F40CB"/>
    <w:rsid w:val="009F42E7"/>
    <w:rsid w:val="009F5547"/>
    <w:rsid w:val="009F7DE9"/>
    <w:rsid w:val="00A03F7B"/>
    <w:rsid w:val="00A04250"/>
    <w:rsid w:val="00A047E9"/>
    <w:rsid w:val="00A062B9"/>
    <w:rsid w:val="00A06C3C"/>
    <w:rsid w:val="00A105DE"/>
    <w:rsid w:val="00A10E36"/>
    <w:rsid w:val="00A12509"/>
    <w:rsid w:val="00A137ED"/>
    <w:rsid w:val="00A1470B"/>
    <w:rsid w:val="00A14DDE"/>
    <w:rsid w:val="00A177C0"/>
    <w:rsid w:val="00A216F7"/>
    <w:rsid w:val="00A22013"/>
    <w:rsid w:val="00A23150"/>
    <w:rsid w:val="00A23872"/>
    <w:rsid w:val="00A24F16"/>
    <w:rsid w:val="00A25D26"/>
    <w:rsid w:val="00A26AEE"/>
    <w:rsid w:val="00A31E8E"/>
    <w:rsid w:val="00A404DF"/>
    <w:rsid w:val="00A4240F"/>
    <w:rsid w:val="00A455B8"/>
    <w:rsid w:val="00A503E5"/>
    <w:rsid w:val="00A52494"/>
    <w:rsid w:val="00A537A6"/>
    <w:rsid w:val="00A57518"/>
    <w:rsid w:val="00A57A92"/>
    <w:rsid w:val="00A61FBD"/>
    <w:rsid w:val="00A65328"/>
    <w:rsid w:val="00A65FA8"/>
    <w:rsid w:val="00A67226"/>
    <w:rsid w:val="00A704B5"/>
    <w:rsid w:val="00A70EB2"/>
    <w:rsid w:val="00A764AF"/>
    <w:rsid w:val="00A774B8"/>
    <w:rsid w:val="00A8058E"/>
    <w:rsid w:val="00A82A31"/>
    <w:rsid w:val="00A82E69"/>
    <w:rsid w:val="00A84BDC"/>
    <w:rsid w:val="00A91F5F"/>
    <w:rsid w:val="00A921F2"/>
    <w:rsid w:val="00A92E19"/>
    <w:rsid w:val="00AA2D0D"/>
    <w:rsid w:val="00AA3074"/>
    <w:rsid w:val="00AA5056"/>
    <w:rsid w:val="00AB2A8D"/>
    <w:rsid w:val="00AC02C4"/>
    <w:rsid w:val="00AC13DF"/>
    <w:rsid w:val="00AD462D"/>
    <w:rsid w:val="00AD6626"/>
    <w:rsid w:val="00AE048B"/>
    <w:rsid w:val="00AE3722"/>
    <w:rsid w:val="00AE38AB"/>
    <w:rsid w:val="00AE5502"/>
    <w:rsid w:val="00AE64FE"/>
    <w:rsid w:val="00AF1485"/>
    <w:rsid w:val="00AF2F5E"/>
    <w:rsid w:val="00AF3026"/>
    <w:rsid w:val="00AF6B6E"/>
    <w:rsid w:val="00B0285E"/>
    <w:rsid w:val="00B06B9D"/>
    <w:rsid w:val="00B076E7"/>
    <w:rsid w:val="00B151B4"/>
    <w:rsid w:val="00B158C1"/>
    <w:rsid w:val="00B17E44"/>
    <w:rsid w:val="00B22879"/>
    <w:rsid w:val="00B22A48"/>
    <w:rsid w:val="00B247BB"/>
    <w:rsid w:val="00B24C16"/>
    <w:rsid w:val="00B277D1"/>
    <w:rsid w:val="00B27924"/>
    <w:rsid w:val="00B309AD"/>
    <w:rsid w:val="00B31550"/>
    <w:rsid w:val="00B32332"/>
    <w:rsid w:val="00B369E5"/>
    <w:rsid w:val="00B37723"/>
    <w:rsid w:val="00B40878"/>
    <w:rsid w:val="00B4128B"/>
    <w:rsid w:val="00B45647"/>
    <w:rsid w:val="00B45D3F"/>
    <w:rsid w:val="00B504FE"/>
    <w:rsid w:val="00B515EB"/>
    <w:rsid w:val="00B51CFE"/>
    <w:rsid w:val="00B54388"/>
    <w:rsid w:val="00B627F2"/>
    <w:rsid w:val="00B64F5B"/>
    <w:rsid w:val="00B67365"/>
    <w:rsid w:val="00B67698"/>
    <w:rsid w:val="00B70A51"/>
    <w:rsid w:val="00B71370"/>
    <w:rsid w:val="00B74DBA"/>
    <w:rsid w:val="00B76719"/>
    <w:rsid w:val="00B77724"/>
    <w:rsid w:val="00B85B92"/>
    <w:rsid w:val="00B86730"/>
    <w:rsid w:val="00B87FD6"/>
    <w:rsid w:val="00B92EC2"/>
    <w:rsid w:val="00B95047"/>
    <w:rsid w:val="00B96180"/>
    <w:rsid w:val="00B96D5F"/>
    <w:rsid w:val="00BA1D8F"/>
    <w:rsid w:val="00BA3E68"/>
    <w:rsid w:val="00BA4577"/>
    <w:rsid w:val="00BB1ABD"/>
    <w:rsid w:val="00BB1BBD"/>
    <w:rsid w:val="00BB4320"/>
    <w:rsid w:val="00BB7466"/>
    <w:rsid w:val="00BC1ED3"/>
    <w:rsid w:val="00BC5500"/>
    <w:rsid w:val="00BC586B"/>
    <w:rsid w:val="00BC5F2D"/>
    <w:rsid w:val="00BD3431"/>
    <w:rsid w:val="00BD55FD"/>
    <w:rsid w:val="00BE0271"/>
    <w:rsid w:val="00BE353E"/>
    <w:rsid w:val="00BE4EA0"/>
    <w:rsid w:val="00BE79AA"/>
    <w:rsid w:val="00BF65DA"/>
    <w:rsid w:val="00BF6B67"/>
    <w:rsid w:val="00C01F38"/>
    <w:rsid w:val="00C04850"/>
    <w:rsid w:val="00C05DC5"/>
    <w:rsid w:val="00C10A38"/>
    <w:rsid w:val="00C10A69"/>
    <w:rsid w:val="00C132FD"/>
    <w:rsid w:val="00C137FA"/>
    <w:rsid w:val="00C138F5"/>
    <w:rsid w:val="00C14B48"/>
    <w:rsid w:val="00C228D9"/>
    <w:rsid w:val="00C23C66"/>
    <w:rsid w:val="00C25337"/>
    <w:rsid w:val="00C258BB"/>
    <w:rsid w:val="00C266B4"/>
    <w:rsid w:val="00C307A6"/>
    <w:rsid w:val="00C31106"/>
    <w:rsid w:val="00C355E9"/>
    <w:rsid w:val="00C41FF9"/>
    <w:rsid w:val="00C42455"/>
    <w:rsid w:val="00C43CCB"/>
    <w:rsid w:val="00C43F6F"/>
    <w:rsid w:val="00C4507D"/>
    <w:rsid w:val="00C4562B"/>
    <w:rsid w:val="00C47FAE"/>
    <w:rsid w:val="00C51C39"/>
    <w:rsid w:val="00C527D4"/>
    <w:rsid w:val="00C55B99"/>
    <w:rsid w:val="00C61F0F"/>
    <w:rsid w:val="00C64223"/>
    <w:rsid w:val="00C65A88"/>
    <w:rsid w:val="00C65A90"/>
    <w:rsid w:val="00C65E0D"/>
    <w:rsid w:val="00C66236"/>
    <w:rsid w:val="00C6679D"/>
    <w:rsid w:val="00C67135"/>
    <w:rsid w:val="00C7148D"/>
    <w:rsid w:val="00C723C8"/>
    <w:rsid w:val="00C7299E"/>
    <w:rsid w:val="00C72B74"/>
    <w:rsid w:val="00C7563B"/>
    <w:rsid w:val="00C76FE1"/>
    <w:rsid w:val="00C775B2"/>
    <w:rsid w:val="00C81675"/>
    <w:rsid w:val="00C82FF9"/>
    <w:rsid w:val="00C83005"/>
    <w:rsid w:val="00C83ADD"/>
    <w:rsid w:val="00C8679A"/>
    <w:rsid w:val="00C90C76"/>
    <w:rsid w:val="00C90ECD"/>
    <w:rsid w:val="00C911D3"/>
    <w:rsid w:val="00C91AB8"/>
    <w:rsid w:val="00C95311"/>
    <w:rsid w:val="00C957D6"/>
    <w:rsid w:val="00C95814"/>
    <w:rsid w:val="00C96987"/>
    <w:rsid w:val="00C97F66"/>
    <w:rsid w:val="00CA11E5"/>
    <w:rsid w:val="00CA13BA"/>
    <w:rsid w:val="00CA145D"/>
    <w:rsid w:val="00CA20F0"/>
    <w:rsid w:val="00CA68F0"/>
    <w:rsid w:val="00CA6909"/>
    <w:rsid w:val="00CA6FFA"/>
    <w:rsid w:val="00CA74EF"/>
    <w:rsid w:val="00CA78AF"/>
    <w:rsid w:val="00CB1DE5"/>
    <w:rsid w:val="00CB3887"/>
    <w:rsid w:val="00CB3979"/>
    <w:rsid w:val="00CB5B42"/>
    <w:rsid w:val="00CC033A"/>
    <w:rsid w:val="00CC151F"/>
    <w:rsid w:val="00CC1EB5"/>
    <w:rsid w:val="00CC2FED"/>
    <w:rsid w:val="00CC50A0"/>
    <w:rsid w:val="00CC517B"/>
    <w:rsid w:val="00CC5BE3"/>
    <w:rsid w:val="00CC6E9D"/>
    <w:rsid w:val="00CD29A7"/>
    <w:rsid w:val="00CD3B3E"/>
    <w:rsid w:val="00CE0298"/>
    <w:rsid w:val="00CE329D"/>
    <w:rsid w:val="00CE4257"/>
    <w:rsid w:val="00CE5247"/>
    <w:rsid w:val="00CE6C6B"/>
    <w:rsid w:val="00CF0486"/>
    <w:rsid w:val="00CF1690"/>
    <w:rsid w:val="00CF2AE0"/>
    <w:rsid w:val="00CF43FD"/>
    <w:rsid w:val="00CF7969"/>
    <w:rsid w:val="00D01E73"/>
    <w:rsid w:val="00D0260C"/>
    <w:rsid w:val="00D033A7"/>
    <w:rsid w:val="00D039C9"/>
    <w:rsid w:val="00D10044"/>
    <w:rsid w:val="00D10F28"/>
    <w:rsid w:val="00D11D19"/>
    <w:rsid w:val="00D21764"/>
    <w:rsid w:val="00D23D0D"/>
    <w:rsid w:val="00D303F2"/>
    <w:rsid w:val="00D30605"/>
    <w:rsid w:val="00D306D7"/>
    <w:rsid w:val="00D313C5"/>
    <w:rsid w:val="00D31E12"/>
    <w:rsid w:val="00D35C2D"/>
    <w:rsid w:val="00D37F76"/>
    <w:rsid w:val="00D404AC"/>
    <w:rsid w:val="00D40AC1"/>
    <w:rsid w:val="00D41402"/>
    <w:rsid w:val="00D41A5C"/>
    <w:rsid w:val="00D41FAC"/>
    <w:rsid w:val="00D4230C"/>
    <w:rsid w:val="00D43804"/>
    <w:rsid w:val="00D47109"/>
    <w:rsid w:val="00D47DC8"/>
    <w:rsid w:val="00D53D8C"/>
    <w:rsid w:val="00D55922"/>
    <w:rsid w:val="00D57583"/>
    <w:rsid w:val="00D57F34"/>
    <w:rsid w:val="00D57FFE"/>
    <w:rsid w:val="00D61170"/>
    <w:rsid w:val="00D62418"/>
    <w:rsid w:val="00D64154"/>
    <w:rsid w:val="00D74594"/>
    <w:rsid w:val="00D759A7"/>
    <w:rsid w:val="00D75BA5"/>
    <w:rsid w:val="00D82C4D"/>
    <w:rsid w:val="00D841B9"/>
    <w:rsid w:val="00D84CAF"/>
    <w:rsid w:val="00D8545E"/>
    <w:rsid w:val="00D92732"/>
    <w:rsid w:val="00D92893"/>
    <w:rsid w:val="00D9595D"/>
    <w:rsid w:val="00D96027"/>
    <w:rsid w:val="00D961E7"/>
    <w:rsid w:val="00DA04C7"/>
    <w:rsid w:val="00DA1A49"/>
    <w:rsid w:val="00DA4D40"/>
    <w:rsid w:val="00DA505E"/>
    <w:rsid w:val="00DA609B"/>
    <w:rsid w:val="00DA7E93"/>
    <w:rsid w:val="00DB0610"/>
    <w:rsid w:val="00DB2B37"/>
    <w:rsid w:val="00DC183B"/>
    <w:rsid w:val="00DC3681"/>
    <w:rsid w:val="00DC4D2F"/>
    <w:rsid w:val="00DC50D5"/>
    <w:rsid w:val="00DC574D"/>
    <w:rsid w:val="00DC5DCD"/>
    <w:rsid w:val="00DC7A49"/>
    <w:rsid w:val="00DD0952"/>
    <w:rsid w:val="00DD14F4"/>
    <w:rsid w:val="00DD1B5F"/>
    <w:rsid w:val="00DD2B9D"/>
    <w:rsid w:val="00DE019D"/>
    <w:rsid w:val="00DE0C84"/>
    <w:rsid w:val="00DE2EA6"/>
    <w:rsid w:val="00DE38EA"/>
    <w:rsid w:val="00DF0376"/>
    <w:rsid w:val="00DF19C9"/>
    <w:rsid w:val="00DF27CD"/>
    <w:rsid w:val="00DF51A7"/>
    <w:rsid w:val="00E000F1"/>
    <w:rsid w:val="00E02243"/>
    <w:rsid w:val="00E03800"/>
    <w:rsid w:val="00E0790D"/>
    <w:rsid w:val="00E108B8"/>
    <w:rsid w:val="00E119D9"/>
    <w:rsid w:val="00E17704"/>
    <w:rsid w:val="00E210A4"/>
    <w:rsid w:val="00E24B52"/>
    <w:rsid w:val="00E24DF9"/>
    <w:rsid w:val="00E25574"/>
    <w:rsid w:val="00E26667"/>
    <w:rsid w:val="00E268FF"/>
    <w:rsid w:val="00E31905"/>
    <w:rsid w:val="00E32105"/>
    <w:rsid w:val="00E33F65"/>
    <w:rsid w:val="00E36036"/>
    <w:rsid w:val="00E37567"/>
    <w:rsid w:val="00E4063D"/>
    <w:rsid w:val="00E411B6"/>
    <w:rsid w:val="00E41BE3"/>
    <w:rsid w:val="00E46BBA"/>
    <w:rsid w:val="00E504BC"/>
    <w:rsid w:val="00E52F47"/>
    <w:rsid w:val="00E54353"/>
    <w:rsid w:val="00E556B4"/>
    <w:rsid w:val="00E56807"/>
    <w:rsid w:val="00E56A15"/>
    <w:rsid w:val="00E56A74"/>
    <w:rsid w:val="00E60E01"/>
    <w:rsid w:val="00E60EFF"/>
    <w:rsid w:val="00E62782"/>
    <w:rsid w:val="00E631A6"/>
    <w:rsid w:val="00E63DEC"/>
    <w:rsid w:val="00E64360"/>
    <w:rsid w:val="00E675DE"/>
    <w:rsid w:val="00E707BC"/>
    <w:rsid w:val="00E70CE3"/>
    <w:rsid w:val="00E70F89"/>
    <w:rsid w:val="00E710F1"/>
    <w:rsid w:val="00E71121"/>
    <w:rsid w:val="00E73994"/>
    <w:rsid w:val="00E775D7"/>
    <w:rsid w:val="00E83646"/>
    <w:rsid w:val="00E85ACC"/>
    <w:rsid w:val="00E8648C"/>
    <w:rsid w:val="00E92140"/>
    <w:rsid w:val="00E92CA5"/>
    <w:rsid w:val="00E93ACA"/>
    <w:rsid w:val="00E97634"/>
    <w:rsid w:val="00EA49A5"/>
    <w:rsid w:val="00EA55DE"/>
    <w:rsid w:val="00EA69D9"/>
    <w:rsid w:val="00EA758E"/>
    <w:rsid w:val="00EA7729"/>
    <w:rsid w:val="00EB00F8"/>
    <w:rsid w:val="00EB398B"/>
    <w:rsid w:val="00EC15D8"/>
    <w:rsid w:val="00EC24B6"/>
    <w:rsid w:val="00EC2888"/>
    <w:rsid w:val="00EC2A85"/>
    <w:rsid w:val="00ED0B63"/>
    <w:rsid w:val="00ED1B11"/>
    <w:rsid w:val="00ED32FF"/>
    <w:rsid w:val="00ED3EE2"/>
    <w:rsid w:val="00ED4790"/>
    <w:rsid w:val="00ED7E0F"/>
    <w:rsid w:val="00EE2D01"/>
    <w:rsid w:val="00EE2F04"/>
    <w:rsid w:val="00EE50AC"/>
    <w:rsid w:val="00EE6653"/>
    <w:rsid w:val="00EE78EF"/>
    <w:rsid w:val="00EF36F2"/>
    <w:rsid w:val="00EF5938"/>
    <w:rsid w:val="00EF6D07"/>
    <w:rsid w:val="00F00980"/>
    <w:rsid w:val="00F057F0"/>
    <w:rsid w:val="00F06C3F"/>
    <w:rsid w:val="00F10F97"/>
    <w:rsid w:val="00F122AD"/>
    <w:rsid w:val="00F140B9"/>
    <w:rsid w:val="00F1543C"/>
    <w:rsid w:val="00F16DEA"/>
    <w:rsid w:val="00F170C6"/>
    <w:rsid w:val="00F20147"/>
    <w:rsid w:val="00F265B0"/>
    <w:rsid w:val="00F3279C"/>
    <w:rsid w:val="00F40477"/>
    <w:rsid w:val="00F41EC7"/>
    <w:rsid w:val="00F4210F"/>
    <w:rsid w:val="00F42B94"/>
    <w:rsid w:val="00F43BDE"/>
    <w:rsid w:val="00F446F1"/>
    <w:rsid w:val="00F4494E"/>
    <w:rsid w:val="00F50290"/>
    <w:rsid w:val="00F512B8"/>
    <w:rsid w:val="00F51342"/>
    <w:rsid w:val="00F5271A"/>
    <w:rsid w:val="00F607F1"/>
    <w:rsid w:val="00F612E5"/>
    <w:rsid w:val="00F664FC"/>
    <w:rsid w:val="00F67986"/>
    <w:rsid w:val="00F70028"/>
    <w:rsid w:val="00F72E68"/>
    <w:rsid w:val="00F74816"/>
    <w:rsid w:val="00F74B5B"/>
    <w:rsid w:val="00F80A74"/>
    <w:rsid w:val="00F81142"/>
    <w:rsid w:val="00F8787F"/>
    <w:rsid w:val="00F938B2"/>
    <w:rsid w:val="00F951F6"/>
    <w:rsid w:val="00FA07D2"/>
    <w:rsid w:val="00FA0C38"/>
    <w:rsid w:val="00FA45C8"/>
    <w:rsid w:val="00FA7293"/>
    <w:rsid w:val="00FA7566"/>
    <w:rsid w:val="00FB3A43"/>
    <w:rsid w:val="00FB4B53"/>
    <w:rsid w:val="00FB6FA2"/>
    <w:rsid w:val="00FB7030"/>
    <w:rsid w:val="00FC1DB7"/>
    <w:rsid w:val="00FC2602"/>
    <w:rsid w:val="00FC7A34"/>
    <w:rsid w:val="00FC7F41"/>
    <w:rsid w:val="00FD35B4"/>
    <w:rsid w:val="00FD7062"/>
    <w:rsid w:val="00FE1FB5"/>
    <w:rsid w:val="00FF1CAC"/>
    <w:rsid w:val="00FF24E4"/>
    <w:rsid w:val="00FF2E44"/>
    <w:rsid w:val="00FF4E5B"/>
    <w:rsid w:val="02CE8D5B"/>
    <w:rsid w:val="0A0472E9"/>
    <w:rsid w:val="0CA8047D"/>
    <w:rsid w:val="10DC9CFF"/>
    <w:rsid w:val="155B1C1C"/>
    <w:rsid w:val="16D2FF6F"/>
    <w:rsid w:val="16F6EC7D"/>
    <w:rsid w:val="1C53E6D7"/>
    <w:rsid w:val="1DEFB738"/>
    <w:rsid w:val="201D5B33"/>
    <w:rsid w:val="219A15B9"/>
    <w:rsid w:val="24F63CC6"/>
    <w:rsid w:val="26351CCB"/>
    <w:rsid w:val="2ABC6893"/>
    <w:rsid w:val="2E454312"/>
    <w:rsid w:val="2EA22454"/>
    <w:rsid w:val="2F2AE4C0"/>
    <w:rsid w:val="31082C15"/>
    <w:rsid w:val="3218165A"/>
    <w:rsid w:val="388757DE"/>
    <w:rsid w:val="39ABDB9C"/>
    <w:rsid w:val="3BEA646C"/>
    <w:rsid w:val="3F169311"/>
    <w:rsid w:val="3F4B04C0"/>
    <w:rsid w:val="4793BE26"/>
    <w:rsid w:val="4CAFB700"/>
    <w:rsid w:val="5FA8EA29"/>
    <w:rsid w:val="6117B03C"/>
    <w:rsid w:val="632452EA"/>
    <w:rsid w:val="645D0000"/>
    <w:rsid w:val="65412456"/>
    <w:rsid w:val="69B6BF1A"/>
    <w:rsid w:val="6E464EF7"/>
    <w:rsid w:val="6FB27AB0"/>
    <w:rsid w:val="735BAB19"/>
    <w:rsid w:val="759081FE"/>
    <w:rsid w:val="78CCED0A"/>
    <w:rsid w:val="7D4B2143"/>
    <w:rsid w:val="7F96EC98"/>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05E790"/>
  <w15:chartTrackingRefBased/>
  <w15:docId w15:val="{1DE66359-014C-F646-A059-0A61920F2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E4FB5"/>
    <w:rPr>
      <w:rFonts w:ascii="Times New Roman" w:hAnsi="Times New Roman" w:eastAsia="Times New Roman" w:cs="Times New Roman"/>
      <w:lang w:eastAsia="es-ES_tradnl"/>
    </w:rPr>
  </w:style>
  <w:style w:type="paragraph" w:styleId="Ttulo2">
    <w:name w:val="heading 2"/>
    <w:basedOn w:val="Normal"/>
    <w:next w:val="Normal"/>
    <w:link w:val="Ttulo2Car"/>
    <w:uiPriority w:val="9"/>
    <w:unhideWhenUsed/>
    <w:qFormat/>
    <w:rsid w:val="00623448"/>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Ttulo3">
    <w:name w:val="heading 3"/>
    <w:basedOn w:val="Normal"/>
    <w:link w:val="Ttulo3Car"/>
    <w:uiPriority w:val="9"/>
    <w:qFormat/>
    <w:rsid w:val="00B17E44"/>
    <w:pPr>
      <w:spacing w:before="100" w:beforeAutospacing="1" w:after="100" w:afterAutospacing="1"/>
      <w:outlineLvl w:val="2"/>
    </w:pPr>
    <w:rPr>
      <w:b/>
      <w:bCs/>
      <w:sz w:val="27"/>
      <w:szCs w:val="27"/>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rrafodelista">
    <w:name w:val="List Paragraph"/>
    <w:basedOn w:val="Normal"/>
    <w:uiPriority w:val="34"/>
    <w:qFormat/>
    <w:rsid w:val="00DE38EA"/>
    <w:pPr>
      <w:ind w:left="720"/>
      <w:contextualSpacing/>
    </w:pPr>
    <w:rPr>
      <w:rFonts w:asciiTheme="minorHAnsi" w:hAnsiTheme="minorHAnsi" w:eastAsiaTheme="minorEastAsia" w:cstheme="minorBidi"/>
      <w:lang w:eastAsia="en-US"/>
    </w:rPr>
  </w:style>
  <w:style w:type="character" w:styleId="Hipervnculo">
    <w:name w:val="Hyperlink"/>
    <w:basedOn w:val="Fuentedeprrafopredeter"/>
    <w:uiPriority w:val="99"/>
    <w:unhideWhenUsed/>
    <w:qFormat/>
    <w:rsid w:val="00604E2F"/>
    <w:rPr>
      <w:color w:val="0563C1" w:themeColor="hyperlink"/>
      <w:u w:val="single"/>
    </w:rPr>
  </w:style>
  <w:style w:type="character" w:styleId="Mencinsinresolver">
    <w:name w:val="Unresolved Mention"/>
    <w:basedOn w:val="Fuentedeprrafopredeter"/>
    <w:uiPriority w:val="99"/>
    <w:semiHidden/>
    <w:unhideWhenUsed/>
    <w:rsid w:val="00604E2F"/>
    <w:rPr>
      <w:color w:val="605E5C"/>
      <w:shd w:val="clear" w:color="auto" w:fill="E1DFDD"/>
    </w:rPr>
  </w:style>
  <w:style w:type="paragraph" w:styleId="Encabezado">
    <w:name w:val="header"/>
    <w:basedOn w:val="Normal"/>
    <w:link w:val="EncabezadoCar"/>
    <w:uiPriority w:val="99"/>
    <w:unhideWhenUsed/>
    <w:rsid w:val="00630401"/>
    <w:pPr>
      <w:tabs>
        <w:tab w:val="center" w:pos="4252"/>
        <w:tab w:val="right" w:pos="8504"/>
      </w:tabs>
    </w:pPr>
    <w:rPr>
      <w:rFonts w:asciiTheme="minorHAnsi" w:hAnsiTheme="minorHAnsi" w:eastAsiaTheme="minorEastAsia" w:cstheme="minorBidi"/>
      <w:lang w:eastAsia="en-US"/>
    </w:rPr>
  </w:style>
  <w:style w:type="character" w:styleId="EncabezadoCar" w:customStyle="1">
    <w:name w:val="Encabezado Car"/>
    <w:basedOn w:val="Fuentedeprrafopredeter"/>
    <w:link w:val="Encabezado"/>
    <w:uiPriority w:val="99"/>
    <w:rsid w:val="00630401"/>
  </w:style>
  <w:style w:type="paragraph" w:styleId="Piedepgina">
    <w:name w:val="footer"/>
    <w:basedOn w:val="Normal"/>
    <w:link w:val="PiedepginaCar"/>
    <w:uiPriority w:val="99"/>
    <w:unhideWhenUsed/>
    <w:rsid w:val="00630401"/>
    <w:pPr>
      <w:tabs>
        <w:tab w:val="center" w:pos="4252"/>
        <w:tab w:val="right" w:pos="8504"/>
      </w:tabs>
    </w:pPr>
    <w:rPr>
      <w:rFonts w:asciiTheme="minorHAnsi" w:hAnsiTheme="minorHAnsi" w:eastAsiaTheme="minorEastAsia" w:cstheme="minorBidi"/>
      <w:lang w:eastAsia="en-US"/>
    </w:rPr>
  </w:style>
  <w:style w:type="character" w:styleId="PiedepginaCar" w:customStyle="1">
    <w:name w:val="Pie de página Car"/>
    <w:basedOn w:val="Fuentedeprrafopredeter"/>
    <w:link w:val="Piedepgina"/>
    <w:uiPriority w:val="99"/>
    <w:rsid w:val="00630401"/>
  </w:style>
  <w:style w:type="paragraph" w:styleId="paragraph" w:customStyle="1">
    <w:name w:val="paragraph"/>
    <w:basedOn w:val="Normal"/>
    <w:rsid w:val="00277EAE"/>
    <w:pPr>
      <w:spacing w:before="100" w:beforeAutospacing="1" w:after="100" w:afterAutospacing="1"/>
    </w:pPr>
  </w:style>
  <w:style w:type="character" w:styleId="normaltextrun" w:customStyle="1">
    <w:name w:val="normaltextrun"/>
    <w:basedOn w:val="Fuentedeprrafopredeter"/>
    <w:rsid w:val="00277EAE"/>
  </w:style>
  <w:style w:type="character" w:styleId="eop" w:customStyle="1">
    <w:name w:val="eop"/>
    <w:basedOn w:val="Fuentedeprrafopredeter"/>
    <w:rsid w:val="00277EAE"/>
  </w:style>
  <w:style w:type="paragraph" w:styleId="Textocomentario">
    <w:name w:val="annotation text"/>
    <w:basedOn w:val="Normal"/>
    <w:link w:val="TextocomentarioCar"/>
    <w:uiPriority w:val="99"/>
    <w:semiHidden/>
    <w:unhideWhenUsed/>
    <w:rPr>
      <w:rFonts w:asciiTheme="minorHAnsi" w:hAnsiTheme="minorHAnsi" w:eastAsiaTheme="minorEastAsia" w:cstheme="minorBidi"/>
      <w:lang w:eastAsia="en-US"/>
    </w:rPr>
  </w:style>
  <w:style w:type="character" w:styleId="TextocomentarioCar" w:customStyle="1">
    <w:name w:val="Texto comentario Car"/>
    <w:basedOn w:val="Fuentedeprrafopredeter"/>
    <w:link w:val="Textocomentario"/>
    <w:uiPriority w:val="99"/>
    <w:semiHidden/>
  </w:style>
  <w:style w:type="character" w:styleId="Refdecomentario">
    <w:name w:val="annotation reference"/>
    <w:basedOn w:val="Fuentedeprrafopredeter"/>
    <w:uiPriority w:val="99"/>
    <w:unhideWhenUsed/>
    <w:rPr>
      <w:sz w:val="21"/>
      <w:szCs w:val="21"/>
    </w:rPr>
  </w:style>
  <w:style w:type="paragraph" w:styleId="Asuntodelcomentario">
    <w:name w:val="annotation subject"/>
    <w:basedOn w:val="Textocomentario"/>
    <w:next w:val="Textocomentario"/>
    <w:link w:val="AsuntodelcomentarioCar"/>
    <w:uiPriority w:val="99"/>
    <w:semiHidden/>
    <w:unhideWhenUsed/>
    <w:rsid w:val="00C527D4"/>
    <w:rPr>
      <w:b/>
      <w:bCs/>
    </w:rPr>
  </w:style>
  <w:style w:type="character" w:styleId="AsuntodelcomentarioCar" w:customStyle="1">
    <w:name w:val="Asunto del comentario Car"/>
    <w:basedOn w:val="TextocomentarioCar"/>
    <w:link w:val="Asuntodelcomentario"/>
    <w:uiPriority w:val="99"/>
    <w:semiHidden/>
    <w:rsid w:val="00C527D4"/>
    <w:rPr>
      <w:b/>
      <w:bCs/>
    </w:rPr>
  </w:style>
  <w:style w:type="paragraph" w:styleId="Revisin">
    <w:name w:val="Revision"/>
    <w:hidden/>
    <w:uiPriority w:val="99"/>
    <w:semiHidden/>
    <w:rsid w:val="00715E10"/>
  </w:style>
  <w:style w:type="table" w:styleId="Tablaconcuadrcula">
    <w:name w:val="Table Grid"/>
    <w:basedOn w:val="Tabla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NormalWeb">
    <w:name w:val="Normal (Web)"/>
    <w:basedOn w:val="Normal"/>
    <w:uiPriority w:val="99"/>
    <w:unhideWhenUsed/>
    <w:rsid w:val="00CC50A0"/>
    <w:pPr>
      <w:spacing w:before="100" w:beforeAutospacing="1" w:after="100" w:afterAutospacing="1"/>
    </w:pPr>
  </w:style>
  <w:style w:type="paragraph" w:styleId="Sinespaciado">
    <w:name w:val="No Spacing"/>
    <w:uiPriority w:val="1"/>
    <w:qFormat/>
    <w:rsid w:val="00CF43FD"/>
  </w:style>
  <w:style w:type="character" w:styleId="apple-converted-space" w:customStyle="1">
    <w:name w:val="apple-converted-space"/>
    <w:basedOn w:val="Fuentedeprrafopredeter"/>
    <w:rsid w:val="00C25337"/>
  </w:style>
  <w:style w:type="character" w:styleId="Textoennegrita">
    <w:name w:val="Strong"/>
    <w:basedOn w:val="Fuentedeprrafopredeter"/>
    <w:uiPriority w:val="22"/>
    <w:qFormat/>
    <w:rsid w:val="00352E85"/>
    <w:rPr>
      <w:b/>
      <w:bCs/>
    </w:rPr>
  </w:style>
  <w:style w:type="character" w:styleId="Ttulo3Car" w:customStyle="1">
    <w:name w:val="Título 3 Car"/>
    <w:basedOn w:val="Fuentedeprrafopredeter"/>
    <w:link w:val="Ttulo3"/>
    <w:uiPriority w:val="9"/>
    <w:rsid w:val="00B17E44"/>
    <w:rPr>
      <w:rFonts w:ascii="Times New Roman" w:hAnsi="Times New Roman" w:eastAsia="Times New Roman" w:cs="Times New Roman"/>
      <w:b/>
      <w:bCs/>
      <w:sz w:val="27"/>
      <w:szCs w:val="27"/>
      <w:lang w:val="es" w:eastAsia="es-ES_tradnl"/>
    </w:rPr>
  </w:style>
  <w:style w:type="paragraph" w:styleId="m-card-energy-questiondesc" w:customStyle="1">
    <w:name w:val="m-card-energy-question__desc"/>
    <w:basedOn w:val="Normal"/>
    <w:rsid w:val="00B17E44"/>
    <w:pPr>
      <w:spacing w:before="100" w:beforeAutospacing="1" w:after="100" w:afterAutospacing="1"/>
    </w:pPr>
  </w:style>
  <w:style w:type="paragraph" w:styleId="p-m" w:customStyle="1">
    <w:name w:val="p-m"/>
    <w:basedOn w:val="Normal"/>
    <w:rsid w:val="00B17E44"/>
    <w:pPr>
      <w:spacing w:before="100" w:beforeAutospacing="1" w:after="100" w:afterAutospacing="1"/>
    </w:pPr>
  </w:style>
  <w:style w:type="character" w:styleId="hgkelc" w:customStyle="1">
    <w:name w:val="hgkelc"/>
    <w:basedOn w:val="Fuentedeprrafopredeter"/>
    <w:rsid w:val="00E63DEC"/>
  </w:style>
  <w:style w:type="character" w:styleId="vuuxrf" w:customStyle="1">
    <w:name w:val="vuuxrf"/>
    <w:basedOn w:val="Fuentedeprrafopredeter"/>
    <w:rsid w:val="00C04850"/>
  </w:style>
  <w:style w:type="character" w:styleId="CitaHTML">
    <w:name w:val="HTML Cite"/>
    <w:basedOn w:val="Fuentedeprrafopredeter"/>
    <w:uiPriority w:val="99"/>
    <w:semiHidden/>
    <w:unhideWhenUsed/>
    <w:rsid w:val="00C04850"/>
    <w:rPr>
      <w:i/>
      <w:iCs/>
    </w:rPr>
  </w:style>
  <w:style w:type="character" w:styleId="ylgvce" w:customStyle="1">
    <w:name w:val="ylgvce"/>
    <w:basedOn w:val="Fuentedeprrafopredeter"/>
    <w:rsid w:val="00C04850"/>
  </w:style>
  <w:style w:type="character" w:styleId="lewnzc" w:customStyle="1">
    <w:name w:val="lewnzc"/>
    <w:basedOn w:val="Fuentedeprrafopredeter"/>
    <w:rsid w:val="00C04850"/>
  </w:style>
  <w:style w:type="character" w:styleId="nfasis">
    <w:name w:val="Emphasis"/>
    <w:basedOn w:val="Fuentedeprrafopredeter"/>
    <w:uiPriority w:val="20"/>
    <w:qFormat/>
    <w:rsid w:val="00C04850"/>
    <w:rPr>
      <w:i/>
      <w:iCs/>
    </w:rPr>
  </w:style>
  <w:style w:type="paragraph" w:styleId="Textonotaalfinal">
    <w:name w:val="endnote text"/>
    <w:basedOn w:val="Normal"/>
    <w:link w:val="TextonotaalfinalCar"/>
    <w:uiPriority w:val="99"/>
    <w:semiHidden/>
    <w:unhideWhenUsed/>
    <w:rsid w:val="001C34A9"/>
    <w:rPr>
      <w:sz w:val="20"/>
      <w:szCs w:val="20"/>
    </w:rPr>
  </w:style>
  <w:style w:type="character" w:styleId="TextonotaalfinalCar" w:customStyle="1">
    <w:name w:val="Texto nota al final Car"/>
    <w:basedOn w:val="Fuentedeprrafopredeter"/>
    <w:link w:val="Textonotaalfinal"/>
    <w:uiPriority w:val="99"/>
    <w:semiHidden/>
    <w:rsid w:val="001C34A9"/>
    <w:rPr>
      <w:rFonts w:ascii="Times New Roman" w:hAnsi="Times New Roman" w:eastAsia="Times New Roman" w:cs="Times New Roman"/>
      <w:sz w:val="20"/>
      <w:szCs w:val="20"/>
      <w:lang w:val="es" w:eastAsia="es-ES_tradnl"/>
    </w:rPr>
  </w:style>
  <w:style w:type="character" w:styleId="Refdenotaalfinal">
    <w:name w:val="endnote reference"/>
    <w:basedOn w:val="Fuentedeprrafopredeter"/>
    <w:uiPriority w:val="99"/>
    <w:unhideWhenUsed/>
    <w:rsid w:val="001C34A9"/>
    <w:rPr>
      <w:vertAlign w:val="superscript"/>
    </w:rPr>
  </w:style>
  <w:style w:type="character" w:styleId="break-words" w:customStyle="1">
    <w:name w:val="break-words"/>
    <w:basedOn w:val="Fuentedeprrafopredeter"/>
    <w:rsid w:val="004D3256"/>
  </w:style>
  <w:style w:type="character" w:styleId="white-space-pre" w:customStyle="1">
    <w:name w:val="white-space-pre"/>
    <w:basedOn w:val="Fuentedeprrafopredeter"/>
    <w:rsid w:val="004D3256"/>
  </w:style>
  <w:style w:type="character" w:styleId="visually-hidden" w:customStyle="1">
    <w:name w:val="visually-hidden"/>
    <w:basedOn w:val="Fuentedeprrafopredeter"/>
    <w:rsid w:val="004D3256"/>
  </w:style>
  <w:style w:type="character" w:styleId="artdeco-buttontext" w:customStyle="1">
    <w:name w:val="artdeco-button__text"/>
    <w:basedOn w:val="Fuentedeprrafopredeter"/>
    <w:rsid w:val="004D3256"/>
  </w:style>
  <w:style w:type="character" w:styleId="js-update-components-actoravatar" w:customStyle="1">
    <w:name w:val="js-update-components-actor__avatar"/>
    <w:basedOn w:val="Fuentedeprrafopredeter"/>
    <w:rsid w:val="004D3256"/>
  </w:style>
  <w:style w:type="character" w:styleId="uhfsdyfydtvfehqnchorblyaspoqcusgtppcj" w:customStyle="1">
    <w:name w:val="uhfsdyfydtvfehqnchorblyaspoqcusgtppcj"/>
    <w:basedOn w:val="Fuentedeprrafopredeter"/>
    <w:rsid w:val="004D3256"/>
  </w:style>
  <w:style w:type="character" w:styleId="update-components-actorsupplementary-actor-info" w:customStyle="1">
    <w:name w:val="update-components-actor__supplementary-actor-info"/>
    <w:basedOn w:val="Fuentedeprrafopredeter"/>
    <w:rsid w:val="004D3256"/>
  </w:style>
  <w:style w:type="character" w:styleId="update-components-actordescription" w:customStyle="1">
    <w:name w:val="update-components-actor__description"/>
    <w:basedOn w:val="Fuentedeprrafopredeter"/>
    <w:rsid w:val="004D3256"/>
  </w:style>
  <w:style w:type="character" w:styleId="update-components-actorsub-description" w:customStyle="1">
    <w:name w:val="update-components-actor__sub-description"/>
    <w:basedOn w:val="Fuentedeprrafopredeter"/>
    <w:rsid w:val="004D3256"/>
  </w:style>
  <w:style w:type="character" w:styleId="Hipervnculovisitado">
    <w:name w:val="FollowedHyperlink"/>
    <w:basedOn w:val="Fuentedeprrafopredeter"/>
    <w:uiPriority w:val="99"/>
    <w:semiHidden/>
    <w:unhideWhenUsed/>
    <w:rsid w:val="00E85ACC"/>
    <w:rPr>
      <w:color w:val="954F72" w:themeColor="followedHyperlink"/>
      <w:u w:val="single"/>
    </w:rPr>
  </w:style>
  <w:style w:type="paragraph" w:styleId="v-p" w:customStyle="1">
    <w:name w:val="v-p"/>
    <w:basedOn w:val="Normal"/>
    <w:rsid w:val="006E4FB5"/>
    <w:pPr>
      <w:spacing w:before="100" w:beforeAutospacing="1" w:after="100" w:afterAutospacing="1"/>
    </w:pPr>
  </w:style>
  <w:style w:type="character" w:styleId="xnikarawlkjixdozmjsjoteivxwnjxflxm" w:customStyle="1">
    <w:name w:val="xnikarawlkjixdozmjsjoteivxwnjxflxm"/>
    <w:basedOn w:val="Fuentedeprrafopredeter"/>
    <w:rsid w:val="005231FB"/>
  </w:style>
  <w:style w:type="character" w:styleId="Ttulo2Car" w:customStyle="1">
    <w:name w:val="Título 2 Car"/>
    <w:basedOn w:val="Fuentedeprrafopredeter"/>
    <w:link w:val="Ttulo2"/>
    <w:uiPriority w:val="9"/>
    <w:rsid w:val="00623448"/>
    <w:rPr>
      <w:rFonts w:asciiTheme="majorHAnsi" w:hAnsiTheme="majorHAnsi" w:eastAsiaTheme="majorEastAsia" w:cstheme="majorBidi"/>
      <w:color w:val="2F5496" w:themeColor="accent1" w:themeShade="BF"/>
      <w:sz w:val="26"/>
      <w:szCs w:val="26"/>
      <w:lang w:eastAsia="es-ES_tradnl"/>
    </w:rPr>
  </w:style>
  <w:style w:type="paragraph" w:styleId="my-2" w:customStyle="1">
    <w:name w:val="my-2"/>
    <w:basedOn w:val="Normal"/>
    <w:rsid w:val="00623448"/>
    <w:pPr>
      <w:spacing w:before="100" w:beforeAutospacing="1" w:after="100" w:afterAutospacing="1"/>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908584">
      <w:bodyDiv w:val="1"/>
      <w:marLeft w:val="0"/>
      <w:marRight w:val="0"/>
      <w:marTop w:val="0"/>
      <w:marBottom w:val="0"/>
      <w:divBdr>
        <w:top w:val="none" w:sz="0" w:space="0" w:color="auto"/>
        <w:left w:val="none" w:sz="0" w:space="0" w:color="auto"/>
        <w:bottom w:val="none" w:sz="0" w:space="0" w:color="auto"/>
        <w:right w:val="none" w:sz="0" w:space="0" w:color="auto"/>
      </w:divBdr>
      <w:divsChild>
        <w:div w:id="859052157">
          <w:marLeft w:val="0"/>
          <w:marRight w:val="0"/>
          <w:marTop w:val="0"/>
          <w:marBottom w:val="0"/>
          <w:divBdr>
            <w:top w:val="none" w:sz="0" w:space="0" w:color="auto"/>
            <w:left w:val="none" w:sz="0" w:space="0" w:color="auto"/>
            <w:bottom w:val="none" w:sz="0" w:space="0" w:color="auto"/>
            <w:right w:val="none" w:sz="0" w:space="0" w:color="auto"/>
          </w:divBdr>
          <w:divsChild>
            <w:div w:id="865487081">
              <w:marLeft w:val="0"/>
              <w:marRight w:val="0"/>
              <w:marTop w:val="0"/>
              <w:marBottom w:val="450"/>
              <w:divBdr>
                <w:top w:val="none" w:sz="0" w:space="0" w:color="auto"/>
                <w:left w:val="none" w:sz="0" w:space="0" w:color="auto"/>
                <w:bottom w:val="none" w:sz="0" w:space="0" w:color="auto"/>
                <w:right w:val="none" w:sz="0" w:space="0" w:color="auto"/>
              </w:divBdr>
              <w:divsChild>
                <w:div w:id="2056344189">
                  <w:marLeft w:val="0"/>
                  <w:marRight w:val="0"/>
                  <w:marTop w:val="0"/>
                  <w:marBottom w:val="0"/>
                  <w:divBdr>
                    <w:top w:val="none" w:sz="0" w:space="0" w:color="auto"/>
                    <w:left w:val="none" w:sz="0" w:space="0" w:color="auto"/>
                    <w:bottom w:val="none" w:sz="0" w:space="0" w:color="auto"/>
                    <w:right w:val="none" w:sz="0" w:space="0" w:color="auto"/>
                  </w:divBdr>
                  <w:divsChild>
                    <w:div w:id="1877430688">
                      <w:marLeft w:val="0"/>
                      <w:marRight w:val="0"/>
                      <w:marTop w:val="0"/>
                      <w:marBottom w:val="0"/>
                      <w:divBdr>
                        <w:top w:val="none" w:sz="0" w:space="0" w:color="auto"/>
                        <w:left w:val="none" w:sz="0" w:space="0" w:color="auto"/>
                        <w:bottom w:val="none" w:sz="0" w:space="0" w:color="auto"/>
                        <w:right w:val="none" w:sz="0" w:space="0" w:color="auto"/>
                      </w:divBdr>
                      <w:divsChild>
                        <w:div w:id="619797773">
                          <w:marLeft w:val="0"/>
                          <w:marRight w:val="0"/>
                          <w:marTop w:val="0"/>
                          <w:marBottom w:val="0"/>
                          <w:divBdr>
                            <w:top w:val="none" w:sz="0" w:space="0" w:color="auto"/>
                            <w:left w:val="none" w:sz="0" w:space="0" w:color="auto"/>
                            <w:bottom w:val="none" w:sz="0" w:space="0" w:color="auto"/>
                            <w:right w:val="none" w:sz="0" w:space="0" w:color="auto"/>
                          </w:divBdr>
                          <w:divsChild>
                            <w:div w:id="276454878">
                              <w:marLeft w:val="0"/>
                              <w:marRight w:val="0"/>
                              <w:marTop w:val="0"/>
                              <w:marBottom w:val="0"/>
                              <w:divBdr>
                                <w:top w:val="none" w:sz="0" w:space="0" w:color="auto"/>
                                <w:left w:val="none" w:sz="0" w:space="0" w:color="auto"/>
                                <w:bottom w:val="none" w:sz="0" w:space="0" w:color="auto"/>
                                <w:right w:val="none" w:sz="0" w:space="0" w:color="auto"/>
                              </w:divBdr>
                              <w:divsChild>
                                <w:div w:id="932973045">
                                  <w:marLeft w:val="0"/>
                                  <w:marRight w:val="0"/>
                                  <w:marTop w:val="0"/>
                                  <w:marBottom w:val="0"/>
                                  <w:divBdr>
                                    <w:top w:val="none" w:sz="0" w:space="0" w:color="auto"/>
                                    <w:left w:val="none" w:sz="0" w:space="0" w:color="auto"/>
                                    <w:bottom w:val="none" w:sz="0" w:space="0" w:color="auto"/>
                                    <w:right w:val="none" w:sz="0" w:space="0" w:color="auto"/>
                                  </w:divBdr>
                                  <w:divsChild>
                                    <w:div w:id="1412316666">
                                      <w:marLeft w:val="0"/>
                                      <w:marRight w:val="0"/>
                                      <w:marTop w:val="0"/>
                                      <w:marBottom w:val="0"/>
                                      <w:divBdr>
                                        <w:top w:val="none" w:sz="0" w:space="0" w:color="auto"/>
                                        <w:left w:val="none" w:sz="0" w:space="0" w:color="auto"/>
                                        <w:bottom w:val="none" w:sz="0" w:space="0" w:color="auto"/>
                                        <w:right w:val="none" w:sz="0" w:space="0" w:color="auto"/>
                                      </w:divBdr>
                                      <w:divsChild>
                                        <w:div w:id="342585261">
                                          <w:marLeft w:val="0"/>
                                          <w:marRight w:val="0"/>
                                          <w:marTop w:val="0"/>
                                          <w:marBottom w:val="0"/>
                                          <w:divBdr>
                                            <w:top w:val="none" w:sz="0" w:space="0" w:color="auto"/>
                                            <w:left w:val="none" w:sz="0" w:space="0" w:color="auto"/>
                                            <w:bottom w:val="none" w:sz="0" w:space="0" w:color="auto"/>
                                            <w:right w:val="none" w:sz="0" w:space="0" w:color="auto"/>
                                          </w:divBdr>
                                        </w:div>
                                        <w:div w:id="1632200857">
                                          <w:marLeft w:val="0"/>
                                          <w:marRight w:val="0"/>
                                          <w:marTop w:val="0"/>
                                          <w:marBottom w:val="0"/>
                                          <w:divBdr>
                                            <w:top w:val="none" w:sz="0" w:space="0" w:color="auto"/>
                                            <w:left w:val="none" w:sz="0" w:space="0" w:color="auto"/>
                                            <w:bottom w:val="none" w:sz="0" w:space="0" w:color="auto"/>
                                            <w:right w:val="none" w:sz="0" w:space="0" w:color="auto"/>
                                          </w:divBdr>
                                          <w:divsChild>
                                            <w:div w:id="520970648">
                                              <w:marLeft w:val="0"/>
                                              <w:marRight w:val="0"/>
                                              <w:marTop w:val="0"/>
                                              <w:marBottom w:val="0"/>
                                              <w:divBdr>
                                                <w:top w:val="none" w:sz="0" w:space="0" w:color="auto"/>
                                                <w:left w:val="none" w:sz="0" w:space="0" w:color="auto"/>
                                                <w:bottom w:val="none" w:sz="0" w:space="0" w:color="auto"/>
                                                <w:right w:val="none" w:sz="0" w:space="0" w:color="auto"/>
                                              </w:divBdr>
                                            </w:div>
                                            <w:div w:id="100678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8453868">
                      <w:marLeft w:val="0"/>
                      <w:marRight w:val="0"/>
                      <w:marTop w:val="0"/>
                      <w:marBottom w:val="0"/>
                      <w:divBdr>
                        <w:top w:val="none" w:sz="0" w:space="0" w:color="auto"/>
                        <w:left w:val="none" w:sz="0" w:space="0" w:color="auto"/>
                        <w:bottom w:val="none" w:sz="0" w:space="0" w:color="auto"/>
                        <w:right w:val="none" w:sz="0" w:space="0" w:color="auto"/>
                      </w:divBdr>
                      <w:divsChild>
                        <w:div w:id="21419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590871">
          <w:marLeft w:val="0"/>
          <w:marRight w:val="0"/>
          <w:marTop w:val="0"/>
          <w:marBottom w:val="0"/>
          <w:divBdr>
            <w:top w:val="none" w:sz="0" w:space="0" w:color="auto"/>
            <w:left w:val="none" w:sz="0" w:space="0" w:color="auto"/>
            <w:bottom w:val="none" w:sz="0" w:space="0" w:color="auto"/>
            <w:right w:val="none" w:sz="0" w:space="0" w:color="auto"/>
          </w:divBdr>
          <w:divsChild>
            <w:div w:id="577247872">
              <w:marLeft w:val="0"/>
              <w:marRight w:val="0"/>
              <w:marTop w:val="0"/>
              <w:marBottom w:val="450"/>
              <w:divBdr>
                <w:top w:val="none" w:sz="0" w:space="0" w:color="auto"/>
                <w:left w:val="none" w:sz="0" w:space="0" w:color="auto"/>
                <w:bottom w:val="none" w:sz="0" w:space="0" w:color="auto"/>
                <w:right w:val="none" w:sz="0" w:space="0" w:color="auto"/>
              </w:divBdr>
              <w:divsChild>
                <w:div w:id="1493334162">
                  <w:marLeft w:val="0"/>
                  <w:marRight w:val="0"/>
                  <w:marTop w:val="0"/>
                  <w:marBottom w:val="0"/>
                  <w:divBdr>
                    <w:top w:val="none" w:sz="0" w:space="0" w:color="auto"/>
                    <w:left w:val="none" w:sz="0" w:space="0" w:color="auto"/>
                    <w:bottom w:val="none" w:sz="0" w:space="0" w:color="auto"/>
                    <w:right w:val="none" w:sz="0" w:space="0" w:color="auto"/>
                  </w:divBdr>
                  <w:divsChild>
                    <w:div w:id="832723101">
                      <w:marLeft w:val="0"/>
                      <w:marRight w:val="0"/>
                      <w:marTop w:val="0"/>
                      <w:marBottom w:val="0"/>
                      <w:divBdr>
                        <w:top w:val="none" w:sz="0" w:space="0" w:color="auto"/>
                        <w:left w:val="none" w:sz="0" w:space="0" w:color="auto"/>
                        <w:bottom w:val="none" w:sz="0" w:space="0" w:color="auto"/>
                        <w:right w:val="none" w:sz="0" w:space="0" w:color="auto"/>
                      </w:divBdr>
                      <w:divsChild>
                        <w:div w:id="164514666">
                          <w:marLeft w:val="0"/>
                          <w:marRight w:val="0"/>
                          <w:marTop w:val="0"/>
                          <w:marBottom w:val="0"/>
                          <w:divBdr>
                            <w:top w:val="none" w:sz="0" w:space="0" w:color="auto"/>
                            <w:left w:val="none" w:sz="0" w:space="0" w:color="auto"/>
                            <w:bottom w:val="none" w:sz="0" w:space="0" w:color="auto"/>
                            <w:right w:val="none" w:sz="0" w:space="0" w:color="auto"/>
                          </w:divBdr>
                          <w:divsChild>
                            <w:div w:id="1196624059">
                              <w:marLeft w:val="0"/>
                              <w:marRight w:val="0"/>
                              <w:marTop w:val="0"/>
                              <w:marBottom w:val="0"/>
                              <w:divBdr>
                                <w:top w:val="none" w:sz="0" w:space="0" w:color="auto"/>
                                <w:left w:val="none" w:sz="0" w:space="0" w:color="auto"/>
                                <w:bottom w:val="none" w:sz="0" w:space="0" w:color="auto"/>
                                <w:right w:val="none" w:sz="0" w:space="0" w:color="auto"/>
                              </w:divBdr>
                              <w:divsChild>
                                <w:div w:id="1593859204">
                                  <w:marLeft w:val="0"/>
                                  <w:marRight w:val="0"/>
                                  <w:marTop w:val="0"/>
                                  <w:marBottom w:val="0"/>
                                  <w:divBdr>
                                    <w:top w:val="none" w:sz="0" w:space="0" w:color="auto"/>
                                    <w:left w:val="none" w:sz="0" w:space="0" w:color="auto"/>
                                    <w:bottom w:val="none" w:sz="0" w:space="0" w:color="auto"/>
                                    <w:right w:val="none" w:sz="0" w:space="0" w:color="auto"/>
                                  </w:divBdr>
                                  <w:divsChild>
                                    <w:div w:id="337004988">
                                      <w:marLeft w:val="0"/>
                                      <w:marRight w:val="0"/>
                                      <w:marTop w:val="0"/>
                                      <w:marBottom w:val="0"/>
                                      <w:divBdr>
                                        <w:top w:val="none" w:sz="0" w:space="0" w:color="auto"/>
                                        <w:left w:val="none" w:sz="0" w:space="0" w:color="auto"/>
                                        <w:bottom w:val="none" w:sz="0" w:space="0" w:color="auto"/>
                                        <w:right w:val="none" w:sz="0" w:space="0" w:color="auto"/>
                                      </w:divBdr>
                                      <w:divsChild>
                                        <w:div w:id="1481192005">
                                          <w:marLeft w:val="0"/>
                                          <w:marRight w:val="0"/>
                                          <w:marTop w:val="0"/>
                                          <w:marBottom w:val="0"/>
                                          <w:divBdr>
                                            <w:top w:val="none" w:sz="0" w:space="0" w:color="auto"/>
                                            <w:left w:val="none" w:sz="0" w:space="0" w:color="auto"/>
                                            <w:bottom w:val="none" w:sz="0" w:space="0" w:color="auto"/>
                                            <w:right w:val="none" w:sz="0" w:space="0" w:color="auto"/>
                                          </w:divBdr>
                                        </w:div>
                                        <w:div w:id="734475572">
                                          <w:marLeft w:val="0"/>
                                          <w:marRight w:val="0"/>
                                          <w:marTop w:val="0"/>
                                          <w:marBottom w:val="0"/>
                                          <w:divBdr>
                                            <w:top w:val="none" w:sz="0" w:space="0" w:color="auto"/>
                                            <w:left w:val="none" w:sz="0" w:space="0" w:color="auto"/>
                                            <w:bottom w:val="none" w:sz="0" w:space="0" w:color="auto"/>
                                            <w:right w:val="none" w:sz="0" w:space="0" w:color="auto"/>
                                          </w:divBdr>
                                          <w:divsChild>
                                            <w:div w:id="210503175">
                                              <w:marLeft w:val="0"/>
                                              <w:marRight w:val="0"/>
                                              <w:marTop w:val="0"/>
                                              <w:marBottom w:val="0"/>
                                              <w:divBdr>
                                                <w:top w:val="none" w:sz="0" w:space="0" w:color="auto"/>
                                                <w:left w:val="none" w:sz="0" w:space="0" w:color="auto"/>
                                                <w:bottom w:val="none" w:sz="0" w:space="0" w:color="auto"/>
                                                <w:right w:val="none" w:sz="0" w:space="0" w:color="auto"/>
                                              </w:divBdr>
                                            </w:div>
                                            <w:div w:id="34795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8678701">
                      <w:marLeft w:val="0"/>
                      <w:marRight w:val="0"/>
                      <w:marTop w:val="0"/>
                      <w:marBottom w:val="0"/>
                      <w:divBdr>
                        <w:top w:val="none" w:sz="0" w:space="0" w:color="auto"/>
                        <w:left w:val="none" w:sz="0" w:space="0" w:color="auto"/>
                        <w:bottom w:val="none" w:sz="0" w:space="0" w:color="auto"/>
                        <w:right w:val="none" w:sz="0" w:space="0" w:color="auto"/>
                      </w:divBdr>
                      <w:divsChild>
                        <w:div w:id="5792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764876">
      <w:bodyDiv w:val="1"/>
      <w:marLeft w:val="0"/>
      <w:marRight w:val="0"/>
      <w:marTop w:val="0"/>
      <w:marBottom w:val="0"/>
      <w:divBdr>
        <w:top w:val="none" w:sz="0" w:space="0" w:color="auto"/>
        <w:left w:val="none" w:sz="0" w:space="0" w:color="auto"/>
        <w:bottom w:val="none" w:sz="0" w:space="0" w:color="auto"/>
        <w:right w:val="none" w:sz="0" w:space="0" w:color="auto"/>
      </w:divBdr>
    </w:div>
    <w:div w:id="542715095">
      <w:bodyDiv w:val="1"/>
      <w:marLeft w:val="0"/>
      <w:marRight w:val="0"/>
      <w:marTop w:val="0"/>
      <w:marBottom w:val="0"/>
      <w:divBdr>
        <w:top w:val="none" w:sz="0" w:space="0" w:color="auto"/>
        <w:left w:val="none" w:sz="0" w:space="0" w:color="auto"/>
        <w:bottom w:val="none" w:sz="0" w:space="0" w:color="auto"/>
        <w:right w:val="none" w:sz="0" w:space="0" w:color="auto"/>
      </w:divBdr>
    </w:div>
    <w:div w:id="870580875">
      <w:bodyDiv w:val="1"/>
      <w:marLeft w:val="0"/>
      <w:marRight w:val="0"/>
      <w:marTop w:val="0"/>
      <w:marBottom w:val="0"/>
      <w:divBdr>
        <w:top w:val="none" w:sz="0" w:space="0" w:color="auto"/>
        <w:left w:val="none" w:sz="0" w:space="0" w:color="auto"/>
        <w:bottom w:val="none" w:sz="0" w:space="0" w:color="auto"/>
        <w:right w:val="none" w:sz="0" w:space="0" w:color="auto"/>
      </w:divBdr>
      <w:divsChild>
        <w:div w:id="1394545235">
          <w:marLeft w:val="0"/>
          <w:marRight w:val="0"/>
          <w:marTop w:val="0"/>
          <w:marBottom w:val="0"/>
          <w:divBdr>
            <w:top w:val="none" w:sz="0" w:space="0" w:color="auto"/>
            <w:left w:val="none" w:sz="0" w:space="0" w:color="auto"/>
            <w:bottom w:val="none" w:sz="0" w:space="0" w:color="auto"/>
            <w:right w:val="none" w:sz="0" w:space="0" w:color="auto"/>
          </w:divBdr>
          <w:divsChild>
            <w:div w:id="245919316">
              <w:marLeft w:val="0"/>
              <w:marRight w:val="0"/>
              <w:marTop w:val="0"/>
              <w:marBottom w:val="0"/>
              <w:divBdr>
                <w:top w:val="none" w:sz="0" w:space="0" w:color="auto"/>
                <w:left w:val="none" w:sz="0" w:space="0" w:color="auto"/>
                <w:bottom w:val="none" w:sz="0" w:space="0" w:color="auto"/>
                <w:right w:val="none" w:sz="0" w:space="0" w:color="auto"/>
              </w:divBdr>
              <w:divsChild>
                <w:div w:id="440613465">
                  <w:marLeft w:val="0"/>
                  <w:marRight w:val="0"/>
                  <w:marTop w:val="0"/>
                  <w:marBottom w:val="0"/>
                  <w:divBdr>
                    <w:top w:val="none" w:sz="0" w:space="0" w:color="auto"/>
                    <w:left w:val="none" w:sz="0" w:space="0" w:color="auto"/>
                    <w:bottom w:val="none" w:sz="0" w:space="0" w:color="auto"/>
                    <w:right w:val="none" w:sz="0" w:space="0" w:color="auto"/>
                  </w:divBdr>
                </w:div>
              </w:divsChild>
            </w:div>
            <w:div w:id="1273853635">
              <w:marLeft w:val="0"/>
              <w:marRight w:val="0"/>
              <w:marTop w:val="0"/>
              <w:marBottom w:val="0"/>
              <w:divBdr>
                <w:top w:val="none" w:sz="0" w:space="0" w:color="auto"/>
                <w:left w:val="none" w:sz="0" w:space="0" w:color="auto"/>
                <w:bottom w:val="none" w:sz="0" w:space="0" w:color="auto"/>
                <w:right w:val="none" w:sz="0" w:space="0" w:color="auto"/>
              </w:divBdr>
              <w:divsChild>
                <w:div w:id="100771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52014">
          <w:marLeft w:val="0"/>
          <w:marRight w:val="0"/>
          <w:marTop w:val="0"/>
          <w:marBottom w:val="0"/>
          <w:divBdr>
            <w:top w:val="none" w:sz="0" w:space="0" w:color="auto"/>
            <w:left w:val="none" w:sz="0" w:space="0" w:color="auto"/>
            <w:bottom w:val="none" w:sz="0" w:space="0" w:color="auto"/>
            <w:right w:val="none" w:sz="0" w:space="0" w:color="auto"/>
          </w:divBdr>
          <w:divsChild>
            <w:div w:id="741099283">
              <w:marLeft w:val="0"/>
              <w:marRight w:val="0"/>
              <w:marTop w:val="0"/>
              <w:marBottom w:val="0"/>
              <w:divBdr>
                <w:top w:val="none" w:sz="0" w:space="0" w:color="auto"/>
                <w:left w:val="none" w:sz="0" w:space="0" w:color="auto"/>
                <w:bottom w:val="none" w:sz="0" w:space="0" w:color="auto"/>
                <w:right w:val="none" w:sz="0" w:space="0" w:color="auto"/>
              </w:divBdr>
              <w:divsChild>
                <w:div w:id="436142418">
                  <w:marLeft w:val="0"/>
                  <w:marRight w:val="0"/>
                  <w:marTop w:val="0"/>
                  <w:marBottom w:val="0"/>
                  <w:divBdr>
                    <w:top w:val="none" w:sz="0" w:space="0" w:color="auto"/>
                    <w:left w:val="none" w:sz="0" w:space="0" w:color="auto"/>
                    <w:bottom w:val="none" w:sz="0" w:space="0" w:color="auto"/>
                    <w:right w:val="none" w:sz="0" w:space="0" w:color="auto"/>
                  </w:divBdr>
                  <w:divsChild>
                    <w:div w:id="1919825316">
                      <w:marLeft w:val="0"/>
                      <w:marRight w:val="0"/>
                      <w:marTop w:val="0"/>
                      <w:marBottom w:val="0"/>
                      <w:divBdr>
                        <w:top w:val="none" w:sz="0" w:space="0" w:color="auto"/>
                        <w:left w:val="none" w:sz="0" w:space="0" w:color="auto"/>
                        <w:bottom w:val="none" w:sz="0" w:space="0" w:color="auto"/>
                        <w:right w:val="none" w:sz="0" w:space="0" w:color="auto"/>
                      </w:divBdr>
                      <w:divsChild>
                        <w:div w:id="543061527">
                          <w:marLeft w:val="0"/>
                          <w:marRight w:val="0"/>
                          <w:marTop w:val="0"/>
                          <w:marBottom w:val="0"/>
                          <w:divBdr>
                            <w:top w:val="none" w:sz="0" w:space="0" w:color="auto"/>
                            <w:left w:val="none" w:sz="0" w:space="0" w:color="auto"/>
                            <w:bottom w:val="none" w:sz="0" w:space="0" w:color="auto"/>
                            <w:right w:val="none" w:sz="0" w:space="0" w:color="auto"/>
                          </w:divBdr>
                        </w:div>
                      </w:divsChild>
                    </w:div>
                    <w:div w:id="213386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698646">
              <w:marLeft w:val="0"/>
              <w:marRight w:val="0"/>
              <w:marTop w:val="0"/>
              <w:marBottom w:val="0"/>
              <w:divBdr>
                <w:top w:val="none" w:sz="0" w:space="0" w:color="auto"/>
                <w:left w:val="none" w:sz="0" w:space="0" w:color="auto"/>
                <w:bottom w:val="none" w:sz="0" w:space="0" w:color="auto"/>
                <w:right w:val="none" w:sz="0" w:space="0" w:color="auto"/>
              </w:divBdr>
              <w:divsChild>
                <w:div w:id="464008666">
                  <w:marLeft w:val="0"/>
                  <w:marRight w:val="0"/>
                  <w:marTop w:val="0"/>
                  <w:marBottom w:val="0"/>
                  <w:divBdr>
                    <w:top w:val="none" w:sz="0" w:space="0" w:color="auto"/>
                    <w:left w:val="none" w:sz="0" w:space="0" w:color="auto"/>
                    <w:bottom w:val="none" w:sz="0" w:space="0" w:color="auto"/>
                    <w:right w:val="none" w:sz="0" w:space="0" w:color="auto"/>
                  </w:divBdr>
                  <w:divsChild>
                    <w:div w:id="1681463729">
                      <w:marLeft w:val="0"/>
                      <w:marRight w:val="0"/>
                      <w:marTop w:val="0"/>
                      <w:marBottom w:val="0"/>
                      <w:divBdr>
                        <w:top w:val="none" w:sz="0" w:space="0" w:color="auto"/>
                        <w:left w:val="none" w:sz="0" w:space="0" w:color="auto"/>
                        <w:bottom w:val="none" w:sz="0" w:space="0" w:color="auto"/>
                        <w:right w:val="none" w:sz="0" w:space="0" w:color="auto"/>
                      </w:divBdr>
                    </w:div>
                  </w:divsChild>
                </w:div>
                <w:div w:id="318537387">
                  <w:marLeft w:val="0"/>
                  <w:marRight w:val="0"/>
                  <w:marTop w:val="0"/>
                  <w:marBottom w:val="0"/>
                  <w:divBdr>
                    <w:top w:val="none" w:sz="0" w:space="0" w:color="auto"/>
                    <w:left w:val="none" w:sz="0" w:space="0" w:color="auto"/>
                    <w:bottom w:val="none" w:sz="0" w:space="0" w:color="auto"/>
                    <w:right w:val="none" w:sz="0" w:space="0" w:color="auto"/>
                  </w:divBdr>
                  <w:divsChild>
                    <w:div w:id="31818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000807">
      <w:bodyDiv w:val="1"/>
      <w:marLeft w:val="0"/>
      <w:marRight w:val="0"/>
      <w:marTop w:val="0"/>
      <w:marBottom w:val="0"/>
      <w:divBdr>
        <w:top w:val="none" w:sz="0" w:space="0" w:color="auto"/>
        <w:left w:val="none" w:sz="0" w:space="0" w:color="auto"/>
        <w:bottom w:val="none" w:sz="0" w:space="0" w:color="auto"/>
        <w:right w:val="none" w:sz="0" w:space="0" w:color="auto"/>
      </w:divBdr>
      <w:divsChild>
        <w:div w:id="1137071400">
          <w:marLeft w:val="0"/>
          <w:marRight w:val="0"/>
          <w:marTop w:val="0"/>
          <w:marBottom w:val="0"/>
          <w:divBdr>
            <w:top w:val="none" w:sz="0" w:space="0" w:color="auto"/>
            <w:left w:val="none" w:sz="0" w:space="0" w:color="auto"/>
            <w:bottom w:val="none" w:sz="0" w:space="0" w:color="auto"/>
            <w:right w:val="none" w:sz="0" w:space="0" w:color="auto"/>
          </w:divBdr>
        </w:div>
        <w:div w:id="1982037974">
          <w:marLeft w:val="0"/>
          <w:marRight w:val="0"/>
          <w:marTop w:val="0"/>
          <w:marBottom w:val="0"/>
          <w:divBdr>
            <w:top w:val="none" w:sz="0" w:space="0" w:color="auto"/>
            <w:left w:val="none" w:sz="0" w:space="0" w:color="auto"/>
            <w:bottom w:val="none" w:sz="0" w:space="0" w:color="auto"/>
            <w:right w:val="none" w:sz="0" w:space="0" w:color="auto"/>
          </w:divBdr>
        </w:div>
        <w:div w:id="1935825528">
          <w:marLeft w:val="0"/>
          <w:marRight w:val="0"/>
          <w:marTop w:val="0"/>
          <w:marBottom w:val="0"/>
          <w:divBdr>
            <w:top w:val="none" w:sz="0" w:space="0" w:color="auto"/>
            <w:left w:val="none" w:sz="0" w:space="0" w:color="auto"/>
            <w:bottom w:val="none" w:sz="0" w:space="0" w:color="auto"/>
            <w:right w:val="none" w:sz="0" w:space="0" w:color="auto"/>
          </w:divBdr>
        </w:div>
      </w:divsChild>
    </w:div>
    <w:div w:id="1164199645">
      <w:bodyDiv w:val="1"/>
      <w:marLeft w:val="0"/>
      <w:marRight w:val="0"/>
      <w:marTop w:val="0"/>
      <w:marBottom w:val="0"/>
      <w:divBdr>
        <w:top w:val="none" w:sz="0" w:space="0" w:color="auto"/>
        <w:left w:val="none" w:sz="0" w:space="0" w:color="auto"/>
        <w:bottom w:val="none" w:sz="0" w:space="0" w:color="auto"/>
        <w:right w:val="none" w:sz="0" w:space="0" w:color="auto"/>
      </w:divBdr>
    </w:div>
    <w:div w:id="1378431651">
      <w:bodyDiv w:val="1"/>
      <w:marLeft w:val="0"/>
      <w:marRight w:val="0"/>
      <w:marTop w:val="0"/>
      <w:marBottom w:val="0"/>
      <w:divBdr>
        <w:top w:val="none" w:sz="0" w:space="0" w:color="auto"/>
        <w:left w:val="none" w:sz="0" w:space="0" w:color="auto"/>
        <w:bottom w:val="none" w:sz="0" w:space="0" w:color="auto"/>
        <w:right w:val="none" w:sz="0" w:space="0" w:color="auto"/>
      </w:divBdr>
    </w:div>
    <w:div w:id="1517842058">
      <w:bodyDiv w:val="1"/>
      <w:marLeft w:val="0"/>
      <w:marRight w:val="0"/>
      <w:marTop w:val="0"/>
      <w:marBottom w:val="0"/>
      <w:divBdr>
        <w:top w:val="none" w:sz="0" w:space="0" w:color="auto"/>
        <w:left w:val="none" w:sz="0" w:space="0" w:color="auto"/>
        <w:bottom w:val="none" w:sz="0" w:space="0" w:color="auto"/>
        <w:right w:val="none" w:sz="0" w:space="0" w:color="auto"/>
      </w:divBdr>
    </w:div>
    <w:div w:id="1975602905">
      <w:bodyDiv w:val="1"/>
      <w:marLeft w:val="0"/>
      <w:marRight w:val="0"/>
      <w:marTop w:val="0"/>
      <w:marBottom w:val="0"/>
      <w:divBdr>
        <w:top w:val="none" w:sz="0" w:space="0" w:color="auto"/>
        <w:left w:val="none" w:sz="0" w:space="0" w:color="auto"/>
        <w:bottom w:val="none" w:sz="0" w:space="0" w:color="auto"/>
        <w:right w:val="none" w:sz="0" w:space="0" w:color="auto"/>
      </w:divBdr>
      <w:divsChild>
        <w:div w:id="330645725">
          <w:marLeft w:val="0"/>
          <w:marRight w:val="0"/>
          <w:marTop w:val="0"/>
          <w:marBottom w:val="0"/>
          <w:divBdr>
            <w:top w:val="none" w:sz="0" w:space="0" w:color="auto"/>
            <w:left w:val="none" w:sz="0" w:space="0" w:color="auto"/>
            <w:bottom w:val="single" w:sz="6" w:space="30" w:color="E7E7E7"/>
            <w:right w:val="none" w:sz="0" w:space="0" w:color="auto"/>
          </w:divBdr>
          <w:divsChild>
            <w:div w:id="750084742">
              <w:marLeft w:val="0"/>
              <w:marRight w:val="0"/>
              <w:marTop w:val="0"/>
              <w:marBottom w:val="0"/>
              <w:divBdr>
                <w:top w:val="none" w:sz="0" w:space="0" w:color="auto"/>
                <w:left w:val="none" w:sz="0" w:space="0" w:color="auto"/>
                <w:bottom w:val="none" w:sz="0" w:space="0" w:color="auto"/>
                <w:right w:val="none" w:sz="0" w:space="0" w:color="auto"/>
              </w:divBdr>
            </w:div>
            <w:div w:id="252904058">
              <w:marLeft w:val="0"/>
              <w:marRight w:val="0"/>
              <w:marTop w:val="150"/>
              <w:marBottom w:val="0"/>
              <w:divBdr>
                <w:top w:val="none" w:sz="0" w:space="0" w:color="auto"/>
                <w:left w:val="none" w:sz="0" w:space="0" w:color="auto"/>
                <w:bottom w:val="none" w:sz="0" w:space="0" w:color="auto"/>
                <w:right w:val="none" w:sz="0" w:space="0" w:color="auto"/>
              </w:divBdr>
              <w:divsChild>
                <w:div w:id="118995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9962">
          <w:marLeft w:val="0"/>
          <w:marRight w:val="0"/>
          <w:marTop w:val="0"/>
          <w:marBottom w:val="0"/>
          <w:divBdr>
            <w:top w:val="none" w:sz="0" w:space="0" w:color="auto"/>
            <w:left w:val="none" w:sz="0" w:space="0" w:color="auto"/>
            <w:bottom w:val="none" w:sz="0" w:space="0" w:color="auto"/>
            <w:right w:val="none" w:sz="0" w:space="0" w:color="auto"/>
          </w:divBdr>
          <w:divsChild>
            <w:div w:id="176406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xcharge.com/newsDetail?id=69266585c1c322a383dfad4d&amp;type=news" TargetMode="External" Id="rId26" /><Relationship Type="http://schemas.openxmlformats.org/officeDocument/2006/relationships/customXml" Target="../customXml/item3.xml" Id="rId3" /><Relationship Type="http://schemas.openxmlformats.org/officeDocument/2006/relationships/hyperlink" Target="https://www.xcharge.com/device/C6EU" TargetMode="External" Id="rId21" /><Relationship Type="http://schemas.openxmlformats.org/officeDocument/2006/relationships/fontTable" Target="fontTable.xml" Id="rId34" /><Relationship Type="http://schemas.openxmlformats.org/officeDocument/2006/relationships/settings" Target="settings.xml" Id="rId7" /><Relationship Type="http://schemas.openxmlformats.org/officeDocument/2006/relationships/hyperlink" Target="https://www.xcharge.us/" TargetMode="External" Id="rId12" /><Relationship Type="http://schemas.openxmlformats.org/officeDocument/2006/relationships/hyperlink" Target="https://www.faztcharging.com/es" TargetMode="External" Id="rId25" /><Relationship Type="http://schemas.openxmlformats.org/officeDocument/2006/relationships/footer" Target="footer1.xml" Id="rId33" /><Relationship Type="http://schemas.openxmlformats.org/officeDocument/2006/relationships/customXml" Target="../customXml/item2.xml" Id="rId2" /><Relationship Type="http://schemas.openxmlformats.org/officeDocument/2006/relationships/hyperlink" Target="https://chargedevs.com/newswire/xcharge-launches-gridlink-in-europe-powered-by-proprietary-battery-technology/" TargetMode="External" Id="rId16" /><Relationship Type="http://schemas.openxmlformats.org/officeDocument/2006/relationships/hyperlink" Target="mailto:marketing@xcharge.com"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xcharge.com/" TargetMode="External" Id="rId11" /><Relationship Type="http://schemas.openxmlformats.org/officeDocument/2006/relationships/header" Target="header1.xml" Id="rId32" /><Relationship Type="http://schemas.openxmlformats.org/officeDocument/2006/relationships/numbering" Target="numbering.xml" Id="rId5" /><Relationship Type="http://schemas.openxmlformats.org/officeDocument/2006/relationships/hyperlink" Target="https://www.xcharge.com/device/GridLink" TargetMode="External" Id="rId15" /><Relationship Type="http://schemas.openxmlformats.org/officeDocument/2006/relationships/hyperlink" Target="https://www.xcharge.com/device/NetZeroSeries" TargetMode="External" Id="rId23" /><Relationship Type="http://schemas.openxmlformats.org/officeDocument/2006/relationships/hyperlink" Target="mailto:eu@xcharge.com" TargetMode="External" Id="rId28" /><Relationship Type="http://schemas.openxmlformats.org/officeDocument/2006/relationships/endnotes" Target="endnotes.xml" Id="rId10" /><Relationship Type="http://schemas.openxmlformats.org/officeDocument/2006/relationships/hyperlink" Target="mailto:juan.ortiz@teamlewis.com"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xcharge.com/device/C7EU?gad_source=1&amp;gad_campaignid=22895393190&amp;gbraid=0AAAAAoYBb7vXMDQa-P12_QR8wFtpQ2mbq&amp;gclid=CjwKCAiA55rJBhByEiwAFkY1QFUJnUzIDfQyi6KM0ii1clz0vgpxNlhlm4ICQ8jBzTlu5iRFTxTINhoCk40QAvD_BwE" TargetMode="External" Id="rId22" /><Relationship Type="http://schemas.openxmlformats.org/officeDocument/2006/relationships/hyperlink" Target="https://u7367035.ct.sendgrid.net/ls/click?upn=u001.Poj1F9nGI3M2MniuU7PQfHkhhPWBGNMvJNbO4EAPce7FZsG5EkSnvtC4C-2Bbopr5xEBh2_SiyBeK-2BfnHBbngR9woVGj7kRQLNS3P4mppV2ugZVmGzp6eimV3JlPAchLJPgLumUNF6q-2Fb5U-2B2myvsSO5npwhKNQNdKATaLBpSdmcbNwEzc5DxJTrlAilyfOjvkz-2FfEE2AkrUsZlxHwlSo-2FxffBn985WVd9G1c1IFL8r6Di-2FiDML4sHJb1T1Nb23K-2Bt4147T9JXTs1n7n-2BlmwN-2BTcznReQ-3D-3D" TargetMode="External" Id="rId30" /><Relationship Type="http://schemas.openxmlformats.org/officeDocument/2006/relationships/theme" Target="theme/theme1.xml" Id="rId35" /><Relationship Type="http://schemas.openxmlformats.org/officeDocument/2006/relationships/webSettings" Target="webSettings.xml" Id="rId8" /><Relationship Type="http://schemas.openxmlformats.org/officeDocument/2006/relationships/hyperlink" Target="https://iea.blob.core.windows.net/assets/c3f7fb7b-4205-4fd6-a20e-afe14a9aa252/GlobalEVOutlook2025.pdf" TargetMode="External" Id="Rc3486dbe577743ea" /><Relationship Type="http://schemas.openxmlformats.org/officeDocument/2006/relationships/hyperlink" Target="https://anfac.com/el-gobierno-se-compromete-a-que-el-automovil-lidere-la-reindustrializacion-a-traves-del-plan-espana-auto-2030/" TargetMode="External" Id="R4b608b3816eb4868" /><Relationship Type="http://schemas.openxmlformats.org/officeDocument/2006/relationships/hyperlink" Target="https://www.xcharge.com/newsDetail?id=68b1404d7e5af657ed68eaf4&amp;type=news" TargetMode="External" Id="Re517da95ef4949f8" /><Relationship Type="http://schemas.openxmlformats.org/officeDocument/2006/relationships/hyperlink" Target="https://www.xcharge.us/news/xcharge-north-america-s-gridlink-receives-honorable-mention-in-fast-company-s-2025-innovation-by-design-awards-share" TargetMode="External" Id="R7a2a64b9c087495d" /><Relationship Type="http://schemas.openxmlformats.org/officeDocument/2006/relationships/hyperlink" Target="https://www.xcharge.com/newsDetail?id=68f1b0157e5af6ba2968eb57&amp;type=news" TargetMode="External" Id="R72674b558dd74dbe" /><Relationship Type="http://schemas.openxmlformats.org/officeDocument/2006/relationships/hyperlink" Target="https://www.xcharge.com/newsDetail?id=68cb70467e5af67e2f68eb14&amp;type=news" TargetMode="External" Id="R2e11d7f600f64bd8" /><Relationship Type="http://schemas.openxmlformats.org/officeDocument/2006/relationships/hyperlink" Target="https://www.xcharge.com/newsDetail?id=6930f5ecc1c322c797dfad56&amp;type=news" TargetMode="External" Id="Rdbfd838d2936400e" /><Relationship Type="http://schemas.openxmlformats.org/officeDocument/2006/relationships/hyperlink" Target="https://www.xcharge.com/newsDetail?id=6811c317afd8b87f40f9fec1&amp;type=news" TargetMode="External" Id="R6b6c289698754f3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e5f8c0-cee7-4117-a260-6fb1ed4d85b9" xsi:nil="true"/>
    <lcf76f155ced4ddcb4097134ff3c332f xmlns="fa11ec40-c58d-4744-8884-4c1dc13e199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8707E0D071B2643BBFB289A63754DD1" ma:contentTypeVersion="12" ma:contentTypeDescription="Create a new document." ma:contentTypeScope="" ma:versionID="f0b3e3e2902403562025231b5194fa89">
  <xsd:schema xmlns:xsd="http://www.w3.org/2001/XMLSchema" xmlns:xs="http://www.w3.org/2001/XMLSchema" xmlns:p="http://schemas.microsoft.com/office/2006/metadata/properties" xmlns:ns2="12e5f8c0-cee7-4117-a260-6fb1ed4d85b9" xmlns:ns3="FA11EC40-C58D-4744-8884-4C1DC13E1998" xmlns:ns4="fa11ec40-c58d-4744-8884-4c1dc13e1998" targetNamespace="http://schemas.microsoft.com/office/2006/metadata/properties" ma:root="true" ma:fieldsID="ecefce34fddfe633e254adc47cbf4170" ns2:_="" ns3:_="" ns4:_="">
    <xsd:import namespace="12e5f8c0-cee7-4117-a260-6fb1ed4d85b9"/>
    <xsd:import namespace="FA11EC40-C58D-4744-8884-4C1DC13E1998"/>
    <xsd:import namespace="fa11ec40-c58d-4744-8884-4c1dc13e199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4:MediaServiceSearchProperties" minOccurs="0"/>
                <xsd:element ref="ns4:MediaServiceObjectDetectorVersions" minOccurs="0"/>
                <xsd:element ref="ns4:lcf76f155ced4ddcb4097134ff3c332f" minOccurs="0"/>
                <xsd:element ref="ns2:TaxCatchAll" minOccurs="0"/>
                <xsd:element ref="ns4:MediaServiceGenerationTime" minOccurs="0"/>
                <xsd:element ref="ns4:MediaServiceEventHashCode" minOccurs="0"/>
                <xsd:element ref="ns4:MediaServiceOCR" minOccurs="0"/>
                <xsd:element ref="ns4:MediaServiceDateTaken" minOccurs="0"/>
                <xsd:element ref="ns4:MediaLengthInSeconds"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5f8c0-cee7-4117-a260-6fb1ed4d85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16" nillable="true" ma:displayName="Taxonomy Catch All Column" ma:hidden="true" ma:list="{947FE9B7-E1A5-45D0-A2C1-35D408D72533}" ma:internalName="TaxCatchAll" ma:showField="CatchAllData" ma:web="{4afdff37-d2b7-4d45-99a2-7b3df20df6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11EC40-C58D-4744-8884-4C1DC13E199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11ec40-c58d-4744-8884-4c1dc13e1998" elementFormDefault="qualified">
    <xsd:import namespace="http://schemas.microsoft.com/office/2006/documentManagement/types"/>
    <xsd:import namespace="http://schemas.microsoft.com/office/infopath/2007/PartnerControls"/>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1031204-b4c4-4586-a21d-e39fdc9fec6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97C910-30C4-48EC-8A2F-713711E1FD21}">
  <ds:schemaRefs>
    <ds:schemaRef ds:uri="http://schemas.microsoft.com/office/2006/metadata/properties"/>
    <ds:schemaRef ds:uri="http://schemas.microsoft.com/office/infopath/2007/PartnerControls"/>
    <ds:schemaRef ds:uri="68777abf-99c8-4be7-b05d-f42c5bf236e6"/>
    <ds:schemaRef ds:uri="12e5f8c0-cee7-4117-a260-6fb1ed4d85b9"/>
  </ds:schemaRefs>
</ds:datastoreItem>
</file>

<file path=customXml/itemProps2.xml><?xml version="1.0" encoding="utf-8"?>
<ds:datastoreItem xmlns:ds="http://schemas.openxmlformats.org/officeDocument/2006/customXml" ds:itemID="{52A55B19-9829-AC43-AFF3-40DF611CD1EE}">
  <ds:schemaRefs>
    <ds:schemaRef ds:uri="http://schemas.openxmlformats.org/officeDocument/2006/bibliography"/>
  </ds:schemaRefs>
</ds:datastoreItem>
</file>

<file path=customXml/itemProps3.xml><?xml version="1.0" encoding="utf-8"?>
<ds:datastoreItem xmlns:ds="http://schemas.openxmlformats.org/officeDocument/2006/customXml" ds:itemID="{A4C8D7BA-F95A-428D-8054-43ABFB99B9F9}">
  <ds:schemaRefs>
    <ds:schemaRef ds:uri="http://schemas.microsoft.com/sharepoint/v3/contenttype/forms"/>
  </ds:schemaRefs>
</ds:datastoreItem>
</file>

<file path=customXml/itemProps4.xml><?xml version="1.0" encoding="utf-8"?>
<ds:datastoreItem xmlns:ds="http://schemas.openxmlformats.org/officeDocument/2006/customXml" ds:itemID="{B504170B-D423-463A-AC32-5FE71AFB7F49}"/>
</file>

<file path=docMetadata/LabelInfo.xml><?xml version="1.0" encoding="utf-8"?>
<clbl:labelList xmlns:clbl="http://schemas.microsoft.com/office/2020/mipLabelMetadata">
  <clbl:label id="{40bbf2ee-4281-4141-b54d-3de5dd07adf1}" enabled="1" method="Standard" siteId="{633cbf82-b979-478d-8f42-ffc892e59dc3}" contentBits="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 Rodriguez</dc:creator>
  <keywords/>
  <dc:description/>
  <lastModifiedBy>Raul Puerta</lastModifiedBy>
  <revision>3</revision>
  <dcterms:created xsi:type="dcterms:W3CDTF">2025-12-09T08:11:00.0000000Z</dcterms:created>
  <dcterms:modified xsi:type="dcterms:W3CDTF">2025-12-10T08:17:34.5091203Z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0x01010058707E0D071B2643BBFB289A63754DD1</vt:lpwstr>
  </property>
  <property fmtid="{D5CDD505-2E9C-101B-9397-08002B2CF9AE}" pid="3" name="MediaServiceImageTags">
    <vt:lpwstr/>
  </property>
  <property fmtid="{D5CDD505-2E9C-101B-9397-08002B2CF9AE}" pid="4" name="GrammarlyDocumentId">
    <vt:lpwstr>f02dd24f843f9093f8e2ee044fe6c7b81a92fd2f97bdf7a70699b3d66df854a2</vt:lpwstr>
  </property>
</Properties>
</file>