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8.12.2025 r.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Burger King® otwiera pierwszą restaurację w Rzeszowie i rozdaje roczny zapas burgerów!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Już 18 grudnia w Millenium Hall w Rzeszowie otworzy się restauracja Burger King® – pierwsza w stolicy Podkarpacia. Z tej okazji marka przygotowała szereg atrakcyjnych akcji promocyjnych, takich jak darmowe burgery dla 100 pierwszych osób czy strefa z retro automatami do gier. Co więcej, dla trzech pierwszych gości przygotowano roczne vouchery na kultową pozycję sieci, czyli grillowanego na ogniu Whoppera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Nowy lokal Burger King® otworzy się na II poziomie galerii Millenium Hall, położonej przy Alei Majora Wacława Kopisto 1. Restauracja znajdzie się w samym sercu strefy food court największego centrum kulturalno handlowego w Rzeszowie, wzbogacając ją o popularną propozycję dla fanów burgerów. Obiekt jest jednym z kluczowych punktów handlowych w regionie, który miesięcznie odwiedza ok. 750 tys. osób. Dzięki temu stanowi świetną lokalizację dla pierwszego rzeszowskiego lokalu Burger King®, umożliwiając mieszkańcom wygodny dostęp do oferty marki.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okazji otwarcia Burger King® przygotował strefę automatów z kultowymi grami, w której będzie można rywalizować o nagrody i poczuć klimat dawnych salonów arcade. To również doskonała okazja, by spróbować słynnych burgerów grillowanych na prawdziwym ogniu – także w wersji plant-based – oraz innych pozycji z menu, które od lat cieszą się popularnością wśród miłośników dobrego smaku w przystępnej cenie.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100 darmowych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Whopperów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i 3 roczne vouchery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Oficjalne otwarcie debiutującej w rzeszowskim Millenium Hall restauracji Burger King® zaplanowano 18 grudnia o godz. 10:00. Pierwsze 100 osób, które odwiedzą tego dnia nowy lokal, otrzyma darmowego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Whoppera®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legendarnego burgera, którego pokochały miliony gości na całym świecie. Ale to nie wszystko, ponieważ sieć przygotowała dla swoich klientów coś specjalnego!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Pierwsze trzy osoby, które odwiedzą lokal w dniu otwarcia, otrzymają vouchery uprawniające do jedzenia kultowych burgerów, zupełnie za darmo, przez cały pierwszy rok działalności restauracji.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Od dłuższego czasu otrzymywaliśmy sygnały od mieszkańców Rzeszowa, że chcieliby mieć naszą restaurację bliżej siebie. Dlatego cieszy nas, że możemy otworzyć pierwszy lokal w stolicy Podkarpacia i odpowiedzieć na te potrzeby. To dla nas ważny krok, który będzie punktem wyjścia do dalszego rozwoju marki w tym regionie. Z okazji otwarcia przygotowaliśmy wyjątkowe atrakcje – retro gry, 100 darmowych Whopperów®, a także, po raz pierwszy, trzy roczne vouchery na nasze flagowe burgery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mówi mówi Magdalena Michalak, Brand Manager Burger King®.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na polskim rynku działa nieprzerwanie od 2007 roku, gdzie sukcesywnie się rozwija i obecnie liczy 79 restauracji. W 2022 roku master franczyzobiorcą Burger King została firma Rex Concepts, która odpowiada za markę nie tylko w Polsce, ale także w Czechach oraz Rumunii. Rex Concepts koncentruje się na inwestycjach w nowoczesne technologie, rozbudowie sieci lokali oraz podnoszeniu standardów obsługi, co pozwala marce Burger King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odpowiadać na zmieniające się potrzeby klientów i umacniać swoją pozycję na lokalnym rynku.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7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2B02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2B02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2B02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2B02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2B02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2B02E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2B02E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B02E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B02E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B02E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2B02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2B02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2B02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B02E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2B02E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B02EF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2B02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B02E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B02EF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basedOn w:val="Normalny"/>
    <w:rsid w:val="001561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cs-CZ"/>
    </w:rPr>
  </w:style>
  <w:style w:type="character" w:styleId="normaltextrun" w:customStyle="1">
    <w:name w:val="normaltextrun"/>
    <w:basedOn w:val="Domylnaczcionkaakapitu"/>
    <w:rsid w:val="0015619D"/>
  </w:style>
  <w:style w:type="character" w:styleId="eop" w:customStyle="1">
    <w:name w:val="eop"/>
    <w:basedOn w:val="Domylnaczcionkaakapitu"/>
    <w:rsid w:val="0015619D"/>
  </w:style>
  <w:style w:type="character" w:styleId="scxw42625160" w:customStyle="1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A4D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A4D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A4DCD"/>
    <w:rPr>
      <w:b w:val="1"/>
      <w:bCs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 w:val="1"/>
    <w:uiPriority w:val="99"/>
    <w:semiHidden w:val="1"/>
    <w:rsid w:val="00933B53"/>
    <w:pPr>
      <w:spacing w:after="0" w:line="240" w:lineRule="auto"/>
    </w:pPr>
  </w:style>
  <w:style w:type="character" w:styleId="Wzmianka1" w:customStyle="1">
    <w:name w:val="Wzmianka1"/>
    <w:basedOn w:val="Domylnaczcionkaakapitu"/>
    <w:uiPriority w:val="99"/>
    <w:unhideWhenUsed w:val="1"/>
    <w:rsid w:val="00DD4FB8"/>
    <w:rPr>
      <w:color w:val="2b579a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31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31AB3"/>
    <w:rPr>
      <w:rFonts w:ascii="Segoe UI" w:cs="Segoe UI" w:hAnsi="Segoe UI"/>
      <w:sz w:val="18"/>
      <w:szCs w:val="18"/>
    </w:rPr>
  </w:style>
  <w:style w:type="paragraph" w:styleId="NormalnyWeb">
    <w:name w:val="Normal (Web)"/>
    <w:basedOn w:val="Normalny"/>
    <w:uiPriority w:val="99"/>
    <w:semiHidden w:val="1"/>
    <w:unhideWhenUsed w:val="1"/>
    <w:rsid w:val="006149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omylnaczcionkaakapitu"/>
    <w:rsid w:val="0061497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yeayGPgY+KyBPJ4sUPrvmQwKQ==">CgMxLjA4AHIhMU9MbGNBWlUxblpmRkZJcW5yWUctV0I3RFdjdTlnNW9q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Filip Kunetek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