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DB0B2" w14:textId="40F6164B" w:rsidR="007034CF" w:rsidRDefault="00836C17" w:rsidP="006702FD">
      <w:pPr>
        <w:spacing w:line="360" w:lineRule="auto"/>
        <w:jc w:val="center"/>
      </w:pPr>
      <w:r w:rsidRPr="00836C17">
        <w:rPr>
          <w:noProof/>
        </w:rPr>
        <w:drawing>
          <wp:inline distT="0" distB="0" distL="0" distR="0" wp14:anchorId="32DE2E50" wp14:editId="5485F834">
            <wp:extent cx="4369201" cy="860079"/>
            <wp:effectExtent l="0" t="0" r="0" b="3810"/>
            <wp:docPr id="4" name="Picture 3">
              <a:extLst xmlns:a="http://schemas.openxmlformats.org/drawingml/2006/main">
                <a:ext uri="{FF2B5EF4-FFF2-40B4-BE49-F238E27FC236}">
                  <a16:creationId xmlns:a16="http://schemas.microsoft.com/office/drawing/2014/main" id="{32AFC5E3-4312-294C-A1A0-FF11A44F6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2AFC5E3-4312-294C-A1A0-FF11A44F60E3}"/>
                        </a:ext>
                      </a:extLst>
                    </pic:cNvPr>
                    <pic:cNvPicPr>
                      <a:picLocks noChangeAspect="1"/>
                    </pic:cNvPicPr>
                  </pic:nvPicPr>
                  <pic:blipFill>
                    <a:blip r:embed="rId8"/>
                    <a:stretch>
                      <a:fillRect/>
                    </a:stretch>
                  </pic:blipFill>
                  <pic:spPr>
                    <a:xfrm>
                      <a:off x="0" y="0"/>
                      <a:ext cx="4522013" cy="890160"/>
                    </a:xfrm>
                    <a:prstGeom prst="rect">
                      <a:avLst/>
                    </a:prstGeom>
                  </pic:spPr>
                </pic:pic>
              </a:graphicData>
            </a:graphic>
          </wp:inline>
        </w:drawing>
      </w:r>
    </w:p>
    <w:p w14:paraId="34DE8202" w14:textId="5664C4B5" w:rsidR="007034CF" w:rsidRDefault="007034CF" w:rsidP="006702FD">
      <w:pPr>
        <w:spacing w:line="360" w:lineRule="auto"/>
      </w:pPr>
      <w:r>
        <w:rPr>
          <w:sz w:val="22"/>
          <w:szCs w:val="22"/>
        </w:rPr>
        <w:t> </w:t>
      </w:r>
    </w:p>
    <w:p w14:paraId="572E45F7" w14:textId="77777777" w:rsidR="007034CF" w:rsidRDefault="007034CF" w:rsidP="006702FD">
      <w:pPr>
        <w:spacing w:line="360" w:lineRule="auto"/>
      </w:pPr>
      <w:r>
        <w:rPr>
          <w:sz w:val="22"/>
          <w:szCs w:val="22"/>
        </w:rPr>
        <w:t> </w:t>
      </w:r>
    </w:p>
    <w:p w14:paraId="253EFA43" w14:textId="77777777" w:rsidR="007034CF" w:rsidRDefault="007034CF" w:rsidP="006702FD">
      <w:pPr>
        <w:spacing w:line="360" w:lineRule="auto"/>
      </w:pPr>
      <w:r>
        <w:rPr>
          <w:b/>
          <w:bCs/>
          <w:sz w:val="22"/>
          <w:szCs w:val="22"/>
        </w:rPr>
        <w:t>For immediate release</w:t>
      </w:r>
    </w:p>
    <w:p w14:paraId="7C139488" w14:textId="77777777" w:rsidR="007034CF" w:rsidRDefault="007034CF" w:rsidP="006702FD">
      <w:pPr>
        <w:spacing w:line="360" w:lineRule="auto"/>
        <w:rPr>
          <w:b/>
          <w:bCs/>
          <w:sz w:val="22"/>
          <w:szCs w:val="22"/>
        </w:rPr>
      </w:pPr>
      <w:r>
        <w:rPr>
          <w:b/>
          <w:bCs/>
          <w:sz w:val="22"/>
          <w:szCs w:val="22"/>
        </w:rPr>
        <w:t>                             </w:t>
      </w:r>
    </w:p>
    <w:p w14:paraId="1E23F8F8" w14:textId="72D902C7" w:rsidR="00CE3FA8" w:rsidRPr="00633646" w:rsidRDefault="0040776F" w:rsidP="006702FD">
      <w:pPr>
        <w:spacing w:line="360" w:lineRule="auto"/>
      </w:pPr>
      <w:r>
        <w:rPr>
          <w:b/>
          <w:bCs/>
          <w:sz w:val="22"/>
          <w:szCs w:val="22"/>
        </w:rPr>
        <w:t>04</w:t>
      </w:r>
      <w:r w:rsidR="004F0079">
        <w:rPr>
          <w:b/>
          <w:bCs/>
          <w:sz w:val="22"/>
          <w:szCs w:val="22"/>
        </w:rPr>
        <w:t xml:space="preserve"> December </w:t>
      </w:r>
      <w:r w:rsidR="007034CF">
        <w:rPr>
          <w:b/>
          <w:bCs/>
          <w:sz w:val="22"/>
          <w:szCs w:val="22"/>
        </w:rPr>
        <w:t>2025</w:t>
      </w:r>
    </w:p>
    <w:p w14:paraId="0A6E1364" w14:textId="77777777" w:rsidR="00F23441" w:rsidRDefault="00F23441" w:rsidP="006702FD">
      <w:pPr>
        <w:spacing w:line="360" w:lineRule="auto"/>
        <w:jc w:val="both"/>
        <w:rPr>
          <w:b/>
        </w:rPr>
      </w:pPr>
    </w:p>
    <w:p w14:paraId="0C6FA8DB" w14:textId="2DD7F11E" w:rsidR="00F23441" w:rsidRDefault="006702FD" w:rsidP="006702FD">
      <w:pPr>
        <w:spacing w:line="360" w:lineRule="auto"/>
        <w:jc w:val="center"/>
        <w:rPr>
          <w:b/>
          <w:sz w:val="28"/>
          <w:szCs w:val="28"/>
        </w:rPr>
      </w:pPr>
      <w:r>
        <w:rPr>
          <w:b/>
          <w:sz w:val="28"/>
          <w:szCs w:val="28"/>
        </w:rPr>
        <w:t>Metalysis</w:t>
      </w:r>
      <w:r w:rsidRPr="006702FD">
        <w:rPr>
          <w:b/>
          <w:sz w:val="28"/>
          <w:szCs w:val="28"/>
        </w:rPr>
        <w:t xml:space="preserve"> Begins Commercial Production of </w:t>
      </w:r>
      <w:r w:rsidR="00665FDC">
        <w:rPr>
          <w:b/>
          <w:sz w:val="28"/>
          <w:szCs w:val="28"/>
        </w:rPr>
        <w:t>H</w:t>
      </w:r>
      <w:r w:rsidR="00885F71">
        <w:rPr>
          <w:b/>
          <w:sz w:val="28"/>
          <w:szCs w:val="28"/>
        </w:rPr>
        <w:t xml:space="preserve">igh </w:t>
      </w:r>
      <w:r w:rsidR="00665FDC">
        <w:rPr>
          <w:b/>
          <w:sz w:val="28"/>
          <w:szCs w:val="28"/>
        </w:rPr>
        <w:t>S</w:t>
      </w:r>
      <w:r w:rsidR="00885F71">
        <w:rPr>
          <w:b/>
          <w:sz w:val="28"/>
          <w:szCs w:val="28"/>
        </w:rPr>
        <w:t xml:space="preserve">candium </w:t>
      </w:r>
      <w:r w:rsidR="00665FDC">
        <w:rPr>
          <w:b/>
          <w:sz w:val="28"/>
          <w:szCs w:val="28"/>
        </w:rPr>
        <w:t>L</w:t>
      </w:r>
      <w:r w:rsidR="00885F71">
        <w:rPr>
          <w:b/>
          <w:sz w:val="28"/>
          <w:szCs w:val="28"/>
        </w:rPr>
        <w:t>oad</w:t>
      </w:r>
      <w:r w:rsidR="009C6C7A">
        <w:rPr>
          <w:b/>
          <w:sz w:val="28"/>
          <w:szCs w:val="28"/>
        </w:rPr>
        <w:t>ing</w:t>
      </w:r>
      <w:r w:rsidR="00885F71">
        <w:rPr>
          <w:b/>
          <w:sz w:val="28"/>
          <w:szCs w:val="28"/>
        </w:rPr>
        <w:t xml:space="preserve"> </w:t>
      </w:r>
      <w:r w:rsidRPr="006702FD">
        <w:rPr>
          <w:b/>
          <w:sz w:val="28"/>
          <w:szCs w:val="28"/>
        </w:rPr>
        <w:t>Aluminium Scandium</w:t>
      </w:r>
      <w:r w:rsidR="009C6C7A">
        <w:rPr>
          <w:b/>
          <w:sz w:val="28"/>
          <w:szCs w:val="28"/>
        </w:rPr>
        <w:t xml:space="preserve"> </w:t>
      </w:r>
      <w:r w:rsidRPr="006702FD">
        <w:rPr>
          <w:b/>
          <w:sz w:val="28"/>
          <w:szCs w:val="28"/>
        </w:rPr>
        <w:t>(</w:t>
      </w:r>
      <w:proofErr w:type="spellStart"/>
      <w:r w:rsidRPr="006702FD">
        <w:rPr>
          <w:b/>
          <w:sz w:val="28"/>
          <w:szCs w:val="28"/>
        </w:rPr>
        <w:t>Al₃Sc</w:t>
      </w:r>
      <w:proofErr w:type="spellEnd"/>
      <w:r w:rsidRPr="006702FD">
        <w:rPr>
          <w:b/>
          <w:sz w:val="28"/>
          <w:szCs w:val="28"/>
        </w:rPr>
        <w:t>)</w:t>
      </w:r>
      <w:r w:rsidR="00665FDC">
        <w:rPr>
          <w:b/>
          <w:sz w:val="28"/>
          <w:szCs w:val="28"/>
        </w:rPr>
        <w:t xml:space="preserve"> Alloy</w:t>
      </w:r>
      <w:r w:rsidR="00885F71">
        <w:rPr>
          <w:b/>
          <w:sz w:val="28"/>
          <w:szCs w:val="28"/>
        </w:rPr>
        <w:t xml:space="preserve"> </w:t>
      </w:r>
      <w:r w:rsidR="00665FDC">
        <w:rPr>
          <w:b/>
          <w:sz w:val="28"/>
          <w:szCs w:val="28"/>
        </w:rPr>
        <w:t>P</w:t>
      </w:r>
      <w:r w:rsidR="009C6C7A">
        <w:rPr>
          <w:b/>
          <w:sz w:val="28"/>
          <w:szCs w:val="28"/>
        </w:rPr>
        <w:t xml:space="preserve">owder </w:t>
      </w:r>
      <w:r w:rsidR="00885F71">
        <w:rPr>
          <w:b/>
          <w:sz w:val="28"/>
          <w:szCs w:val="28"/>
        </w:rPr>
        <w:t>-</w:t>
      </w:r>
      <w:r w:rsidRPr="006702FD">
        <w:rPr>
          <w:b/>
          <w:sz w:val="28"/>
          <w:szCs w:val="28"/>
        </w:rPr>
        <w:t xml:space="preserve"> </w:t>
      </w:r>
      <w:r w:rsidR="00885F71">
        <w:rPr>
          <w:b/>
          <w:sz w:val="28"/>
          <w:szCs w:val="28"/>
        </w:rPr>
        <w:t>r</w:t>
      </w:r>
      <w:r w:rsidRPr="006702FD">
        <w:rPr>
          <w:b/>
          <w:sz w:val="28"/>
          <w:szCs w:val="28"/>
        </w:rPr>
        <w:t>espon</w:t>
      </w:r>
      <w:r w:rsidR="00885F71">
        <w:rPr>
          <w:b/>
          <w:sz w:val="28"/>
          <w:szCs w:val="28"/>
        </w:rPr>
        <w:t>d</w:t>
      </w:r>
      <w:r w:rsidR="009C6C7A">
        <w:rPr>
          <w:b/>
          <w:sz w:val="28"/>
          <w:szCs w:val="28"/>
        </w:rPr>
        <w:t>ing</w:t>
      </w:r>
      <w:r w:rsidRPr="006702FD">
        <w:rPr>
          <w:b/>
          <w:sz w:val="28"/>
          <w:szCs w:val="28"/>
        </w:rPr>
        <w:t xml:space="preserve"> to </w:t>
      </w:r>
      <w:r w:rsidR="009C6C7A">
        <w:rPr>
          <w:b/>
          <w:sz w:val="28"/>
          <w:szCs w:val="28"/>
        </w:rPr>
        <w:t>r</w:t>
      </w:r>
      <w:r w:rsidRPr="006702FD">
        <w:rPr>
          <w:b/>
          <w:sz w:val="28"/>
          <w:szCs w:val="28"/>
        </w:rPr>
        <w:t xml:space="preserve">ising </w:t>
      </w:r>
      <w:r w:rsidR="009C6C7A">
        <w:rPr>
          <w:b/>
          <w:sz w:val="28"/>
          <w:szCs w:val="28"/>
        </w:rPr>
        <w:t>g</w:t>
      </w:r>
      <w:r w:rsidRPr="006702FD">
        <w:rPr>
          <w:b/>
          <w:sz w:val="28"/>
          <w:szCs w:val="28"/>
        </w:rPr>
        <w:t xml:space="preserve">lobal </w:t>
      </w:r>
      <w:r w:rsidR="009C6C7A">
        <w:rPr>
          <w:b/>
          <w:sz w:val="28"/>
          <w:szCs w:val="28"/>
        </w:rPr>
        <w:t>d</w:t>
      </w:r>
      <w:r w:rsidRPr="006702FD">
        <w:rPr>
          <w:b/>
          <w:sz w:val="28"/>
          <w:szCs w:val="28"/>
        </w:rPr>
        <w:t>emand</w:t>
      </w:r>
      <w:r w:rsidR="00885F71">
        <w:rPr>
          <w:b/>
          <w:sz w:val="28"/>
          <w:szCs w:val="28"/>
        </w:rPr>
        <w:t xml:space="preserve"> triggered by Chinese </w:t>
      </w:r>
      <w:r w:rsidR="00DC5EB4">
        <w:rPr>
          <w:b/>
          <w:sz w:val="28"/>
          <w:szCs w:val="28"/>
        </w:rPr>
        <w:t xml:space="preserve">Rare Earth Element export </w:t>
      </w:r>
      <w:r w:rsidR="00885F71">
        <w:rPr>
          <w:b/>
          <w:sz w:val="28"/>
          <w:szCs w:val="28"/>
        </w:rPr>
        <w:t xml:space="preserve">controls </w:t>
      </w:r>
      <w:r w:rsidR="004E5DF8">
        <w:rPr>
          <w:b/>
          <w:sz w:val="28"/>
          <w:szCs w:val="28"/>
        </w:rPr>
        <w:t xml:space="preserve">– meeting demand from semiconductor, aerospace and defence sectors </w:t>
      </w:r>
    </w:p>
    <w:p w14:paraId="7288E9DA" w14:textId="3EE258A6" w:rsidR="00F23441" w:rsidRDefault="00F23441" w:rsidP="006702FD">
      <w:pPr>
        <w:spacing w:line="360" w:lineRule="auto"/>
        <w:jc w:val="center"/>
        <w:rPr>
          <w:b/>
          <w:sz w:val="28"/>
          <w:szCs w:val="28"/>
        </w:rPr>
      </w:pPr>
      <w:r>
        <w:rPr>
          <w:b/>
          <w:sz w:val="28"/>
          <w:szCs w:val="28"/>
        </w:rPr>
        <w:t xml:space="preserve"> </w:t>
      </w:r>
    </w:p>
    <w:p w14:paraId="6CC644EF" w14:textId="5A94FD2D" w:rsidR="004E5DF8" w:rsidRDefault="006702FD" w:rsidP="006702FD">
      <w:pPr>
        <w:spacing w:line="360" w:lineRule="auto"/>
        <w:jc w:val="both"/>
      </w:pPr>
      <w:r w:rsidRPr="006702FD">
        <w:t>Metalysis, the end-to-end manufacturer of solid-state metal and alloy powders</w:t>
      </w:r>
      <w:r w:rsidR="007A369C">
        <w:t>,</w:t>
      </w:r>
      <w:r w:rsidRPr="006702FD">
        <w:t xml:space="preserve"> and global leader in materials science, is now producing high-purity aluminium scandium alloy powder (</w:t>
      </w:r>
      <w:proofErr w:type="spellStart"/>
      <w:r w:rsidRPr="006702FD">
        <w:t>Al₃Sc</w:t>
      </w:r>
      <w:proofErr w:type="spellEnd"/>
      <w:r w:rsidRPr="006702FD">
        <w:t>), meeting growin</w:t>
      </w:r>
      <w:r w:rsidR="00885F71">
        <w:t>g critical requirements</w:t>
      </w:r>
      <w:r w:rsidRPr="006702FD">
        <w:t xml:space="preserve"> from the </w:t>
      </w:r>
      <w:r w:rsidR="004E5DF8">
        <w:t xml:space="preserve">semiconductor, aerospace and defence </w:t>
      </w:r>
      <w:r w:rsidRPr="006702FD">
        <w:t>sector</w:t>
      </w:r>
      <w:r w:rsidR="004E5DF8">
        <w:t>s</w:t>
      </w:r>
      <w:r w:rsidRPr="006702FD">
        <w:t xml:space="preserve"> as Western manufacturers seek secure, non-Chinese sources of </w:t>
      </w:r>
      <w:r w:rsidR="007A369C">
        <w:t xml:space="preserve">REEs and </w:t>
      </w:r>
      <w:r w:rsidRPr="006702FD">
        <w:t>critical minerals</w:t>
      </w:r>
      <w:r w:rsidR="00E54D35">
        <w:t xml:space="preserve">.  </w:t>
      </w:r>
      <w:proofErr w:type="spellStart"/>
      <w:r w:rsidR="00E54D35">
        <w:t>Metalysis</w:t>
      </w:r>
      <w:proofErr w:type="spellEnd"/>
      <w:r w:rsidR="00E54D35">
        <w:t xml:space="preserve"> is based across two sites in South Yorkshire, UK – and is a key midstream asset for the UK and Her allies.  The UK’s critical mineral strategy: Vision 2035, published on 22</w:t>
      </w:r>
      <w:r w:rsidR="00E54D35" w:rsidRPr="00E54D35">
        <w:rPr>
          <w:vertAlign w:val="superscript"/>
        </w:rPr>
        <w:t>nd</w:t>
      </w:r>
      <w:r w:rsidR="00E54D35">
        <w:t xml:space="preserve"> November, commits the UK to building-out its midstream as a strategic imperative. </w:t>
      </w:r>
      <w:r w:rsidRPr="006702FD">
        <w:t xml:space="preserve"> </w:t>
      </w:r>
    </w:p>
    <w:p w14:paraId="63E3CEFB" w14:textId="77777777" w:rsidR="006702FD" w:rsidRPr="006702FD" w:rsidRDefault="006702FD" w:rsidP="006702FD">
      <w:pPr>
        <w:spacing w:line="360" w:lineRule="auto"/>
        <w:jc w:val="both"/>
      </w:pPr>
    </w:p>
    <w:p w14:paraId="0C5CC08D" w14:textId="2BB41C8D" w:rsidR="006702FD" w:rsidRDefault="006702FD" w:rsidP="006702FD">
      <w:pPr>
        <w:spacing w:line="360" w:lineRule="auto"/>
        <w:jc w:val="both"/>
      </w:pPr>
      <w:proofErr w:type="spellStart"/>
      <w:r w:rsidRPr="006702FD">
        <w:t>Metalysis</w:t>
      </w:r>
      <w:proofErr w:type="spellEnd"/>
      <w:r w:rsidR="00885F71">
        <w:t xml:space="preserve"> </w:t>
      </w:r>
      <w:r w:rsidR="00E54D35">
        <w:t xml:space="preserve">currently </w:t>
      </w:r>
      <w:r w:rsidRPr="006702FD">
        <w:t xml:space="preserve">produces </w:t>
      </w:r>
      <w:r w:rsidR="00E54D35">
        <w:t>a</w:t>
      </w:r>
      <w:r w:rsidR="004007F0">
        <w:t xml:space="preserve"> high </w:t>
      </w:r>
      <w:r w:rsidRPr="006702FD">
        <w:t>scandium-loaded aluminium scandium</w:t>
      </w:r>
      <w:r w:rsidR="004007F0">
        <w:t xml:space="preserve"> alloy</w:t>
      </w:r>
      <w:r w:rsidRPr="006702FD">
        <w:t xml:space="preserve">, </w:t>
      </w:r>
      <w:r w:rsidR="00B37D4B">
        <w:t xml:space="preserve">currently </w:t>
      </w:r>
      <w:r w:rsidRPr="006702FD">
        <w:t>achieving 36 w</w:t>
      </w:r>
      <w:r w:rsidR="00DC5EB4">
        <w:t>eight</w:t>
      </w:r>
      <w:r w:rsidR="00E54D35">
        <w:t xml:space="preserve"> </w:t>
      </w:r>
      <w:r w:rsidRPr="006702FD">
        <w:t>% / 25 atomic</w:t>
      </w:r>
      <w:r w:rsidR="00E54D35">
        <w:t xml:space="preserve"> </w:t>
      </w:r>
      <w:r w:rsidRPr="006702FD">
        <w:t xml:space="preserve">% scandium </w:t>
      </w:r>
      <w:r w:rsidR="00E54D35">
        <w:t xml:space="preserve">(64 weight % / 75 atomic % aluminium) </w:t>
      </w:r>
      <w:r w:rsidRPr="006702FD">
        <w:t xml:space="preserve">in fully homogenised form, with oxygen levels at just 500 ppm and carbon at 50 ppm. This ultra-low impurity content ensures sputtering targets meet the strict quality demands of semiconductor manufacturing. The material is available in powder or </w:t>
      </w:r>
      <w:r w:rsidR="005A6E2C">
        <w:t>consolidated disc</w:t>
      </w:r>
      <w:r w:rsidR="00650F8D">
        <w:t xml:space="preserve"> formats.</w:t>
      </w:r>
    </w:p>
    <w:p w14:paraId="422B251D" w14:textId="512DC277" w:rsidR="006702FD" w:rsidRDefault="006702FD" w:rsidP="006702FD">
      <w:pPr>
        <w:spacing w:line="360" w:lineRule="auto"/>
        <w:jc w:val="both"/>
      </w:pPr>
    </w:p>
    <w:p w14:paraId="638A3B33" w14:textId="11345A67" w:rsidR="004E5DF8" w:rsidRDefault="004E5DF8" w:rsidP="006702FD">
      <w:pPr>
        <w:spacing w:line="360" w:lineRule="auto"/>
        <w:jc w:val="both"/>
      </w:pPr>
      <w:r w:rsidRPr="004E5DF8">
        <w:lastRenderedPageBreak/>
        <w:t xml:space="preserve">The alloy </w:t>
      </w:r>
      <w:r>
        <w:t>at 36 weight</w:t>
      </w:r>
      <w:r w:rsidR="00E54D35">
        <w:t xml:space="preserve"> </w:t>
      </w:r>
      <w:r>
        <w:t xml:space="preserve">% / 25 atomic % scandium </w:t>
      </w:r>
      <w:r w:rsidRPr="004E5DF8">
        <w:t>is in high demand from international manufacturers of sputtering targets which are used in thin film deposition to apply aluminium scandium nitride (</w:t>
      </w:r>
      <w:proofErr w:type="spellStart"/>
      <w:r w:rsidRPr="004E5DF8">
        <w:t>AlScN</w:t>
      </w:r>
      <w:proofErr w:type="spellEnd"/>
      <w:r w:rsidRPr="004E5DF8">
        <w:t xml:space="preserve">) coatings to semiconductor components. </w:t>
      </w:r>
      <w:proofErr w:type="spellStart"/>
      <w:r w:rsidRPr="004E5DF8">
        <w:t>AlScN</w:t>
      </w:r>
      <w:proofErr w:type="spellEnd"/>
      <w:r w:rsidRPr="004E5DF8">
        <w:t xml:space="preserve"> </w:t>
      </w:r>
      <w:r w:rsidR="00E54D35">
        <w:t>delivers</w:t>
      </w:r>
      <w:r w:rsidRPr="004E5DF8">
        <w:t xml:space="preserve"> next-generation bulk acoustic wave (BAW) filters and resonators with superior piezoelectric properties - essential for advanced 5G and higher network rollout, Wi-Fi expansion, AI applications, and the Internet of Things.</w:t>
      </w:r>
    </w:p>
    <w:p w14:paraId="207CD280" w14:textId="6FA42B00" w:rsidR="00E54D35" w:rsidRDefault="00E54D35" w:rsidP="006702FD">
      <w:pPr>
        <w:spacing w:line="360" w:lineRule="auto"/>
        <w:jc w:val="both"/>
      </w:pPr>
    </w:p>
    <w:p w14:paraId="0812892D" w14:textId="7940D047" w:rsidR="00E54D35" w:rsidRDefault="00E54D35" w:rsidP="006702FD">
      <w:pPr>
        <w:spacing w:line="360" w:lineRule="auto"/>
        <w:jc w:val="both"/>
      </w:pPr>
      <w:r>
        <w:t>The aluminium scandium alloy can be diluted with aluminium by customers so producing a lower scandium loading and this master alloy edition can be used in aerospace and defence applications. “Scandium alloys are increasingly replacing titanium and legacy aluminium alloy components in Do</w:t>
      </w:r>
      <w:r w:rsidR="000253DC">
        <w:t>D</w:t>
      </w:r>
      <w:r>
        <w:t xml:space="preserve"> systems due to their superior lightweight, high-strength characteristics</w:t>
      </w:r>
      <w:r w:rsidR="00D14F6E">
        <w:t>.</w:t>
      </w:r>
      <w:r>
        <w:t xml:space="preserve">” – </w:t>
      </w:r>
      <w:r w:rsidRPr="00E54D35">
        <w:t xml:space="preserve">Dr. Vic Ramdass, Acting Assistant Secretary of </w:t>
      </w:r>
      <w:proofErr w:type="spellStart"/>
      <w:r w:rsidRPr="00E54D35">
        <w:t>Defense</w:t>
      </w:r>
      <w:proofErr w:type="spellEnd"/>
      <w:r w:rsidRPr="00E54D35">
        <w:t xml:space="preserve"> for Industrial Base Policy</w:t>
      </w:r>
      <w:r>
        <w:t>, August 5</w:t>
      </w:r>
      <w:r w:rsidRPr="00E54D35">
        <w:rPr>
          <w:vertAlign w:val="superscript"/>
        </w:rPr>
        <w:t>th</w:t>
      </w:r>
      <w:r>
        <w:t xml:space="preserve"> 2025. </w:t>
      </w:r>
    </w:p>
    <w:p w14:paraId="3A9F2F8C" w14:textId="77777777" w:rsidR="004E5DF8" w:rsidRPr="006702FD" w:rsidRDefault="004E5DF8" w:rsidP="006702FD">
      <w:pPr>
        <w:spacing w:line="360" w:lineRule="auto"/>
        <w:jc w:val="both"/>
      </w:pPr>
    </w:p>
    <w:p w14:paraId="42CF695A" w14:textId="77777777" w:rsidR="00E54D35" w:rsidRDefault="006702FD" w:rsidP="006702FD">
      <w:pPr>
        <w:spacing w:line="360" w:lineRule="auto"/>
        <w:jc w:val="both"/>
      </w:pPr>
      <w:r w:rsidRPr="006702FD">
        <w:t xml:space="preserve">Unlike traditional melting processes, which require costly scandium metal and face </w:t>
      </w:r>
      <w:r w:rsidR="00C31ECA">
        <w:t xml:space="preserve">challenges in achieving uniform </w:t>
      </w:r>
      <w:r w:rsidR="00250197">
        <w:t>homogenisation</w:t>
      </w:r>
      <w:r w:rsidRPr="006702FD">
        <w:t xml:space="preserve">, Metalysis uses its patented FFC Cambridge electrolysis process to directly </w:t>
      </w:r>
      <w:r w:rsidR="001852C0">
        <w:t>co-</w:t>
      </w:r>
      <w:r w:rsidRPr="006702FD">
        <w:t xml:space="preserve">reduce scandium oxide and aluminium </w:t>
      </w:r>
      <w:r w:rsidR="001852C0">
        <w:t xml:space="preserve">oxide </w:t>
      </w:r>
      <w:r w:rsidRPr="006702FD">
        <w:t>feedstocks in a molten calcium chloride electrolyte at 650–950°C. This solid-state process consumes less energy, allows</w:t>
      </w:r>
      <w:r w:rsidR="001815E4">
        <w:t xml:space="preserve"> market-making</w:t>
      </w:r>
      <w:r w:rsidRPr="006702FD">
        <w:t xml:space="preserve"> high scandium loadings, </w:t>
      </w:r>
      <w:r w:rsidR="001815E4">
        <w:t>whilst</w:t>
      </w:r>
      <w:r w:rsidRPr="006702FD">
        <w:t xml:space="preserve"> deliver</w:t>
      </w:r>
      <w:r w:rsidR="001815E4">
        <w:t>ing</w:t>
      </w:r>
      <w:r w:rsidRPr="006702FD">
        <w:t xml:space="preserve"> a fully homogenised alloy with </w:t>
      </w:r>
      <w:r w:rsidR="00F6724D">
        <w:t>consistent</w:t>
      </w:r>
      <w:r w:rsidRPr="006702FD">
        <w:t xml:space="preserve"> performance characteristics.</w:t>
      </w:r>
      <w:r w:rsidR="001815E4">
        <w:t xml:space="preserve">  </w:t>
      </w:r>
    </w:p>
    <w:p w14:paraId="4645A5ED" w14:textId="77777777" w:rsidR="00E54D35" w:rsidRDefault="00E54D35" w:rsidP="006702FD">
      <w:pPr>
        <w:spacing w:line="360" w:lineRule="auto"/>
        <w:jc w:val="both"/>
      </w:pPr>
    </w:p>
    <w:p w14:paraId="5D5387CF" w14:textId="7EC45FE3" w:rsidR="006702FD" w:rsidRDefault="001815E4" w:rsidP="006702FD">
      <w:pPr>
        <w:spacing w:line="360" w:lineRule="auto"/>
        <w:jc w:val="both"/>
      </w:pPr>
      <w:proofErr w:type="spellStart"/>
      <w:r>
        <w:t>Metalysis</w:t>
      </w:r>
      <w:proofErr w:type="spellEnd"/>
      <w:r>
        <w:t xml:space="preserve"> is a midstream asset for the UK and Her </w:t>
      </w:r>
      <w:r w:rsidR="00BE08E0">
        <w:t>a</w:t>
      </w:r>
      <w:r>
        <w:t>llies – able to process material in the West – circumventing China which controls 90% of the midstream processing market</w:t>
      </w:r>
      <w:r w:rsidR="00E54D35">
        <w:t xml:space="preserve"> – and thus is a key element of the UK and West’s critical minerals strategy. </w:t>
      </w:r>
    </w:p>
    <w:p w14:paraId="14316EDF" w14:textId="77777777" w:rsidR="006702FD" w:rsidRPr="006702FD" w:rsidRDefault="006702FD" w:rsidP="006702FD">
      <w:pPr>
        <w:spacing w:line="360" w:lineRule="auto"/>
        <w:jc w:val="both"/>
      </w:pPr>
    </w:p>
    <w:p w14:paraId="688DFEF1" w14:textId="031CBBEC" w:rsidR="006702FD" w:rsidRPr="000A12BC" w:rsidRDefault="006702FD" w:rsidP="006702FD">
      <w:pPr>
        <w:spacing w:line="360" w:lineRule="auto"/>
        <w:jc w:val="both"/>
        <w:rPr>
          <w:b/>
        </w:rPr>
      </w:pPr>
      <w:r w:rsidRPr="000A12BC">
        <w:rPr>
          <w:b/>
        </w:rPr>
        <w:t xml:space="preserve">Recent Chinese government export controls </w:t>
      </w:r>
      <w:r w:rsidR="00885F71">
        <w:rPr>
          <w:b/>
        </w:rPr>
        <w:t>(April</w:t>
      </w:r>
      <w:r w:rsidR="00657839">
        <w:rPr>
          <w:b/>
        </w:rPr>
        <w:t>, with expansion threatened</w:t>
      </w:r>
      <w:r w:rsidR="007A369C">
        <w:rPr>
          <w:b/>
        </w:rPr>
        <w:t xml:space="preserve"> </w:t>
      </w:r>
      <w:r w:rsidR="00885F71">
        <w:rPr>
          <w:b/>
        </w:rPr>
        <w:t xml:space="preserve">October) </w:t>
      </w:r>
      <w:r w:rsidRPr="000A12BC">
        <w:rPr>
          <w:b/>
        </w:rPr>
        <w:t xml:space="preserve">on rare earth elements, including scandium, </w:t>
      </w:r>
      <w:r w:rsidR="00870A4D">
        <w:rPr>
          <w:b/>
        </w:rPr>
        <w:t xml:space="preserve">and ongoing instability re their supply </w:t>
      </w:r>
      <w:r w:rsidRPr="000A12BC">
        <w:rPr>
          <w:b/>
        </w:rPr>
        <w:t xml:space="preserve">have accelerated Western supply chain diversification. Metalysis sources scandium oxide from multiple global suppliers, ensuring a secure and diversified feedstock supply. </w:t>
      </w:r>
    </w:p>
    <w:p w14:paraId="288780AD" w14:textId="77777777" w:rsidR="006702FD" w:rsidRPr="006702FD" w:rsidRDefault="006702FD" w:rsidP="006702FD">
      <w:pPr>
        <w:spacing w:line="360" w:lineRule="auto"/>
        <w:jc w:val="both"/>
      </w:pPr>
    </w:p>
    <w:p w14:paraId="2A7A4F39" w14:textId="14F43A69" w:rsidR="006702FD" w:rsidRDefault="006702FD" w:rsidP="006702FD">
      <w:pPr>
        <w:spacing w:line="360" w:lineRule="auto"/>
        <w:jc w:val="both"/>
      </w:pPr>
      <w:r w:rsidRPr="006702FD">
        <w:t xml:space="preserve">Gen 2 units serve as </w:t>
      </w:r>
      <w:r w:rsidR="0047176F">
        <w:rPr>
          <w:b/>
        </w:rPr>
        <w:t xml:space="preserve">development units </w:t>
      </w:r>
      <w:r w:rsidRPr="00885F71">
        <w:rPr>
          <w:b/>
        </w:rPr>
        <w:t xml:space="preserve">and have </w:t>
      </w:r>
      <w:r w:rsidR="00885F71">
        <w:rPr>
          <w:b/>
        </w:rPr>
        <w:t xml:space="preserve">recently </w:t>
      </w:r>
      <w:r w:rsidRPr="00885F71">
        <w:rPr>
          <w:b/>
        </w:rPr>
        <w:t>doubled in number at Metalysis</w:t>
      </w:r>
      <w:r w:rsidR="0052214B" w:rsidRPr="00885F71">
        <w:rPr>
          <w:b/>
        </w:rPr>
        <w:t xml:space="preserve"> to four</w:t>
      </w:r>
      <w:r w:rsidRPr="00885F71">
        <w:rPr>
          <w:b/>
        </w:rPr>
        <w:t>.</w:t>
      </w:r>
      <w:r w:rsidRPr="006702FD">
        <w:t xml:space="preserve"> </w:t>
      </w:r>
      <w:r w:rsidR="00551BD7">
        <w:t>At capacity e</w:t>
      </w:r>
      <w:r w:rsidRPr="006702FD">
        <w:t xml:space="preserve">ach can produce up to </w:t>
      </w:r>
      <w:r w:rsidR="00CD098A">
        <w:t>350kg</w:t>
      </w:r>
      <w:r w:rsidR="0052214B">
        <w:t xml:space="preserve"> </w:t>
      </w:r>
      <w:r w:rsidR="00A7617A">
        <w:t>of Al</w:t>
      </w:r>
      <w:r w:rsidR="00A7617A" w:rsidRPr="00885F71">
        <w:rPr>
          <w:vertAlign w:val="subscript"/>
        </w:rPr>
        <w:t>3</w:t>
      </w:r>
      <w:r w:rsidR="00A7617A">
        <w:t xml:space="preserve">Sc </w:t>
      </w:r>
      <w:r w:rsidRPr="006702FD">
        <w:t>annually</w:t>
      </w:r>
      <w:r w:rsidR="001815E4">
        <w:t>,</w:t>
      </w:r>
      <w:r w:rsidR="0047176F">
        <w:t xml:space="preserve"> with the market for </w:t>
      </w:r>
      <w:r w:rsidR="0047176F">
        <w:lastRenderedPageBreak/>
        <w:t xml:space="preserve">aluminium scandium estimated </w:t>
      </w:r>
      <w:r w:rsidR="004F0079">
        <w:t>at</w:t>
      </w:r>
      <w:r w:rsidR="0047176F">
        <w:t xml:space="preserve"> 3-4 tonnes a year</w:t>
      </w:r>
      <w:r w:rsidR="001815E4" w:rsidRPr="001815E4">
        <w:t>. Through its various Gen units, Metalysis is strategically placed to meet this demand</w:t>
      </w:r>
      <w:r w:rsidR="001815E4">
        <w:t>.</w:t>
      </w:r>
      <w:r w:rsidRPr="006702FD">
        <w:t xml:space="preserve"> </w:t>
      </w:r>
      <w:r w:rsidR="00716BBC">
        <w:t xml:space="preserve">The larger </w:t>
      </w:r>
      <w:r w:rsidRPr="006702FD">
        <w:t>Gen 3 units will enable output of tonnes per year per unit. The company’s largest Gen 4 units can produce tens of tonnes annually</w:t>
      </w:r>
      <w:r w:rsidR="001815E4">
        <w:t xml:space="preserve"> so meeting demand as the market grows. </w:t>
      </w:r>
    </w:p>
    <w:p w14:paraId="4522C69E" w14:textId="77777777" w:rsidR="00DE63D3" w:rsidRDefault="00DE63D3" w:rsidP="006702FD">
      <w:pPr>
        <w:spacing w:line="360" w:lineRule="auto"/>
        <w:jc w:val="both"/>
      </w:pPr>
    </w:p>
    <w:p w14:paraId="622A801A" w14:textId="6EE833F3" w:rsidR="00DE63D3" w:rsidRDefault="00DE63D3" w:rsidP="006702FD">
      <w:pPr>
        <w:spacing w:line="360" w:lineRule="auto"/>
        <w:jc w:val="both"/>
      </w:pPr>
      <w:proofErr w:type="spellStart"/>
      <w:r>
        <w:t>Metalysis</w:t>
      </w:r>
      <w:proofErr w:type="spellEnd"/>
      <w:r>
        <w:t xml:space="preserve"> recently completed Spark Plasma Sintering </w:t>
      </w:r>
      <w:r w:rsidR="00277FD0">
        <w:t xml:space="preserve">(SPS) </w:t>
      </w:r>
      <w:r>
        <w:t xml:space="preserve">and hot pressing of its 36 </w:t>
      </w:r>
      <w:proofErr w:type="spellStart"/>
      <w:r>
        <w:t>wt</w:t>
      </w:r>
      <w:proofErr w:type="spellEnd"/>
      <w:r>
        <w:t xml:space="preserve"> % aluminium scandium </w:t>
      </w:r>
      <w:r w:rsidR="005F08A7">
        <w:t xml:space="preserve">powder </w:t>
      </w:r>
      <w:r>
        <w:t xml:space="preserve">in partnership with </w:t>
      </w:r>
      <w:r w:rsidRPr="00870A4D">
        <w:rPr>
          <w:b/>
        </w:rPr>
        <w:t>RHP-Technology GmbH</w:t>
      </w:r>
      <w:r>
        <w:t xml:space="preserve">, to produce discs which demonstrate the material’s physical and chemical properties via this process. Chemical composition was uniform throughout the disc and relative densities exceeding 98% were achieved.   SPS trials were also conducted </w:t>
      </w:r>
      <w:r w:rsidR="00DC0A21">
        <w:t>to achieve</w:t>
      </w:r>
      <w:r>
        <w:t xml:space="preserve"> 10wt % scandium</w:t>
      </w:r>
      <w:r w:rsidR="00264530">
        <w:t xml:space="preserve"> loadings</w:t>
      </w:r>
      <w:r w:rsidR="00BF2BEF">
        <w:t xml:space="preserve"> via dilution with aluminium powder, demonstrating </w:t>
      </w:r>
      <w:r w:rsidR="00356B3E">
        <w:t xml:space="preserve">the versatility to produce an array of </w:t>
      </w:r>
      <w:r w:rsidR="006C0B9F">
        <w:t>scandium</w:t>
      </w:r>
      <w:r w:rsidR="00737713">
        <w:t xml:space="preserve"> containing </w:t>
      </w:r>
      <w:r w:rsidR="007A369C">
        <w:t xml:space="preserve">aluminium </w:t>
      </w:r>
      <w:r w:rsidR="00737713">
        <w:t>alloys</w:t>
      </w:r>
      <w:r w:rsidR="00CF742F">
        <w:t>, in line with market requirements</w:t>
      </w:r>
      <w:r>
        <w:t>.</w:t>
      </w:r>
    </w:p>
    <w:p w14:paraId="77FE2B96" w14:textId="77777777" w:rsidR="006702FD" w:rsidRPr="006702FD" w:rsidRDefault="006702FD" w:rsidP="006702FD">
      <w:pPr>
        <w:spacing w:line="360" w:lineRule="auto"/>
        <w:jc w:val="both"/>
      </w:pPr>
    </w:p>
    <w:p w14:paraId="313E1839" w14:textId="5CF688E6" w:rsidR="006702FD" w:rsidRPr="006702FD" w:rsidRDefault="006702FD" w:rsidP="006702FD">
      <w:pPr>
        <w:spacing w:line="360" w:lineRule="auto"/>
        <w:jc w:val="both"/>
      </w:pPr>
      <w:r w:rsidRPr="006702FD">
        <w:rPr>
          <w:b/>
          <w:bCs/>
        </w:rPr>
        <w:t>Nitesh Shah, CEO: “</w:t>
      </w:r>
      <w:proofErr w:type="spellStart"/>
      <w:r w:rsidRPr="006702FD">
        <w:rPr>
          <w:i/>
          <w:iCs/>
        </w:rPr>
        <w:t>Metalysis</w:t>
      </w:r>
      <w:proofErr w:type="spellEnd"/>
      <w:r w:rsidRPr="006702FD">
        <w:rPr>
          <w:i/>
          <w:iCs/>
        </w:rPr>
        <w:t xml:space="preserve"> has a clear strategy focused on premium critical materials. Our aluminium scandium alloy is fully homogenised and extremely low in impurities, making it ideal for high-performance applications in semiconductor manufacturing</w:t>
      </w:r>
      <w:r w:rsidR="00870A4D">
        <w:rPr>
          <w:i/>
          <w:iCs/>
        </w:rPr>
        <w:t xml:space="preserve">, whilst defence and aerospace manufacturers are exploring applications of lower scandium loadings.  </w:t>
      </w:r>
      <w:r w:rsidRPr="006702FD">
        <w:rPr>
          <w:i/>
          <w:iCs/>
        </w:rPr>
        <w:t xml:space="preserve"> The recent REE export controls from China</w:t>
      </w:r>
      <w:r w:rsidR="001815E4">
        <w:rPr>
          <w:i/>
          <w:iCs/>
        </w:rPr>
        <w:t xml:space="preserve"> </w:t>
      </w:r>
      <w:r w:rsidRPr="006702FD">
        <w:rPr>
          <w:i/>
          <w:iCs/>
        </w:rPr>
        <w:t xml:space="preserve">have accelerated </w:t>
      </w:r>
      <w:r w:rsidR="00DA39D3">
        <w:rPr>
          <w:i/>
          <w:iCs/>
        </w:rPr>
        <w:t xml:space="preserve">urgent </w:t>
      </w:r>
      <w:r w:rsidRPr="006702FD">
        <w:rPr>
          <w:i/>
          <w:iCs/>
        </w:rPr>
        <w:t xml:space="preserve">adoption of our </w:t>
      </w:r>
      <w:r w:rsidR="00870A4D">
        <w:rPr>
          <w:i/>
          <w:iCs/>
        </w:rPr>
        <w:t>aluminium scandium alloys</w:t>
      </w:r>
      <w:r w:rsidRPr="006702FD">
        <w:rPr>
          <w:i/>
          <w:iCs/>
        </w:rPr>
        <w:t>, and we are now scaling production to meet this demand, moving from our Gen 2 units today to tonne-scale output from Gen 3 in the coming months.”</w:t>
      </w:r>
    </w:p>
    <w:p w14:paraId="67B6FE91" w14:textId="77777777" w:rsidR="00CE3FA8" w:rsidRDefault="00CE3FA8" w:rsidP="006702FD">
      <w:pPr>
        <w:spacing w:line="360" w:lineRule="auto"/>
        <w:jc w:val="both"/>
      </w:pPr>
    </w:p>
    <w:p w14:paraId="0F9B9E3C" w14:textId="0EA251BB" w:rsidR="007034CF" w:rsidRDefault="006702FD" w:rsidP="006702FD">
      <w:pPr>
        <w:spacing w:line="360" w:lineRule="auto"/>
        <w:jc w:val="center"/>
      </w:pPr>
      <w:r>
        <w:t>–</w:t>
      </w:r>
      <w:r w:rsidR="007034CF">
        <w:t xml:space="preserve"> Ends –</w:t>
      </w:r>
    </w:p>
    <w:p w14:paraId="601212C6" w14:textId="77777777" w:rsidR="007034CF" w:rsidRDefault="007034CF" w:rsidP="006702FD">
      <w:pPr>
        <w:spacing w:line="360" w:lineRule="auto"/>
      </w:pPr>
      <w:r>
        <w:t> </w:t>
      </w:r>
    </w:p>
    <w:p w14:paraId="306731DD" w14:textId="77777777" w:rsidR="007034CF" w:rsidRPr="006702FD" w:rsidRDefault="007034CF" w:rsidP="006702FD">
      <w:pPr>
        <w:spacing w:line="360" w:lineRule="auto"/>
        <w:rPr>
          <w:u w:val="single"/>
        </w:rPr>
      </w:pPr>
      <w:r w:rsidRPr="006702FD">
        <w:rPr>
          <w:u w:val="single"/>
        </w:rPr>
        <w:t>For all media enquiries:</w:t>
      </w:r>
    </w:p>
    <w:p w14:paraId="01F0AF66" w14:textId="77777777" w:rsidR="007034CF" w:rsidRDefault="007034CF" w:rsidP="006702FD">
      <w:pPr>
        <w:spacing w:line="360" w:lineRule="auto"/>
      </w:pPr>
      <w:r>
        <w:t>The Fluency Business Group</w:t>
      </w:r>
    </w:p>
    <w:p w14:paraId="098593CE" w14:textId="77777777" w:rsidR="007034CF" w:rsidRDefault="007034CF" w:rsidP="006702FD">
      <w:pPr>
        <w:spacing w:line="360" w:lineRule="auto"/>
      </w:pPr>
      <w:r>
        <w:t>info@fluency-group.com</w:t>
      </w:r>
    </w:p>
    <w:p w14:paraId="6483FEB5" w14:textId="77777777" w:rsidR="007034CF" w:rsidRDefault="007034CF" w:rsidP="006702FD">
      <w:pPr>
        <w:spacing w:line="360" w:lineRule="auto"/>
      </w:pPr>
      <w:r>
        <w:t>+44 1246 792003</w:t>
      </w:r>
    </w:p>
    <w:p w14:paraId="36CF516B" w14:textId="77777777" w:rsidR="007034CF" w:rsidRDefault="007034CF" w:rsidP="006702FD">
      <w:pPr>
        <w:spacing w:line="360" w:lineRule="auto"/>
      </w:pPr>
      <w:r>
        <w:t>Notes to editors</w:t>
      </w:r>
    </w:p>
    <w:p w14:paraId="4A734119" w14:textId="77777777" w:rsidR="007034CF" w:rsidRDefault="007034CF" w:rsidP="001815E4">
      <w:pPr>
        <w:spacing w:line="360" w:lineRule="auto"/>
        <w:jc w:val="both"/>
      </w:pPr>
      <w:r>
        <w:t> </w:t>
      </w:r>
    </w:p>
    <w:p w14:paraId="42954402" w14:textId="380A390F" w:rsidR="007034CF" w:rsidRDefault="007034CF" w:rsidP="001815E4">
      <w:pPr>
        <w:spacing w:line="360" w:lineRule="auto"/>
        <w:jc w:val="both"/>
      </w:pPr>
      <w:r>
        <w:t>Metalysis is a global leader in producing metal powders, alloy powders and high entropy powders for use in advanced electronics</w:t>
      </w:r>
      <w:r w:rsidR="00286698">
        <w:t xml:space="preserve"> including semiconductors and capacitors</w:t>
      </w:r>
      <w:r>
        <w:t xml:space="preserve">, defence, </w:t>
      </w:r>
      <w:r w:rsidR="001815E4">
        <w:t xml:space="preserve">space, </w:t>
      </w:r>
      <w:proofErr w:type="spellStart"/>
      <w:r>
        <w:t>hypersonics</w:t>
      </w:r>
      <w:proofErr w:type="spellEnd"/>
      <w:r>
        <w:t xml:space="preserve">, engineering and construction, aerospace, clean energy, electric vehicles, </w:t>
      </w:r>
      <w:r>
        <w:lastRenderedPageBreak/>
        <w:t>AI, 5G and the IoTs.  Deploying our patented FFC solid-state electrolysis process we can reduce metal oxides from 49 elements of the periodic table creating valuable metal, metal alloy and high entropy alloy powders.</w:t>
      </w:r>
    </w:p>
    <w:p w14:paraId="735ED817" w14:textId="6A085423" w:rsidR="007034CF" w:rsidRDefault="007034CF" w:rsidP="001815E4">
      <w:pPr>
        <w:spacing w:line="360" w:lineRule="auto"/>
        <w:jc w:val="both"/>
      </w:pPr>
      <w:r>
        <w:t> </w:t>
      </w:r>
    </w:p>
    <w:p w14:paraId="5C90BFB2" w14:textId="46D64630" w:rsidR="007D0847" w:rsidRDefault="007D0847" w:rsidP="001815E4">
      <w:pPr>
        <w:spacing w:line="360" w:lineRule="auto"/>
        <w:jc w:val="both"/>
      </w:pPr>
      <w:r w:rsidRPr="007D0847">
        <w:t>Since 2019, Metalysis has emerged as the global leader in space exploration, having partnered with the European Space Agency and the UK’s space agency to extract oxygen from lunar regolith. Metalysis was approached because the electrolysis process liberates oxygen from metal oxides. Employing an oxygen-evolving anode versus the conventional carbon, means that oxygen is the released gas – which can be captured, and when utilised in-situ on the lunar surface, can provide oxygen for propulsion and life support.  The European Space Agency is developing the Metalysis FFC Cambridge process at Gen 1 scale – whilst Metalysis is in conversations with commercial partners to accelerate the deployment of a Gen 2 on the lunar surface.</w:t>
      </w:r>
    </w:p>
    <w:p w14:paraId="61E64D16" w14:textId="77777777" w:rsidR="007D0847" w:rsidRDefault="007D0847" w:rsidP="001815E4">
      <w:pPr>
        <w:spacing w:line="360" w:lineRule="auto"/>
        <w:jc w:val="both"/>
      </w:pPr>
    </w:p>
    <w:p w14:paraId="1894E29E" w14:textId="77777777" w:rsidR="007034CF" w:rsidRDefault="007034CF" w:rsidP="001815E4">
      <w:pPr>
        <w:spacing w:line="360" w:lineRule="auto"/>
        <w:jc w:val="both"/>
      </w:pPr>
      <w:r>
        <w:t>Metalysis is a key-midstream asset for the UK and Her allies – providing domestic oxide reduction capabilities within the UK meaning critical materials and rare earth elements are not exposed to supply chain risks.</w:t>
      </w:r>
    </w:p>
    <w:p w14:paraId="22C68F68" w14:textId="14212C52" w:rsidR="007034CF" w:rsidRDefault="007034CF" w:rsidP="006702FD">
      <w:pPr>
        <w:spacing w:line="360" w:lineRule="auto"/>
      </w:pPr>
      <w:r>
        <w:t> </w:t>
      </w:r>
    </w:p>
    <w:p w14:paraId="3678519D" w14:textId="77777777" w:rsidR="007034CF" w:rsidRDefault="007034CF" w:rsidP="006702FD">
      <w:pPr>
        <w:spacing w:line="360" w:lineRule="auto"/>
      </w:pPr>
      <w:r>
        <w:t>For more information</w:t>
      </w:r>
    </w:p>
    <w:p w14:paraId="40DFBCCA" w14:textId="77777777" w:rsidR="007034CF" w:rsidRDefault="007034CF" w:rsidP="006702FD">
      <w:pPr>
        <w:spacing w:line="360" w:lineRule="auto"/>
      </w:pPr>
      <w:r>
        <w:t> </w:t>
      </w:r>
    </w:p>
    <w:p w14:paraId="625A7988" w14:textId="77777777" w:rsidR="007034CF" w:rsidRDefault="007034CF" w:rsidP="006702FD">
      <w:pPr>
        <w:spacing w:line="360" w:lineRule="auto"/>
      </w:pPr>
      <w:hyperlink r:id="rId9" w:history="1">
        <w:r>
          <w:rPr>
            <w:rStyle w:val="Hyperlink"/>
          </w:rPr>
          <w:t>www.metalysis.com</w:t>
        </w:r>
      </w:hyperlink>
      <w:r>
        <w:t xml:space="preserve"> </w:t>
      </w:r>
    </w:p>
    <w:p w14:paraId="43F542AD" w14:textId="77777777" w:rsidR="007034CF" w:rsidRDefault="007034CF" w:rsidP="006702FD">
      <w:pPr>
        <w:spacing w:line="360" w:lineRule="auto"/>
      </w:pPr>
      <w:hyperlink r:id="rId10" w:history="1">
        <w:r>
          <w:rPr>
            <w:rStyle w:val="Hyperlink"/>
          </w:rPr>
          <w:t>https://www.linkedin.com/company/metalysis</w:t>
        </w:r>
      </w:hyperlink>
      <w:r>
        <w:t xml:space="preserve"> </w:t>
      </w:r>
    </w:p>
    <w:p w14:paraId="2FD8FFE8" w14:textId="7B86BA10" w:rsidR="002E73E9" w:rsidRDefault="002E73E9" w:rsidP="006702FD">
      <w:pPr>
        <w:spacing w:line="360" w:lineRule="auto"/>
      </w:pPr>
    </w:p>
    <w:sectPr w:rsidR="002E73E9" w:rsidSect="009531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F0469"/>
    <w:multiLevelType w:val="hybridMultilevel"/>
    <w:tmpl w:val="9C38A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2C24C55"/>
    <w:multiLevelType w:val="hybridMultilevel"/>
    <w:tmpl w:val="4E100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335AC5"/>
    <w:multiLevelType w:val="hybridMultilevel"/>
    <w:tmpl w:val="9AA099C8"/>
    <w:lvl w:ilvl="0" w:tplc="625E405C">
      <w:numFmt w:val="bullet"/>
      <w:lvlText w:val="•"/>
      <w:lvlJc w:val="left"/>
      <w:pPr>
        <w:ind w:left="1020" w:hanging="6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17608">
    <w:abstractNumId w:val="0"/>
  </w:num>
  <w:num w:numId="2" w16cid:durableId="763769660">
    <w:abstractNumId w:val="1"/>
  </w:num>
  <w:num w:numId="3" w16cid:durableId="1457017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4CF"/>
    <w:rsid w:val="00000E42"/>
    <w:rsid w:val="0001043C"/>
    <w:rsid w:val="0001412A"/>
    <w:rsid w:val="000253DC"/>
    <w:rsid w:val="00045CF4"/>
    <w:rsid w:val="00047401"/>
    <w:rsid w:val="000A12BC"/>
    <w:rsid w:val="000A55B8"/>
    <w:rsid w:val="000F0EFE"/>
    <w:rsid w:val="001225F0"/>
    <w:rsid w:val="001815E4"/>
    <w:rsid w:val="001852C0"/>
    <w:rsid w:val="001B78F4"/>
    <w:rsid w:val="001D0076"/>
    <w:rsid w:val="001E515C"/>
    <w:rsid w:val="00250197"/>
    <w:rsid w:val="00264530"/>
    <w:rsid w:val="00277FD0"/>
    <w:rsid w:val="00286698"/>
    <w:rsid w:val="002E0F5F"/>
    <w:rsid w:val="002E73E9"/>
    <w:rsid w:val="00356B3E"/>
    <w:rsid w:val="00383A71"/>
    <w:rsid w:val="00385C26"/>
    <w:rsid w:val="004007F0"/>
    <w:rsid w:val="004037BF"/>
    <w:rsid w:val="0040776F"/>
    <w:rsid w:val="00461B6D"/>
    <w:rsid w:val="004627ED"/>
    <w:rsid w:val="0047176F"/>
    <w:rsid w:val="004E5DF8"/>
    <w:rsid w:val="004F0079"/>
    <w:rsid w:val="0052214B"/>
    <w:rsid w:val="00530265"/>
    <w:rsid w:val="00551BD7"/>
    <w:rsid w:val="005A0876"/>
    <w:rsid w:val="005A3135"/>
    <w:rsid w:val="005A6E2C"/>
    <w:rsid w:val="005F08A7"/>
    <w:rsid w:val="005F12AB"/>
    <w:rsid w:val="0062642E"/>
    <w:rsid w:val="00633646"/>
    <w:rsid w:val="00650F8D"/>
    <w:rsid w:val="00657839"/>
    <w:rsid w:val="00665FDC"/>
    <w:rsid w:val="006702FD"/>
    <w:rsid w:val="00684389"/>
    <w:rsid w:val="006970BB"/>
    <w:rsid w:val="006C0B9F"/>
    <w:rsid w:val="006E7B4A"/>
    <w:rsid w:val="006F382F"/>
    <w:rsid w:val="007034CF"/>
    <w:rsid w:val="00716BBC"/>
    <w:rsid w:val="00737713"/>
    <w:rsid w:val="00780256"/>
    <w:rsid w:val="00791CEE"/>
    <w:rsid w:val="007A369C"/>
    <w:rsid w:val="007D0847"/>
    <w:rsid w:val="008221CF"/>
    <w:rsid w:val="008263E5"/>
    <w:rsid w:val="00836C17"/>
    <w:rsid w:val="00867CF4"/>
    <w:rsid w:val="00870A4D"/>
    <w:rsid w:val="00885F71"/>
    <w:rsid w:val="00892712"/>
    <w:rsid w:val="008A3A13"/>
    <w:rsid w:val="008C5699"/>
    <w:rsid w:val="008F31EB"/>
    <w:rsid w:val="009105EA"/>
    <w:rsid w:val="00946688"/>
    <w:rsid w:val="009531E8"/>
    <w:rsid w:val="009570AC"/>
    <w:rsid w:val="00981715"/>
    <w:rsid w:val="009932C9"/>
    <w:rsid w:val="009B65A8"/>
    <w:rsid w:val="009C1906"/>
    <w:rsid w:val="009C6C7A"/>
    <w:rsid w:val="009D0948"/>
    <w:rsid w:val="009D6AAC"/>
    <w:rsid w:val="009D7BAF"/>
    <w:rsid w:val="00A2660D"/>
    <w:rsid w:val="00A544DE"/>
    <w:rsid w:val="00A7617A"/>
    <w:rsid w:val="00A81E10"/>
    <w:rsid w:val="00AD14AB"/>
    <w:rsid w:val="00AD56C7"/>
    <w:rsid w:val="00B05AEE"/>
    <w:rsid w:val="00B26424"/>
    <w:rsid w:val="00B37D4B"/>
    <w:rsid w:val="00B54E6F"/>
    <w:rsid w:val="00B558B3"/>
    <w:rsid w:val="00B778F5"/>
    <w:rsid w:val="00BC52F7"/>
    <w:rsid w:val="00BE08E0"/>
    <w:rsid w:val="00BF2BEF"/>
    <w:rsid w:val="00C045BD"/>
    <w:rsid w:val="00C24E97"/>
    <w:rsid w:val="00C274FA"/>
    <w:rsid w:val="00C31ECA"/>
    <w:rsid w:val="00CB0D82"/>
    <w:rsid w:val="00CD098A"/>
    <w:rsid w:val="00CD3BB4"/>
    <w:rsid w:val="00CE389D"/>
    <w:rsid w:val="00CE3FA8"/>
    <w:rsid w:val="00CF742F"/>
    <w:rsid w:val="00D02480"/>
    <w:rsid w:val="00D07CE3"/>
    <w:rsid w:val="00D14F6E"/>
    <w:rsid w:val="00D52DBB"/>
    <w:rsid w:val="00D91B7C"/>
    <w:rsid w:val="00DA39D3"/>
    <w:rsid w:val="00DC0A21"/>
    <w:rsid w:val="00DC5EB4"/>
    <w:rsid w:val="00DE63D3"/>
    <w:rsid w:val="00E54131"/>
    <w:rsid w:val="00E54D35"/>
    <w:rsid w:val="00ED79BD"/>
    <w:rsid w:val="00F23441"/>
    <w:rsid w:val="00F56722"/>
    <w:rsid w:val="00F6724D"/>
    <w:rsid w:val="00FC3CD3"/>
    <w:rsid w:val="00FE2553"/>
    <w:rsid w:val="00FE5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F164F"/>
  <w15:chartTrackingRefBased/>
  <w15:docId w15:val="{57AFECA3-D466-D842-A7E3-B429A7AB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4CF"/>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034CF"/>
    <w:rPr>
      <w:color w:val="0563C1"/>
      <w:u w:val="single"/>
    </w:rPr>
  </w:style>
  <w:style w:type="paragraph" w:styleId="ListParagraph">
    <w:name w:val="List Paragraph"/>
    <w:basedOn w:val="Normal"/>
    <w:uiPriority w:val="34"/>
    <w:qFormat/>
    <w:rsid w:val="00286698"/>
    <w:pPr>
      <w:ind w:left="720"/>
      <w:contextualSpacing/>
    </w:pPr>
  </w:style>
  <w:style w:type="paragraph" w:styleId="NormalWeb">
    <w:name w:val="Normal (Web)"/>
    <w:basedOn w:val="Normal"/>
    <w:uiPriority w:val="99"/>
    <w:semiHidden/>
    <w:unhideWhenUsed/>
    <w:rsid w:val="006F382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A0876"/>
    <w:rPr>
      <w:sz w:val="16"/>
      <w:szCs w:val="16"/>
    </w:rPr>
  </w:style>
  <w:style w:type="paragraph" w:styleId="CommentText">
    <w:name w:val="annotation text"/>
    <w:basedOn w:val="Normal"/>
    <w:link w:val="CommentTextChar"/>
    <w:uiPriority w:val="99"/>
    <w:unhideWhenUsed/>
    <w:rsid w:val="005A0876"/>
    <w:rPr>
      <w:sz w:val="20"/>
      <w:szCs w:val="20"/>
    </w:rPr>
  </w:style>
  <w:style w:type="character" w:customStyle="1" w:styleId="CommentTextChar">
    <w:name w:val="Comment Text Char"/>
    <w:basedOn w:val="DefaultParagraphFont"/>
    <w:link w:val="CommentText"/>
    <w:uiPriority w:val="99"/>
    <w:rsid w:val="005A08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A0876"/>
    <w:rPr>
      <w:b/>
      <w:bCs/>
    </w:rPr>
  </w:style>
  <w:style w:type="character" w:customStyle="1" w:styleId="CommentSubjectChar">
    <w:name w:val="Comment Subject Char"/>
    <w:basedOn w:val="CommentTextChar"/>
    <w:link w:val="CommentSubject"/>
    <w:uiPriority w:val="99"/>
    <w:semiHidden/>
    <w:rsid w:val="005A0876"/>
    <w:rPr>
      <w:rFonts w:ascii="Calibri" w:hAnsi="Calibri" w:cs="Calibri"/>
      <w:b/>
      <w:bCs/>
      <w:sz w:val="20"/>
      <w:szCs w:val="20"/>
    </w:rPr>
  </w:style>
  <w:style w:type="paragraph" w:styleId="BalloonText">
    <w:name w:val="Balloon Text"/>
    <w:basedOn w:val="Normal"/>
    <w:link w:val="BalloonTextChar"/>
    <w:uiPriority w:val="99"/>
    <w:semiHidden/>
    <w:unhideWhenUsed/>
    <w:rsid w:val="005A08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0876"/>
    <w:rPr>
      <w:rFonts w:ascii="Times New Roman" w:hAnsi="Times New Roman" w:cs="Times New Roman"/>
      <w:sz w:val="18"/>
      <w:szCs w:val="18"/>
    </w:rPr>
  </w:style>
  <w:style w:type="paragraph" w:styleId="Revision">
    <w:name w:val="Revision"/>
    <w:hidden/>
    <w:uiPriority w:val="99"/>
    <w:semiHidden/>
    <w:rsid w:val="008263E5"/>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09215">
      <w:bodyDiv w:val="1"/>
      <w:marLeft w:val="0"/>
      <w:marRight w:val="0"/>
      <w:marTop w:val="0"/>
      <w:marBottom w:val="0"/>
      <w:divBdr>
        <w:top w:val="none" w:sz="0" w:space="0" w:color="auto"/>
        <w:left w:val="none" w:sz="0" w:space="0" w:color="auto"/>
        <w:bottom w:val="none" w:sz="0" w:space="0" w:color="auto"/>
        <w:right w:val="none" w:sz="0" w:space="0" w:color="auto"/>
      </w:divBdr>
    </w:div>
    <w:div w:id="189997220">
      <w:bodyDiv w:val="1"/>
      <w:marLeft w:val="0"/>
      <w:marRight w:val="0"/>
      <w:marTop w:val="0"/>
      <w:marBottom w:val="0"/>
      <w:divBdr>
        <w:top w:val="none" w:sz="0" w:space="0" w:color="auto"/>
        <w:left w:val="none" w:sz="0" w:space="0" w:color="auto"/>
        <w:bottom w:val="none" w:sz="0" w:space="0" w:color="auto"/>
        <w:right w:val="none" w:sz="0" w:space="0" w:color="auto"/>
      </w:divBdr>
    </w:div>
    <w:div w:id="1568539576">
      <w:bodyDiv w:val="1"/>
      <w:marLeft w:val="0"/>
      <w:marRight w:val="0"/>
      <w:marTop w:val="0"/>
      <w:marBottom w:val="0"/>
      <w:divBdr>
        <w:top w:val="none" w:sz="0" w:space="0" w:color="auto"/>
        <w:left w:val="none" w:sz="0" w:space="0" w:color="auto"/>
        <w:bottom w:val="none" w:sz="0" w:space="0" w:color="auto"/>
        <w:right w:val="none" w:sz="0" w:space="0" w:color="auto"/>
      </w:divBdr>
    </w:div>
    <w:div w:id="1874346407">
      <w:bodyDiv w:val="1"/>
      <w:marLeft w:val="0"/>
      <w:marRight w:val="0"/>
      <w:marTop w:val="0"/>
      <w:marBottom w:val="0"/>
      <w:divBdr>
        <w:top w:val="none" w:sz="0" w:space="0" w:color="auto"/>
        <w:left w:val="none" w:sz="0" w:space="0" w:color="auto"/>
        <w:bottom w:val="none" w:sz="0" w:space="0" w:color="auto"/>
        <w:right w:val="none" w:sz="0" w:space="0" w:color="auto"/>
      </w:divBdr>
      <w:divsChild>
        <w:div w:id="271013733">
          <w:marLeft w:val="0"/>
          <w:marRight w:val="0"/>
          <w:marTop w:val="0"/>
          <w:marBottom w:val="0"/>
          <w:divBdr>
            <w:top w:val="none" w:sz="0" w:space="0" w:color="auto"/>
            <w:left w:val="none" w:sz="0" w:space="0" w:color="auto"/>
            <w:bottom w:val="none" w:sz="0" w:space="0" w:color="auto"/>
            <w:right w:val="none" w:sz="0" w:space="0" w:color="auto"/>
          </w:divBdr>
          <w:divsChild>
            <w:div w:id="861556772">
              <w:marLeft w:val="0"/>
              <w:marRight w:val="0"/>
              <w:marTop w:val="0"/>
              <w:marBottom w:val="0"/>
              <w:divBdr>
                <w:top w:val="none" w:sz="0" w:space="0" w:color="auto"/>
                <w:left w:val="none" w:sz="0" w:space="0" w:color="auto"/>
                <w:bottom w:val="none" w:sz="0" w:space="0" w:color="auto"/>
                <w:right w:val="none" w:sz="0" w:space="0" w:color="auto"/>
              </w:divBdr>
              <w:divsChild>
                <w:div w:id="8999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linkedin.com/company/metalysis" TargetMode="External"/><Relationship Id="rId4" Type="http://schemas.openxmlformats.org/officeDocument/2006/relationships/numbering" Target="numbering.xml"/><Relationship Id="rId9" Type="http://schemas.openxmlformats.org/officeDocument/2006/relationships/hyperlink" Target="http://www.metalys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F1F1671D95AC4C861068F1ED436F99" ma:contentTypeVersion="14" ma:contentTypeDescription="Create a new document." ma:contentTypeScope="" ma:versionID="434445661b87d8fac94b8265af89f8d6">
  <xsd:schema xmlns:xsd="http://www.w3.org/2001/XMLSchema" xmlns:xs="http://www.w3.org/2001/XMLSchema" xmlns:p="http://schemas.microsoft.com/office/2006/metadata/properties" xmlns:ns2="23e70371-4868-4249-a7b0-2810cae5a835" xmlns:ns3="7673bfb0-c845-4cbb-9f90-c68219067f28" targetNamespace="http://schemas.microsoft.com/office/2006/metadata/properties" ma:root="true" ma:fieldsID="88c063a8706a02ceedd57a81ed0d2814" ns2:_="" ns3:_="">
    <xsd:import namespace="23e70371-4868-4249-a7b0-2810cae5a835"/>
    <xsd:import namespace="7673bfb0-c845-4cbb-9f90-c68219067f2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70371-4868-4249-a7b0-2810cae5a83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4cf90fc-a73f-4033-9aaf-b549a5adfb3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3bfb0-c845-4cbb-9f90-c68219067f2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e6a25b8-bc57-45d4-8ab2-d8937321e2c1}" ma:internalName="TaxCatchAll" ma:showField="CatchAllData" ma:web="7673bfb0-c845-4cbb-9f90-c68219067f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673bfb0-c845-4cbb-9f90-c68219067f28" xsi:nil="true"/>
    <lcf76f155ced4ddcb4097134ff3c332f xmlns="23e70371-4868-4249-a7b0-2810cae5a8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CAF07F-BC36-4BA6-8EC7-6E117FC7F2B1}">
  <ds:schemaRefs>
    <ds:schemaRef ds:uri="http://schemas.microsoft.com/sharepoint/v3/contenttype/forms"/>
  </ds:schemaRefs>
</ds:datastoreItem>
</file>

<file path=customXml/itemProps2.xml><?xml version="1.0" encoding="utf-8"?>
<ds:datastoreItem xmlns:ds="http://schemas.openxmlformats.org/officeDocument/2006/customXml" ds:itemID="{22D028B4-77AE-4253-881E-D20226958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70371-4868-4249-a7b0-2810cae5a835"/>
    <ds:schemaRef ds:uri="7673bfb0-c845-4cbb-9f90-c68219067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EB81E1-EDFD-4210-9EA3-D1E26B771F6B}">
  <ds:schemaRefs>
    <ds:schemaRef ds:uri="http://purl.org/dc/terms/"/>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7673bfb0-c845-4cbb-9f90-c68219067f28"/>
    <ds:schemaRef ds:uri="23e70371-4868-4249-a7b0-2810cae5a835"/>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979</Words>
  <Characters>5938</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Hawkins</dc:creator>
  <cp:keywords/>
  <dc:description/>
  <cp:lastModifiedBy>Elligh Sissons</cp:lastModifiedBy>
  <cp:revision>14</cp:revision>
  <dcterms:created xsi:type="dcterms:W3CDTF">2025-10-20T15:41:00Z</dcterms:created>
  <dcterms:modified xsi:type="dcterms:W3CDTF">2025-12-04T14:55:00Z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53ece986-1f8b-4b68-9bfc-3471454ffcb2</vt:lpwstr>
  </property>
  <property fmtid="{D5CDD505-2E9C-101B-9397-08002B2CF9AE}" pid="3" name="ContentTypeId">
    <vt:lpwstr>0x010100E9F1F1671D95AC4C861068F1ED436F99</vt:lpwstr>
  </property>
  <property fmtid="{D5CDD505-2E9C-101B-9397-08002B2CF9AE}" pid="4" name="MediaServiceImageTags">
    <vt:lpwstr/>
  </property>
</Properties>
</file>