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B162" w14:textId="2DA5DF9D" w:rsidR="00617224" w:rsidRPr="008178DA" w:rsidRDefault="00617224" w:rsidP="00617224">
      <w:pPr>
        <w:tabs>
          <w:tab w:val="left" w:pos="3531"/>
        </w:tabs>
        <w:jc w:val="right"/>
        <w:rPr>
          <w:rFonts w:cstheme="minorHAnsi"/>
          <w:b/>
          <w:bCs/>
        </w:rPr>
      </w:pPr>
      <w:r>
        <w:rPr>
          <w:rFonts w:cstheme="minorHAnsi"/>
          <w:i/>
          <w:iCs/>
        </w:rPr>
        <w:t xml:space="preserve">Włocławek, 04 grudnia </w:t>
      </w:r>
      <w:r w:rsidRPr="00B876B4">
        <w:rPr>
          <w:rFonts w:cstheme="minorHAnsi"/>
          <w:i/>
          <w:iCs/>
        </w:rPr>
        <w:t>2025 r.</w:t>
      </w:r>
    </w:p>
    <w:p w14:paraId="7ABDDE1F" w14:textId="620103D0" w:rsidR="00C87F6F" w:rsidRDefault="00C87F6F" w:rsidP="00C87F6F">
      <w:pPr>
        <w:rPr>
          <w:rFonts w:ascii="Tahoma" w:hAnsi="Tahoma"/>
          <w:b/>
          <w:bCs/>
        </w:rPr>
      </w:pPr>
    </w:p>
    <w:p w14:paraId="47795EC4" w14:textId="77777777" w:rsidR="00102A32" w:rsidRPr="0004406A" w:rsidRDefault="00102A32" w:rsidP="00102A32">
      <w:pPr>
        <w:rPr>
          <w:rFonts w:ascii="Tahoma" w:hAnsi="Tahoma" w:cs="Tahoma"/>
        </w:rPr>
      </w:pPr>
    </w:p>
    <w:p w14:paraId="0EF41D11" w14:textId="77777777" w:rsidR="003E3572" w:rsidRPr="00D8255E" w:rsidRDefault="003E3572" w:rsidP="003E3572">
      <w:pPr>
        <w:spacing w:after="160" w:line="259" w:lineRule="auto"/>
        <w:jc w:val="both"/>
        <w:rPr>
          <w:rFonts w:ascii="Tahoma" w:hAnsi="Tahoma"/>
          <w:b/>
          <w:bCs/>
        </w:rPr>
      </w:pPr>
      <w:bookmarkStart w:id="0" w:name="_Hlk106975808"/>
      <w:r w:rsidRPr="00D8255E">
        <w:rPr>
          <w:rFonts w:ascii="Tahoma" w:hAnsi="Tahoma"/>
          <w:b/>
          <w:bCs/>
        </w:rPr>
        <w:t xml:space="preserve">Rusza </w:t>
      </w:r>
      <w:r>
        <w:rPr>
          <w:rFonts w:ascii="Tahoma" w:hAnsi="Tahoma"/>
          <w:b/>
          <w:bCs/>
        </w:rPr>
        <w:t>inwestycja</w:t>
      </w:r>
      <w:r w:rsidRPr="00D8255E">
        <w:rPr>
          <w:rFonts w:ascii="Tahoma" w:hAnsi="Tahoma"/>
          <w:b/>
          <w:bCs/>
        </w:rPr>
        <w:t xml:space="preserve"> Centrum</w:t>
      </w:r>
      <w:r>
        <w:rPr>
          <w:rFonts w:ascii="Tahoma" w:hAnsi="Tahoma"/>
          <w:b/>
          <w:bCs/>
        </w:rPr>
        <w:t xml:space="preserve"> Energii</w:t>
      </w:r>
      <w:r w:rsidRPr="00D8255E">
        <w:rPr>
          <w:rFonts w:ascii="Tahoma" w:hAnsi="Tahoma"/>
          <w:b/>
          <w:bCs/>
        </w:rPr>
        <w:t xml:space="preserve"> Włocławek (CEW)</w:t>
      </w:r>
      <w:r>
        <w:rPr>
          <w:rFonts w:ascii="Tahoma" w:hAnsi="Tahoma"/>
          <w:b/>
          <w:bCs/>
        </w:rPr>
        <w:t xml:space="preserve"> -</w:t>
      </w:r>
      <w:r w:rsidRPr="00D8255E">
        <w:rPr>
          <w:rFonts w:ascii="Tahoma" w:hAnsi="Tahoma"/>
          <w:b/>
          <w:bCs/>
        </w:rPr>
        <w:t xml:space="preserve"> Pierwsz</w:t>
      </w:r>
      <w:r>
        <w:rPr>
          <w:rFonts w:ascii="Tahoma" w:hAnsi="Tahoma"/>
          <w:b/>
          <w:bCs/>
        </w:rPr>
        <w:t>a</w:t>
      </w:r>
      <w:r w:rsidRPr="00D8255E">
        <w:rPr>
          <w:rFonts w:ascii="Tahoma" w:hAnsi="Tahoma"/>
          <w:b/>
          <w:bCs/>
        </w:rPr>
        <w:t xml:space="preserve"> Łopat</w:t>
      </w:r>
      <w:r>
        <w:rPr>
          <w:rFonts w:ascii="Tahoma" w:hAnsi="Tahoma"/>
          <w:b/>
          <w:bCs/>
        </w:rPr>
        <w:t>a</w:t>
      </w:r>
      <w:r w:rsidRPr="00D8255E">
        <w:rPr>
          <w:rFonts w:ascii="Tahoma" w:hAnsi="Tahoma"/>
          <w:b/>
          <w:bCs/>
        </w:rPr>
        <w:t xml:space="preserve"> i </w:t>
      </w:r>
      <w:r>
        <w:rPr>
          <w:rFonts w:ascii="Tahoma" w:hAnsi="Tahoma"/>
          <w:b/>
          <w:bCs/>
        </w:rPr>
        <w:t>wybór Generalnego Wykonawcy.</w:t>
      </w:r>
    </w:p>
    <w:p w14:paraId="460BCA73" w14:textId="77777777" w:rsidR="003E3572" w:rsidRPr="00D8255E" w:rsidRDefault="003E3572" w:rsidP="003E3572">
      <w:pPr>
        <w:spacing w:after="160" w:line="259" w:lineRule="auto"/>
        <w:jc w:val="both"/>
        <w:rPr>
          <w:rFonts w:ascii="Tahoma" w:hAnsi="Tahoma"/>
        </w:rPr>
      </w:pPr>
      <w:r w:rsidRPr="00D8255E">
        <w:rPr>
          <w:rFonts w:ascii="Tahoma" w:hAnsi="Tahoma"/>
          <w:b/>
          <w:bCs/>
        </w:rPr>
        <w:t xml:space="preserve">W </w:t>
      </w:r>
      <w:r w:rsidRPr="000711C6">
        <w:rPr>
          <w:rFonts w:ascii="Tahoma" w:hAnsi="Tahoma"/>
          <w:b/>
          <w:bCs/>
        </w:rPr>
        <w:t>czwartek</w:t>
      </w:r>
      <w:r w:rsidRPr="00D8255E">
        <w:rPr>
          <w:rFonts w:ascii="Tahoma" w:hAnsi="Tahoma"/>
          <w:b/>
          <w:bCs/>
        </w:rPr>
        <w:t xml:space="preserve">, </w:t>
      </w:r>
      <w:r w:rsidRPr="000711C6">
        <w:rPr>
          <w:rFonts w:ascii="Tahoma" w:hAnsi="Tahoma"/>
          <w:b/>
          <w:bCs/>
        </w:rPr>
        <w:t>4</w:t>
      </w:r>
      <w:r w:rsidRPr="00D8255E">
        <w:rPr>
          <w:rFonts w:ascii="Tahoma" w:hAnsi="Tahoma"/>
          <w:b/>
          <w:bCs/>
        </w:rPr>
        <w:t xml:space="preserve"> grudnia, odbyła się uroczystość wbicia pierwszej łopaty, symbolicznie inaugurująca budowę nowoczesnego Centrum </w:t>
      </w:r>
      <w:r w:rsidRPr="000711C6">
        <w:rPr>
          <w:rFonts w:ascii="Tahoma" w:hAnsi="Tahoma"/>
          <w:b/>
          <w:bCs/>
        </w:rPr>
        <w:t>Energii</w:t>
      </w:r>
      <w:r w:rsidRPr="00D8255E">
        <w:rPr>
          <w:rFonts w:ascii="Tahoma" w:hAnsi="Tahoma"/>
          <w:b/>
          <w:bCs/>
        </w:rPr>
        <w:t xml:space="preserve"> Włocławek (CEW)</w:t>
      </w:r>
      <w:r w:rsidRPr="000711C6">
        <w:rPr>
          <w:rFonts w:ascii="Tahoma" w:hAnsi="Tahoma"/>
          <w:b/>
          <w:bCs/>
        </w:rPr>
        <w:t>, Instalacji Termicznego Przekształcania Odpadów Komunalnych.</w:t>
      </w:r>
      <w:r w:rsidRPr="00D8255E">
        <w:rPr>
          <w:rFonts w:ascii="Tahoma" w:hAnsi="Tahoma"/>
          <w:b/>
          <w:bCs/>
        </w:rPr>
        <w:t xml:space="preserve"> Inwestycja realizowana przez firmę P</w:t>
      </w:r>
      <w:r w:rsidRPr="000711C6">
        <w:rPr>
          <w:rFonts w:ascii="Tahoma" w:hAnsi="Tahoma"/>
          <w:b/>
          <w:bCs/>
        </w:rPr>
        <w:t>reZero Polska</w:t>
      </w:r>
      <w:r w:rsidRPr="00D8255E">
        <w:rPr>
          <w:rFonts w:ascii="Tahoma" w:hAnsi="Tahoma"/>
          <w:b/>
          <w:bCs/>
        </w:rPr>
        <w:t xml:space="preserve"> </w:t>
      </w:r>
      <w:r w:rsidRPr="000711C6">
        <w:rPr>
          <w:rFonts w:ascii="Tahoma" w:hAnsi="Tahoma"/>
          <w:b/>
          <w:bCs/>
        </w:rPr>
        <w:t xml:space="preserve">we Włocławku będzie miała </w:t>
      </w:r>
      <w:r w:rsidRPr="00D8255E">
        <w:rPr>
          <w:rFonts w:ascii="Tahoma" w:hAnsi="Tahoma"/>
          <w:b/>
          <w:bCs/>
        </w:rPr>
        <w:t xml:space="preserve">kluczowe znaczenie dla </w:t>
      </w:r>
      <w:r w:rsidRPr="000711C6">
        <w:rPr>
          <w:rFonts w:ascii="Tahoma" w:hAnsi="Tahoma"/>
          <w:b/>
          <w:bCs/>
        </w:rPr>
        <w:t xml:space="preserve">całego </w:t>
      </w:r>
      <w:r w:rsidRPr="00D8255E">
        <w:rPr>
          <w:rFonts w:ascii="Tahoma" w:hAnsi="Tahoma"/>
          <w:b/>
          <w:bCs/>
        </w:rPr>
        <w:t>regionu, przyczyniając się do zwiększenia efektywności gospodarki odpadami i transformacji energetycznej</w:t>
      </w:r>
      <w:r w:rsidRPr="00D8255E">
        <w:rPr>
          <w:rFonts w:ascii="Tahoma" w:hAnsi="Tahoma"/>
        </w:rPr>
        <w:t>.</w:t>
      </w:r>
    </w:p>
    <w:p w14:paraId="4D627D3C" w14:textId="40294906" w:rsidR="003E3572" w:rsidRPr="00D8255E" w:rsidRDefault="003E3572" w:rsidP="003E3572">
      <w:pPr>
        <w:spacing w:after="160" w:line="259" w:lineRule="auto"/>
        <w:jc w:val="both"/>
        <w:rPr>
          <w:rFonts w:ascii="Tahoma" w:hAnsi="Tahoma"/>
        </w:rPr>
      </w:pPr>
      <w:r w:rsidRPr="00D8255E">
        <w:rPr>
          <w:rFonts w:ascii="Tahoma" w:hAnsi="Tahoma"/>
        </w:rPr>
        <w:t xml:space="preserve">Podczas </w:t>
      </w:r>
      <w:r>
        <w:rPr>
          <w:rFonts w:ascii="Tahoma" w:hAnsi="Tahoma"/>
        </w:rPr>
        <w:t>uroczystości</w:t>
      </w:r>
      <w:r w:rsidRPr="00D8255E">
        <w:rPr>
          <w:rFonts w:ascii="Tahoma" w:hAnsi="Tahoma"/>
        </w:rPr>
        <w:t xml:space="preserve">, która zgromadziła przedstawicieli władz lokalnych, partnerów biznesowych oraz media, oficjalnie podpisano również umowę z Generalnym Wykonawcą inwestycji, </w:t>
      </w:r>
      <w:r>
        <w:rPr>
          <w:rFonts w:ascii="Tahoma" w:hAnsi="Tahoma"/>
        </w:rPr>
        <w:t xml:space="preserve">konsorcjum </w:t>
      </w:r>
      <w:r w:rsidRPr="00D8255E">
        <w:rPr>
          <w:rFonts w:ascii="Tahoma" w:hAnsi="Tahoma"/>
        </w:rPr>
        <w:t>firm</w:t>
      </w:r>
      <w:r>
        <w:rPr>
          <w:rFonts w:ascii="Tahoma" w:hAnsi="Tahoma"/>
        </w:rPr>
        <w:t xml:space="preserve"> PORR</w:t>
      </w:r>
      <w:r w:rsidR="007B261C">
        <w:rPr>
          <w:rFonts w:ascii="Tahoma" w:hAnsi="Tahoma"/>
        </w:rPr>
        <w:t xml:space="preserve"> S.A.</w:t>
      </w:r>
      <w:r>
        <w:rPr>
          <w:rFonts w:ascii="Tahoma" w:hAnsi="Tahoma"/>
        </w:rPr>
        <w:t xml:space="preserve"> oraz </w:t>
      </w:r>
      <w:r w:rsidRPr="00A65387">
        <w:rPr>
          <w:rFonts w:ascii="Tahoma" w:hAnsi="Tahoma"/>
        </w:rPr>
        <w:t xml:space="preserve">TM.E. </w:t>
      </w:r>
      <w:proofErr w:type="spellStart"/>
      <w:r w:rsidRPr="00A65387">
        <w:rPr>
          <w:rFonts w:ascii="Tahoma" w:hAnsi="Tahoma"/>
        </w:rPr>
        <w:t>S.p.A</w:t>
      </w:r>
      <w:proofErr w:type="spellEnd"/>
      <w:r w:rsidRPr="00A65387">
        <w:rPr>
          <w:rFonts w:ascii="Tahoma" w:hAnsi="Tahoma"/>
        </w:rPr>
        <w:t xml:space="preserve">. – </w:t>
      </w:r>
      <w:proofErr w:type="spellStart"/>
      <w:r w:rsidRPr="00A65387">
        <w:rPr>
          <w:rFonts w:ascii="Tahoma" w:hAnsi="Tahoma"/>
        </w:rPr>
        <w:t>Termomeccanica</w:t>
      </w:r>
      <w:proofErr w:type="spellEnd"/>
      <w:r w:rsidRPr="00A65387">
        <w:rPr>
          <w:rFonts w:ascii="Tahoma" w:hAnsi="Tahoma"/>
        </w:rPr>
        <w:t xml:space="preserve"> </w:t>
      </w:r>
      <w:proofErr w:type="spellStart"/>
      <w:r w:rsidRPr="00A65387">
        <w:rPr>
          <w:rFonts w:ascii="Tahoma" w:hAnsi="Tahoma"/>
        </w:rPr>
        <w:t>Ecologia</w:t>
      </w:r>
      <w:proofErr w:type="spellEnd"/>
      <w:r w:rsidR="000E4803">
        <w:rPr>
          <w:rFonts w:ascii="Tahoma" w:hAnsi="Tahoma"/>
        </w:rPr>
        <w:t xml:space="preserve"> - </w:t>
      </w:r>
      <w:r w:rsidRPr="00D8255E">
        <w:rPr>
          <w:rFonts w:ascii="Tahoma" w:hAnsi="Tahoma"/>
        </w:rPr>
        <w:t>wybran</w:t>
      </w:r>
      <w:r>
        <w:rPr>
          <w:rFonts w:ascii="Tahoma" w:hAnsi="Tahoma"/>
        </w:rPr>
        <w:t>ym</w:t>
      </w:r>
      <w:r w:rsidRPr="00D8255E">
        <w:rPr>
          <w:rFonts w:ascii="Tahoma" w:hAnsi="Tahoma"/>
        </w:rPr>
        <w:t xml:space="preserve"> w drodze postępowania przetargowego.</w:t>
      </w:r>
    </w:p>
    <w:p w14:paraId="566B505F" w14:textId="2307F124" w:rsidR="003E3572" w:rsidRDefault="003E3572" w:rsidP="003E3572">
      <w:pPr>
        <w:jc w:val="both"/>
        <w:rPr>
          <w:rFonts w:ascii="Tahoma" w:hAnsi="Tahoma"/>
          <w:i/>
          <w:iCs/>
        </w:rPr>
      </w:pPr>
      <w:r w:rsidRPr="000711C6">
        <w:rPr>
          <w:rFonts w:ascii="Tahoma" w:hAnsi="Tahoma"/>
        </w:rPr>
        <w:t>Kamil Majerczak,</w:t>
      </w:r>
      <w:r w:rsidRPr="00D8255E">
        <w:rPr>
          <w:rFonts w:ascii="Tahoma" w:hAnsi="Tahoma"/>
        </w:rPr>
        <w:t xml:space="preserve"> Prezes Zarządu P</w:t>
      </w:r>
      <w:r w:rsidR="00D202F9">
        <w:rPr>
          <w:rFonts w:ascii="Tahoma" w:hAnsi="Tahoma"/>
        </w:rPr>
        <w:t>reZero</w:t>
      </w:r>
      <w:r w:rsidRPr="000711C6">
        <w:rPr>
          <w:rFonts w:ascii="Tahoma" w:hAnsi="Tahoma"/>
        </w:rPr>
        <w:t xml:space="preserve"> Polska</w:t>
      </w:r>
      <w:r w:rsidRPr="00D8255E">
        <w:rPr>
          <w:rFonts w:ascii="Tahoma" w:hAnsi="Tahoma"/>
        </w:rPr>
        <w:t>, podkreślił strategiczne znaczenie projektu</w:t>
      </w:r>
      <w:r w:rsidRPr="000711C6">
        <w:rPr>
          <w:rFonts w:ascii="Tahoma" w:hAnsi="Tahoma"/>
        </w:rPr>
        <w:t xml:space="preserve"> - </w:t>
      </w:r>
      <w:r w:rsidRPr="00D8255E">
        <w:rPr>
          <w:rFonts w:ascii="Tahoma" w:hAnsi="Tahoma"/>
          <w:i/>
          <w:iCs/>
        </w:rPr>
        <w:t>Dzisiejszy dzień to kamień milowy w realizacji naszej strategii</w:t>
      </w:r>
      <w:r w:rsidRPr="000711C6">
        <w:rPr>
          <w:rFonts w:ascii="Tahoma" w:hAnsi="Tahoma"/>
          <w:i/>
          <w:iCs/>
        </w:rPr>
        <w:t xml:space="preserve"> rozwoju. </w:t>
      </w:r>
      <w:r w:rsidRPr="00D8255E">
        <w:rPr>
          <w:rFonts w:ascii="Tahoma" w:hAnsi="Tahoma"/>
          <w:i/>
          <w:iCs/>
        </w:rPr>
        <w:t>Centrum E</w:t>
      </w:r>
      <w:r w:rsidRPr="000711C6">
        <w:rPr>
          <w:rFonts w:ascii="Tahoma" w:hAnsi="Tahoma"/>
          <w:i/>
          <w:iCs/>
        </w:rPr>
        <w:t>nergii</w:t>
      </w:r>
      <w:r w:rsidRPr="00D8255E">
        <w:rPr>
          <w:rFonts w:ascii="Tahoma" w:hAnsi="Tahoma"/>
          <w:i/>
          <w:iCs/>
        </w:rPr>
        <w:t xml:space="preserve"> Włocławek to nie tylko nowoczesny zakład przetwarzania odpadów, ale przede wszystkim inwestycja w przyszłość </w:t>
      </w:r>
      <w:r w:rsidRPr="000711C6">
        <w:rPr>
          <w:rFonts w:ascii="Tahoma" w:hAnsi="Tahoma"/>
          <w:i/>
          <w:iCs/>
        </w:rPr>
        <w:t>lokalnej energetyki i ciepłownictwa</w:t>
      </w:r>
      <w:r w:rsidRPr="00D8255E">
        <w:rPr>
          <w:rFonts w:ascii="Tahoma" w:hAnsi="Tahoma"/>
          <w:i/>
          <w:iCs/>
        </w:rPr>
        <w:t>. Naszym celem jest maksymalne wykorzystanie potencjału energetycznego i surowcowego odpadów. Jeste</w:t>
      </w:r>
      <w:r w:rsidRPr="000711C6">
        <w:rPr>
          <w:rFonts w:ascii="Tahoma" w:hAnsi="Tahoma"/>
          <w:i/>
          <w:iCs/>
        </w:rPr>
        <w:t>m</w:t>
      </w:r>
      <w:r w:rsidRPr="00D8255E">
        <w:rPr>
          <w:rFonts w:ascii="Tahoma" w:hAnsi="Tahoma"/>
          <w:i/>
          <w:iCs/>
        </w:rPr>
        <w:t xml:space="preserve"> </w:t>
      </w:r>
      <w:r w:rsidRPr="000711C6">
        <w:rPr>
          <w:rFonts w:ascii="Tahoma" w:hAnsi="Tahoma"/>
          <w:i/>
          <w:iCs/>
        </w:rPr>
        <w:t xml:space="preserve">również </w:t>
      </w:r>
      <w:r w:rsidRPr="00D8255E">
        <w:rPr>
          <w:rFonts w:ascii="Tahoma" w:hAnsi="Tahoma"/>
          <w:i/>
          <w:iCs/>
        </w:rPr>
        <w:t>przekonan</w:t>
      </w:r>
      <w:r w:rsidRPr="000711C6">
        <w:rPr>
          <w:rFonts w:ascii="Tahoma" w:hAnsi="Tahoma"/>
          <w:i/>
          <w:iCs/>
        </w:rPr>
        <w:t>y</w:t>
      </w:r>
      <w:r w:rsidRPr="00D8255E">
        <w:rPr>
          <w:rFonts w:ascii="Tahoma" w:hAnsi="Tahoma"/>
          <w:i/>
          <w:iCs/>
        </w:rPr>
        <w:t xml:space="preserve">, że dzięki zaangażowaniu i doświadczeniu </w:t>
      </w:r>
      <w:r w:rsidRPr="000711C6">
        <w:rPr>
          <w:rFonts w:ascii="Tahoma" w:hAnsi="Tahoma"/>
          <w:i/>
          <w:iCs/>
        </w:rPr>
        <w:t>wybranego</w:t>
      </w:r>
      <w:r w:rsidRPr="00D8255E">
        <w:rPr>
          <w:rFonts w:ascii="Tahoma" w:hAnsi="Tahoma"/>
          <w:i/>
          <w:iCs/>
        </w:rPr>
        <w:t xml:space="preserve"> partnera, Generalnego Wykonawcy</w:t>
      </w:r>
      <w:r w:rsidRPr="000711C6">
        <w:rPr>
          <w:rFonts w:ascii="Tahoma" w:hAnsi="Tahoma"/>
          <w:i/>
          <w:iCs/>
        </w:rPr>
        <w:t xml:space="preserve"> – firm PORR</w:t>
      </w:r>
      <w:r w:rsidR="007B261C">
        <w:rPr>
          <w:rFonts w:ascii="Tahoma" w:hAnsi="Tahoma"/>
          <w:i/>
          <w:iCs/>
        </w:rPr>
        <w:t xml:space="preserve"> </w:t>
      </w:r>
      <w:r w:rsidRPr="000711C6">
        <w:rPr>
          <w:rFonts w:ascii="Tahoma" w:hAnsi="Tahoma"/>
          <w:i/>
          <w:iCs/>
        </w:rPr>
        <w:t xml:space="preserve">i </w:t>
      </w:r>
      <w:proofErr w:type="spellStart"/>
      <w:r w:rsidRPr="000711C6">
        <w:rPr>
          <w:rFonts w:ascii="Tahoma" w:hAnsi="Tahoma"/>
          <w:i/>
          <w:iCs/>
        </w:rPr>
        <w:t>Termomec</w:t>
      </w:r>
      <w:r>
        <w:rPr>
          <w:rFonts w:ascii="Tahoma" w:hAnsi="Tahoma"/>
          <w:i/>
          <w:iCs/>
        </w:rPr>
        <w:t>c</w:t>
      </w:r>
      <w:r w:rsidRPr="000711C6">
        <w:rPr>
          <w:rFonts w:ascii="Tahoma" w:hAnsi="Tahoma"/>
          <w:i/>
          <w:iCs/>
        </w:rPr>
        <w:t>anica</w:t>
      </w:r>
      <w:proofErr w:type="spellEnd"/>
      <w:r>
        <w:rPr>
          <w:rFonts w:ascii="Tahoma" w:hAnsi="Tahoma"/>
          <w:i/>
          <w:iCs/>
        </w:rPr>
        <w:t xml:space="preserve"> </w:t>
      </w:r>
      <w:proofErr w:type="spellStart"/>
      <w:r>
        <w:rPr>
          <w:rFonts w:ascii="Tahoma" w:hAnsi="Tahoma"/>
          <w:i/>
          <w:iCs/>
        </w:rPr>
        <w:t>Ecologia</w:t>
      </w:r>
      <w:proofErr w:type="spellEnd"/>
      <w:r w:rsidRPr="000711C6">
        <w:rPr>
          <w:rFonts w:ascii="Tahoma" w:hAnsi="Tahoma"/>
          <w:i/>
          <w:iCs/>
        </w:rPr>
        <w:t>,</w:t>
      </w:r>
      <w:r w:rsidRPr="00D8255E">
        <w:rPr>
          <w:rFonts w:ascii="Tahoma" w:hAnsi="Tahoma"/>
          <w:i/>
          <w:iCs/>
        </w:rPr>
        <w:t xml:space="preserve"> projekt zostanie zrealizowany terminowo i z zachowaniem najwyższych standardów jakości.</w:t>
      </w:r>
    </w:p>
    <w:p w14:paraId="589F0EC8" w14:textId="77777777" w:rsidR="003E3572" w:rsidRDefault="003E3572" w:rsidP="003E3572">
      <w:pPr>
        <w:jc w:val="both"/>
        <w:rPr>
          <w:rFonts w:ascii="Tahoma" w:hAnsi="Tahoma"/>
          <w:i/>
          <w:iCs/>
        </w:rPr>
      </w:pPr>
    </w:p>
    <w:p w14:paraId="6DF723BA" w14:textId="77777777" w:rsidR="003E3572" w:rsidRDefault="003E3572" w:rsidP="003E3572">
      <w:pPr>
        <w:jc w:val="both"/>
        <w:rPr>
          <w:rFonts w:eastAsia="Times New Roman" w:cs="Arial"/>
          <w:lang w:eastAsia="pl-PL"/>
        </w:rPr>
      </w:pPr>
      <w:r w:rsidRPr="00DA57F8">
        <w:rPr>
          <w:rFonts w:eastAsia="Times New Roman" w:cs="Arial"/>
          <w:lang w:eastAsia="pl-PL"/>
        </w:rPr>
        <w:t xml:space="preserve">Rocznie w Centrum Energii Włocławek przetworzonych zostanie 90 000 ton odpadów komunalnych, nienadających się do recyklingu, dzięki czemu instalacja produkować będzie około 700 000 GJ ciepła, które w całości trafi do miejskiej sieci i zabezpieczy w 100% tzw. podstawę ciepłowniczą miasta. W CEW rocznie zostanie wyprodukowane także ok. 45 000 MWh energii elektrycznej, która trafi do </w:t>
      </w:r>
      <w:r>
        <w:rPr>
          <w:rFonts w:eastAsia="Times New Roman" w:cs="Arial"/>
          <w:lang w:eastAsia="pl-PL"/>
        </w:rPr>
        <w:t xml:space="preserve">lokalnej </w:t>
      </w:r>
      <w:r w:rsidRPr="00DA57F8">
        <w:rPr>
          <w:rFonts w:eastAsia="Times New Roman" w:cs="Arial"/>
          <w:lang w:eastAsia="pl-PL"/>
        </w:rPr>
        <w:t xml:space="preserve">sieci energetycznej. </w:t>
      </w:r>
    </w:p>
    <w:p w14:paraId="491DA14B" w14:textId="77777777" w:rsidR="003E3572" w:rsidRPr="00DA57F8" w:rsidRDefault="003E3572" w:rsidP="003E3572">
      <w:pPr>
        <w:jc w:val="both"/>
        <w:rPr>
          <w:rFonts w:ascii="Tahoma" w:hAnsi="Tahoma"/>
        </w:rPr>
      </w:pPr>
    </w:p>
    <w:p w14:paraId="3D2280E5" w14:textId="4AE46D9C" w:rsidR="003E3572" w:rsidRPr="00D8255E" w:rsidRDefault="003E3572" w:rsidP="003E3572">
      <w:pPr>
        <w:spacing w:after="160" w:line="259" w:lineRule="auto"/>
        <w:jc w:val="both"/>
        <w:rPr>
          <w:rFonts w:ascii="Tahoma" w:hAnsi="Tahoma"/>
        </w:rPr>
      </w:pPr>
      <w:r w:rsidRPr="00EB50FE">
        <w:rPr>
          <w:rFonts w:ascii="Tahoma" w:hAnsi="Tahoma" w:cs="Tahoma"/>
          <w:i/>
          <w:iCs/>
        </w:rPr>
        <w:t>Zależało mi na obecności w naszym regionie solidnego i sprawdzonego inwestora, który zagwarantuje sprawną i efektywną realizację planowanej inwestycji. PreZero</w:t>
      </w:r>
      <w:r>
        <w:rPr>
          <w:rFonts w:ascii="Tahoma" w:hAnsi="Tahoma" w:cs="Tahoma"/>
          <w:i/>
          <w:iCs/>
        </w:rPr>
        <w:t xml:space="preserve">, a także wybrany Generalny Wykonawca, czyli firmy PORR i </w:t>
      </w:r>
      <w:proofErr w:type="spellStart"/>
      <w:r>
        <w:rPr>
          <w:rFonts w:ascii="Tahoma" w:hAnsi="Tahoma" w:cs="Tahoma"/>
          <w:i/>
          <w:iCs/>
        </w:rPr>
        <w:t>Termomeccanica</w:t>
      </w:r>
      <w:proofErr w:type="spellEnd"/>
      <w:r>
        <w:rPr>
          <w:rFonts w:ascii="Tahoma" w:hAnsi="Tahoma" w:cs="Tahoma"/>
          <w:i/>
          <w:iCs/>
        </w:rPr>
        <w:t xml:space="preserve"> </w:t>
      </w:r>
      <w:proofErr w:type="spellStart"/>
      <w:r>
        <w:rPr>
          <w:rFonts w:ascii="Tahoma" w:hAnsi="Tahoma" w:cs="Tahoma"/>
          <w:i/>
          <w:iCs/>
        </w:rPr>
        <w:t>Ecologia</w:t>
      </w:r>
      <w:proofErr w:type="spellEnd"/>
      <w:r w:rsidRPr="00EB50FE">
        <w:rPr>
          <w:rFonts w:ascii="Tahoma" w:hAnsi="Tahoma" w:cs="Tahoma"/>
          <w:i/>
          <w:iCs/>
        </w:rPr>
        <w:t xml:space="preserve"> to jedn</w:t>
      </w:r>
      <w:r>
        <w:rPr>
          <w:rFonts w:ascii="Tahoma" w:hAnsi="Tahoma" w:cs="Tahoma"/>
          <w:i/>
          <w:iCs/>
        </w:rPr>
        <w:t>e</w:t>
      </w:r>
      <w:r w:rsidRPr="00EB50FE">
        <w:rPr>
          <w:rFonts w:ascii="Tahoma" w:hAnsi="Tahoma" w:cs="Tahoma"/>
          <w:i/>
          <w:iCs/>
        </w:rPr>
        <w:t xml:space="preserve"> z niewielu </w:t>
      </w:r>
      <w:r>
        <w:rPr>
          <w:rFonts w:ascii="Tahoma" w:hAnsi="Tahoma" w:cs="Tahoma"/>
          <w:i/>
          <w:iCs/>
        </w:rPr>
        <w:t>podmiotów</w:t>
      </w:r>
      <w:r w:rsidRPr="00EB50FE">
        <w:rPr>
          <w:rFonts w:ascii="Tahoma" w:hAnsi="Tahoma" w:cs="Tahoma"/>
          <w:i/>
          <w:iCs/>
        </w:rPr>
        <w:t xml:space="preserve"> na rynku z takim doświadczeniem</w:t>
      </w:r>
      <w:r>
        <w:rPr>
          <w:rFonts w:ascii="Tahoma" w:hAnsi="Tahoma" w:cs="Tahoma"/>
          <w:i/>
          <w:iCs/>
        </w:rPr>
        <w:t xml:space="preserve"> i zapleczem projektowym</w:t>
      </w:r>
      <w:r>
        <w:rPr>
          <w:rFonts w:ascii="Tahoma" w:hAnsi="Tahoma" w:cs="Tahoma"/>
        </w:rPr>
        <w:t xml:space="preserve"> – powiedział Krzysztof </w:t>
      </w:r>
      <w:proofErr w:type="spellStart"/>
      <w:r>
        <w:rPr>
          <w:rFonts w:ascii="Tahoma" w:hAnsi="Tahoma" w:cs="Tahoma"/>
        </w:rPr>
        <w:t>Kukucki</w:t>
      </w:r>
      <w:proofErr w:type="spellEnd"/>
      <w:r>
        <w:rPr>
          <w:rFonts w:ascii="Tahoma" w:hAnsi="Tahoma" w:cs="Tahoma"/>
        </w:rPr>
        <w:t xml:space="preserve">, Prezydent Włocławka. </w:t>
      </w:r>
      <w:r>
        <w:rPr>
          <w:rFonts w:ascii="Tahoma" w:hAnsi="Tahoma" w:cs="Tahoma"/>
          <w:i/>
          <w:iCs/>
        </w:rPr>
        <w:t>Bardzo ważne było dla mnie</w:t>
      </w:r>
      <w:r w:rsidRPr="00B571B8">
        <w:rPr>
          <w:rFonts w:ascii="Tahoma" w:hAnsi="Tahoma" w:cs="Tahoma"/>
          <w:i/>
          <w:iCs/>
        </w:rPr>
        <w:t>, żeb</w:t>
      </w:r>
      <w:r>
        <w:rPr>
          <w:rFonts w:ascii="Tahoma" w:hAnsi="Tahoma" w:cs="Tahoma"/>
          <w:i/>
          <w:iCs/>
        </w:rPr>
        <w:t>y</w:t>
      </w:r>
      <w:r w:rsidRPr="00B571B8">
        <w:rPr>
          <w:rFonts w:ascii="Tahoma" w:hAnsi="Tahoma" w:cs="Tahoma"/>
          <w:i/>
          <w:iCs/>
        </w:rPr>
        <w:t xml:space="preserve"> nowy inwestor, duża międzynarodowa grupa, stał się aktywnym uczestnikiem naszej społeczności lok</w:t>
      </w:r>
      <w:r>
        <w:rPr>
          <w:rFonts w:ascii="Tahoma" w:hAnsi="Tahoma" w:cs="Tahoma"/>
          <w:i/>
          <w:iCs/>
        </w:rPr>
        <w:t>al</w:t>
      </w:r>
      <w:r w:rsidRPr="00B571B8">
        <w:rPr>
          <w:rFonts w:ascii="Tahoma" w:hAnsi="Tahoma" w:cs="Tahoma"/>
          <w:i/>
          <w:iCs/>
        </w:rPr>
        <w:t>nej. Taka inwestycja oznacza</w:t>
      </w:r>
      <w:r>
        <w:rPr>
          <w:rFonts w:ascii="Tahoma" w:hAnsi="Tahoma" w:cs="Tahoma"/>
          <w:i/>
          <w:iCs/>
        </w:rPr>
        <w:t xml:space="preserve"> nie tylko niezwykle ważny krok</w:t>
      </w:r>
      <w:r w:rsidRPr="00B571B8">
        <w:rPr>
          <w:rFonts w:ascii="Tahoma" w:hAnsi="Tahoma" w:cs="Tahoma"/>
          <w:i/>
          <w:iCs/>
        </w:rPr>
        <w:t xml:space="preserve"> </w:t>
      </w:r>
      <w:r>
        <w:rPr>
          <w:rFonts w:ascii="Tahoma" w:hAnsi="Tahoma" w:cs="Tahoma"/>
          <w:i/>
          <w:iCs/>
        </w:rPr>
        <w:t xml:space="preserve">w stronę dekarbonizacji Włocławka i okolic, ale przede wszystkim </w:t>
      </w:r>
      <w:r w:rsidRPr="00B571B8">
        <w:rPr>
          <w:rFonts w:ascii="Tahoma" w:hAnsi="Tahoma" w:cs="Tahoma"/>
          <w:i/>
          <w:iCs/>
        </w:rPr>
        <w:t xml:space="preserve">nowe miejsca pracy, </w:t>
      </w:r>
      <w:r>
        <w:rPr>
          <w:rFonts w:ascii="Tahoma" w:hAnsi="Tahoma" w:cs="Tahoma"/>
          <w:i/>
          <w:iCs/>
        </w:rPr>
        <w:t xml:space="preserve">a także opłaty i </w:t>
      </w:r>
      <w:r w:rsidRPr="00B571B8">
        <w:rPr>
          <w:rFonts w:ascii="Tahoma" w:hAnsi="Tahoma" w:cs="Tahoma"/>
          <w:i/>
          <w:iCs/>
        </w:rPr>
        <w:t xml:space="preserve">podatki, które trafiają do budżetu </w:t>
      </w:r>
      <w:r w:rsidR="002E4F5C">
        <w:rPr>
          <w:rFonts w:ascii="Tahoma" w:hAnsi="Tahoma" w:cs="Tahoma"/>
          <w:i/>
          <w:iCs/>
        </w:rPr>
        <w:t>Miasta</w:t>
      </w:r>
      <w:r>
        <w:rPr>
          <w:rFonts w:ascii="Tahoma" w:hAnsi="Tahoma" w:cs="Tahoma"/>
          <w:i/>
          <w:iCs/>
        </w:rPr>
        <w:t>.</w:t>
      </w:r>
    </w:p>
    <w:p w14:paraId="6FB7A170" w14:textId="7EC2C931" w:rsidR="003E3572" w:rsidRDefault="003E3572" w:rsidP="003E3572">
      <w:pPr>
        <w:jc w:val="both"/>
        <w:rPr>
          <w:rFonts w:ascii="Tahoma" w:hAnsi="Tahoma"/>
        </w:rPr>
      </w:pPr>
      <w:r w:rsidRPr="00D8255E">
        <w:rPr>
          <w:rFonts w:ascii="Tahoma" w:hAnsi="Tahoma"/>
        </w:rPr>
        <w:t>Centrum E</w:t>
      </w:r>
      <w:r>
        <w:rPr>
          <w:rFonts w:ascii="Tahoma" w:hAnsi="Tahoma"/>
        </w:rPr>
        <w:t>nergii</w:t>
      </w:r>
      <w:r w:rsidRPr="00D8255E">
        <w:rPr>
          <w:rFonts w:ascii="Tahoma" w:hAnsi="Tahoma"/>
        </w:rPr>
        <w:t xml:space="preserve"> Włocławek </w:t>
      </w:r>
      <w:r>
        <w:rPr>
          <w:rFonts w:ascii="Tahoma" w:hAnsi="Tahoma"/>
        </w:rPr>
        <w:t>dołączy do 11 instalacji termicznego przekształcania odpadów komunalnych działających obecnie w Polsce. Umowa przewiduje 29 miesięcy na realizację projektu</w:t>
      </w:r>
      <w:r w:rsidR="00252891">
        <w:rPr>
          <w:rFonts w:ascii="Tahoma" w:hAnsi="Tahoma"/>
        </w:rPr>
        <w:t>,</w:t>
      </w:r>
      <w:r w:rsidR="00DC11CE">
        <w:rPr>
          <w:rFonts w:ascii="Tahoma" w:hAnsi="Tahoma"/>
        </w:rPr>
        <w:t xml:space="preserve"> prowadzonego w formule „zaprojektuj i wybuduj”, obejmującego</w:t>
      </w:r>
      <w:r>
        <w:rPr>
          <w:rFonts w:ascii="Tahoma" w:hAnsi="Tahoma"/>
        </w:rPr>
        <w:t xml:space="preserve"> budow</w:t>
      </w:r>
      <w:r w:rsidR="00DC11CE">
        <w:rPr>
          <w:rFonts w:ascii="Tahoma" w:hAnsi="Tahoma"/>
        </w:rPr>
        <w:t>ę</w:t>
      </w:r>
      <w:r>
        <w:rPr>
          <w:rFonts w:ascii="Tahoma" w:hAnsi="Tahoma"/>
        </w:rPr>
        <w:t xml:space="preserve"> instalacji </w:t>
      </w:r>
      <w:r w:rsidRPr="00FB4C87">
        <w:rPr>
          <w:rFonts w:ascii="Tahoma" w:hAnsi="Tahoma"/>
        </w:rPr>
        <w:t>spełniając</w:t>
      </w:r>
      <w:r>
        <w:rPr>
          <w:rFonts w:ascii="Tahoma" w:hAnsi="Tahoma"/>
        </w:rPr>
        <w:t>ej</w:t>
      </w:r>
      <w:r w:rsidRPr="00FB4C87">
        <w:rPr>
          <w:rFonts w:ascii="Tahoma" w:hAnsi="Tahoma"/>
        </w:rPr>
        <w:t xml:space="preserve"> najwyższe wymagania środowiskowe (BAT)</w:t>
      </w:r>
      <w:r>
        <w:rPr>
          <w:rFonts w:ascii="Tahoma" w:hAnsi="Tahoma"/>
        </w:rPr>
        <w:t>,</w:t>
      </w:r>
      <w:r w:rsidRPr="00FB4C87">
        <w:rPr>
          <w:rFonts w:ascii="Tahoma" w:hAnsi="Tahoma"/>
        </w:rPr>
        <w:t xml:space="preserve"> </w:t>
      </w:r>
      <w:r>
        <w:rPr>
          <w:rFonts w:ascii="Tahoma" w:hAnsi="Tahoma"/>
        </w:rPr>
        <w:t>z linią do odzysku energetycznego R1</w:t>
      </w:r>
      <w:r w:rsidR="00DC11CE">
        <w:rPr>
          <w:rFonts w:ascii="Tahoma" w:hAnsi="Tahoma"/>
        </w:rPr>
        <w:t>.</w:t>
      </w:r>
      <w:r>
        <w:rPr>
          <w:rFonts w:ascii="Tahoma" w:hAnsi="Tahoma"/>
        </w:rPr>
        <w:t xml:space="preserve"> Zakończenie prac budowlanych planowane jest na połowę 2028 r. </w:t>
      </w:r>
      <w:r w:rsidRPr="00D8255E">
        <w:rPr>
          <w:rFonts w:ascii="Tahoma" w:hAnsi="Tahoma"/>
        </w:rPr>
        <w:t xml:space="preserve"> </w:t>
      </w:r>
    </w:p>
    <w:p w14:paraId="6AD13EE4" w14:textId="77777777" w:rsidR="003E3572" w:rsidRDefault="003E3572" w:rsidP="003E3572">
      <w:pPr>
        <w:jc w:val="both"/>
        <w:rPr>
          <w:rFonts w:ascii="Tahoma" w:hAnsi="Tahoma"/>
        </w:rPr>
      </w:pPr>
    </w:p>
    <w:p w14:paraId="609C5D98" w14:textId="080B0FE5" w:rsidR="006672CD" w:rsidRDefault="006672CD" w:rsidP="00025985">
      <w:pPr>
        <w:jc w:val="both"/>
        <w:rPr>
          <w:rFonts w:ascii="Tahoma" w:hAnsi="Tahoma"/>
        </w:rPr>
      </w:pPr>
      <w:r w:rsidRPr="00025985">
        <w:rPr>
          <w:rFonts w:ascii="Tahoma" w:hAnsi="Tahoma"/>
          <w:i/>
          <w:iCs/>
        </w:rPr>
        <w:lastRenderedPageBreak/>
        <w:t>Dla konsorcjum PORR &amp; TM.E. inwestycja we Włocławku jest trzecią Instalacją Termicznego</w:t>
      </w:r>
      <w:r>
        <w:rPr>
          <w:rFonts w:ascii="Tahoma" w:hAnsi="Tahoma"/>
        </w:rPr>
        <w:t xml:space="preserve"> </w:t>
      </w:r>
      <w:r w:rsidRPr="00025985">
        <w:rPr>
          <w:rFonts w:ascii="Tahoma" w:hAnsi="Tahoma"/>
          <w:i/>
          <w:iCs/>
        </w:rPr>
        <w:t>Przetwarzania Odpadów w portfolio, po ITPOE w Rzeszowie i ITPO w Gorlicach.</w:t>
      </w:r>
      <w:r w:rsidR="00025985" w:rsidRPr="00025985">
        <w:rPr>
          <w:rFonts w:ascii="Tahoma" w:hAnsi="Tahoma"/>
          <w:i/>
          <w:iCs/>
        </w:rPr>
        <w:t xml:space="preserve"> </w:t>
      </w:r>
      <w:r w:rsidRPr="00025985">
        <w:rPr>
          <w:rFonts w:ascii="Tahoma" w:hAnsi="Tahoma"/>
          <w:i/>
          <w:iCs/>
        </w:rPr>
        <w:t>Doświadczenie i kompetencje naszego konsorcjum są gwarancją realizacji inwestycji w</w:t>
      </w:r>
      <w:r w:rsidR="00025985" w:rsidRPr="00025985">
        <w:rPr>
          <w:rFonts w:ascii="Tahoma" w:hAnsi="Tahoma"/>
          <w:i/>
          <w:iCs/>
        </w:rPr>
        <w:t xml:space="preserve"> </w:t>
      </w:r>
      <w:r w:rsidRPr="00025985">
        <w:rPr>
          <w:rFonts w:ascii="Tahoma" w:hAnsi="Tahoma"/>
          <w:i/>
          <w:iCs/>
        </w:rPr>
        <w:t>najwyższym standardzie technicznym, bezpiecznie, terminowo i z pełnym poszanowaniem</w:t>
      </w:r>
      <w:r w:rsidR="00025985" w:rsidRPr="00025985">
        <w:rPr>
          <w:rFonts w:ascii="Tahoma" w:hAnsi="Tahoma"/>
          <w:i/>
          <w:iCs/>
        </w:rPr>
        <w:t xml:space="preserve"> </w:t>
      </w:r>
      <w:r w:rsidRPr="00025985">
        <w:rPr>
          <w:rFonts w:ascii="Tahoma" w:hAnsi="Tahoma"/>
          <w:i/>
          <w:iCs/>
        </w:rPr>
        <w:t>środowiska</w:t>
      </w:r>
      <w:r w:rsidRPr="006672CD">
        <w:rPr>
          <w:rFonts w:ascii="Tahoma" w:hAnsi="Tahoma"/>
        </w:rPr>
        <w:t xml:space="preserve"> – powiedział Piotr Kledzik, Prezes Zarządu PORR S.A., lidera konsorcjum</w:t>
      </w:r>
      <w:r w:rsidR="00025985">
        <w:rPr>
          <w:rFonts w:ascii="Tahoma" w:hAnsi="Tahoma"/>
        </w:rPr>
        <w:t xml:space="preserve"> </w:t>
      </w:r>
      <w:r w:rsidRPr="006672CD">
        <w:rPr>
          <w:rFonts w:ascii="Tahoma" w:hAnsi="Tahoma"/>
        </w:rPr>
        <w:t>odpowiedzialnego za realizację CEW Włocławek.</w:t>
      </w:r>
    </w:p>
    <w:p w14:paraId="71657B53" w14:textId="77777777" w:rsidR="006672CD" w:rsidRDefault="006672CD" w:rsidP="00025985">
      <w:pPr>
        <w:jc w:val="both"/>
        <w:rPr>
          <w:rFonts w:ascii="Tahoma" w:hAnsi="Tahoma"/>
        </w:rPr>
      </w:pPr>
    </w:p>
    <w:p w14:paraId="4611CC4D" w14:textId="28A19DAB" w:rsidR="003E3572" w:rsidRDefault="00252891" w:rsidP="00025985">
      <w:pPr>
        <w:jc w:val="both"/>
        <w:rPr>
          <w:rFonts w:ascii="Tahoma" w:hAnsi="Tahoma"/>
        </w:rPr>
      </w:pPr>
      <w:r>
        <w:rPr>
          <w:rFonts w:ascii="Tahoma" w:hAnsi="Tahoma"/>
        </w:rPr>
        <w:t>Instalacja</w:t>
      </w:r>
      <w:r w:rsidR="003E3572" w:rsidRPr="00587D7A">
        <w:rPr>
          <w:rFonts w:ascii="Tahoma" w:hAnsi="Tahoma"/>
        </w:rPr>
        <w:t>, zlokalizowan</w:t>
      </w:r>
      <w:r>
        <w:rPr>
          <w:rFonts w:ascii="Tahoma" w:hAnsi="Tahoma"/>
        </w:rPr>
        <w:t>a</w:t>
      </w:r>
      <w:r w:rsidR="003E3572" w:rsidRPr="00587D7A">
        <w:rPr>
          <w:rFonts w:ascii="Tahoma" w:hAnsi="Tahoma"/>
        </w:rPr>
        <w:t xml:space="preserve"> strategicznie przy ul. Zielnej</w:t>
      </w:r>
      <w:r>
        <w:rPr>
          <w:rFonts w:ascii="Tahoma" w:hAnsi="Tahoma"/>
        </w:rPr>
        <w:t xml:space="preserve"> we Włocławku</w:t>
      </w:r>
      <w:r w:rsidR="003E3572" w:rsidRPr="00587D7A">
        <w:rPr>
          <w:rFonts w:ascii="Tahoma" w:hAnsi="Tahoma"/>
        </w:rPr>
        <w:t xml:space="preserve">, obok Miejskiego Przedsiębiorstwa Energetyki Cieplnej (MPEC), ma stać się kluczowym filarem bezpieczeństwa energetycznego Włocławka, wykorzystując lokalne odpady jako stabilne źródło energii </w:t>
      </w:r>
      <w:r w:rsidR="00C508F3">
        <w:rPr>
          <w:rFonts w:ascii="Tahoma" w:hAnsi="Tahoma"/>
        </w:rPr>
        <w:br/>
      </w:r>
      <w:r w:rsidR="003E3572" w:rsidRPr="00587D7A">
        <w:rPr>
          <w:rFonts w:ascii="Tahoma" w:hAnsi="Tahoma"/>
        </w:rPr>
        <w:t xml:space="preserve">i alternatywę dla </w:t>
      </w:r>
      <w:r w:rsidR="00617224">
        <w:rPr>
          <w:rFonts w:ascii="Tahoma" w:hAnsi="Tahoma"/>
        </w:rPr>
        <w:t xml:space="preserve">kosztownego i wysokoemisyjnego </w:t>
      </w:r>
      <w:r w:rsidR="003E3572" w:rsidRPr="00587D7A">
        <w:rPr>
          <w:rFonts w:ascii="Tahoma" w:hAnsi="Tahoma"/>
        </w:rPr>
        <w:t>węgla</w:t>
      </w:r>
      <w:r w:rsidR="003E3572">
        <w:rPr>
          <w:rFonts w:ascii="Tahoma" w:hAnsi="Tahoma"/>
        </w:rPr>
        <w:t>.</w:t>
      </w:r>
    </w:p>
    <w:p w14:paraId="33D7789F" w14:textId="77777777" w:rsidR="003E3572" w:rsidRDefault="003E3572" w:rsidP="003E3572">
      <w:pPr>
        <w:jc w:val="both"/>
        <w:rPr>
          <w:rFonts w:ascii="Tahoma" w:hAnsi="Tahoma"/>
        </w:rPr>
      </w:pPr>
    </w:p>
    <w:p w14:paraId="4A486E47" w14:textId="77777777" w:rsidR="003E3572" w:rsidRDefault="003E3572" w:rsidP="003E3572">
      <w:pPr>
        <w:spacing w:before="100" w:beforeAutospacing="1" w:after="100" w:afterAutospacing="1" w:line="259" w:lineRule="auto"/>
        <w:jc w:val="both"/>
        <w:rPr>
          <w:rFonts w:ascii="Tahoma" w:eastAsia="Times New Roman" w:hAnsi="Tahoma" w:cs="Tahoma"/>
          <w:b/>
          <w:bCs/>
          <w:lang w:eastAsia="pl-PL"/>
        </w:rPr>
      </w:pPr>
    </w:p>
    <w:p w14:paraId="18369758" w14:textId="77777777" w:rsidR="00617224" w:rsidRDefault="003E3572" w:rsidP="00617224">
      <w:pPr>
        <w:spacing w:line="259" w:lineRule="auto"/>
        <w:jc w:val="both"/>
        <w:rPr>
          <w:rFonts w:asciiTheme="minorHAnsi" w:eastAsia="Times New Roman" w:hAnsiTheme="minorHAnsi" w:cstheme="minorHAnsi"/>
          <w:b/>
          <w:bCs/>
          <w:sz w:val="20"/>
          <w:szCs w:val="20"/>
          <w:lang w:eastAsia="pl-PL"/>
        </w:rPr>
      </w:pPr>
      <w:r w:rsidRPr="00617224">
        <w:rPr>
          <w:rFonts w:asciiTheme="minorHAnsi" w:eastAsia="Times New Roman" w:hAnsiTheme="minorHAnsi" w:cstheme="minorHAnsi"/>
          <w:b/>
          <w:bCs/>
          <w:sz w:val="20"/>
          <w:szCs w:val="20"/>
          <w:lang w:eastAsia="pl-PL"/>
        </w:rPr>
        <w:t>Więcej o PreZero:</w:t>
      </w:r>
    </w:p>
    <w:p w14:paraId="696BC8DF" w14:textId="1E058B43" w:rsidR="00617224" w:rsidRPr="00617224" w:rsidRDefault="003E3572" w:rsidP="00617224">
      <w:pPr>
        <w:spacing w:line="259" w:lineRule="auto"/>
        <w:jc w:val="both"/>
        <w:rPr>
          <w:rFonts w:asciiTheme="minorHAnsi" w:eastAsia="Times New Roman" w:hAnsiTheme="minorHAnsi" w:cstheme="minorHAnsi"/>
          <w:b/>
          <w:bCs/>
          <w:sz w:val="20"/>
          <w:szCs w:val="20"/>
          <w:lang w:eastAsia="pl-PL"/>
        </w:rPr>
      </w:pPr>
      <w:r w:rsidRPr="00617224">
        <w:rPr>
          <w:rFonts w:asciiTheme="minorHAnsi" w:hAnsiTheme="minorHAnsi" w:cstheme="minorHAnsi"/>
          <w:sz w:val="20"/>
          <w:szCs w:val="20"/>
        </w:rPr>
        <w:t>PreZero to międzynarodowa firma z sektora usług środowiskowych, która zmienia podejście do gospodarki odpadami, traktując je nie jako problem, lecz jako cenne źródło surowców. Kierując się ideą „Nowe myślenie dla czystego jutra”, PreZero wdraża innowacyjne technologie wspierające recykling, redukcję emisji i zrównoważone wykorzystanie zasobów. Działa w 10 krajach i zatrudnia ponad 30 000 osób – w Polsce to ponad   4000 specjalistów w 48 lokalizacjach. Firma świadczy kompleksowe usługi dla gmin, firm i gospodarstw domowych: od odbioru i zagospodarowania odpadów po doradztwo środowiskowe. PreZero aktywnie inwestuje w infrastrukturę i edukację, odpowiadając na wyzwania klimatyczne oraz potrzeby współczesnej gospodarki. Jej celem jest realna zmiana – nie tylko procesów, ale i świadomości społecznej.</w:t>
      </w:r>
    </w:p>
    <w:p w14:paraId="04B78854" w14:textId="5DB7A618" w:rsidR="00617224" w:rsidRPr="00617224" w:rsidRDefault="00617224" w:rsidP="00617224">
      <w:pPr>
        <w:pBdr>
          <w:bottom w:val="single" w:sz="6" w:space="31" w:color="auto"/>
        </w:pBdr>
        <w:spacing w:line="276" w:lineRule="auto"/>
        <w:jc w:val="both"/>
        <w:rPr>
          <w:rFonts w:asciiTheme="minorHAnsi" w:hAnsiTheme="minorHAnsi" w:cstheme="minorHAnsi"/>
          <w:sz w:val="20"/>
          <w:szCs w:val="20"/>
        </w:rPr>
      </w:pPr>
      <w:hyperlink r:id="rId11" w:history="1">
        <w:r w:rsidRPr="00617224">
          <w:rPr>
            <w:rStyle w:val="Hipercze"/>
            <w:rFonts w:asciiTheme="minorHAnsi" w:hAnsiTheme="minorHAnsi" w:cstheme="minorHAnsi"/>
            <w:b/>
            <w:bCs/>
            <w:color w:val="auto"/>
            <w:sz w:val="20"/>
            <w:szCs w:val="20"/>
            <w:u w:val="none"/>
          </w:rPr>
          <w:t>prezero.pl</w:t>
        </w:r>
      </w:hyperlink>
      <w:r w:rsidRPr="00617224">
        <w:rPr>
          <w:rFonts w:asciiTheme="minorHAnsi" w:hAnsiTheme="minorHAnsi" w:cstheme="minorHAnsi"/>
          <w:b/>
          <w:bCs/>
          <w:sz w:val="20"/>
          <w:szCs w:val="20"/>
        </w:rPr>
        <w:t xml:space="preserve"> | </w:t>
      </w:r>
      <w:hyperlink r:id="rId12" w:history="1">
        <w:r w:rsidRPr="00617224">
          <w:rPr>
            <w:rStyle w:val="Hipercze"/>
            <w:rFonts w:asciiTheme="minorHAnsi" w:hAnsiTheme="minorHAnsi" w:cstheme="minorHAnsi"/>
            <w:b/>
            <w:bCs/>
            <w:color w:val="auto"/>
            <w:sz w:val="20"/>
            <w:szCs w:val="20"/>
            <w:u w:val="none"/>
          </w:rPr>
          <w:t>Facebook</w:t>
        </w:r>
      </w:hyperlink>
      <w:r w:rsidRPr="00617224">
        <w:rPr>
          <w:rFonts w:asciiTheme="minorHAnsi" w:hAnsiTheme="minorHAnsi" w:cstheme="minorHAnsi"/>
          <w:b/>
          <w:bCs/>
          <w:sz w:val="20"/>
          <w:szCs w:val="20"/>
        </w:rPr>
        <w:t xml:space="preserve"> | </w:t>
      </w:r>
      <w:hyperlink r:id="rId13" w:history="1">
        <w:r w:rsidRPr="00617224">
          <w:rPr>
            <w:rStyle w:val="Hipercze"/>
            <w:rFonts w:asciiTheme="minorHAnsi" w:hAnsiTheme="minorHAnsi" w:cstheme="minorHAnsi"/>
            <w:b/>
            <w:bCs/>
            <w:color w:val="auto"/>
            <w:sz w:val="20"/>
            <w:szCs w:val="20"/>
            <w:u w:val="none"/>
          </w:rPr>
          <w:t>Instagram</w:t>
        </w:r>
      </w:hyperlink>
      <w:r w:rsidRPr="00617224">
        <w:rPr>
          <w:rFonts w:asciiTheme="minorHAnsi" w:hAnsiTheme="minorHAnsi" w:cstheme="minorHAnsi"/>
          <w:b/>
          <w:bCs/>
          <w:sz w:val="20"/>
          <w:szCs w:val="20"/>
        </w:rPr>
        <w:t xml:space="preserve"> | </w:t>
      </w:r>
      <w:hyperlink r:id="rId14" w:history="1">
        <w:r w:rsidRPr="00617224">
          <w:rPr>
            <w:rStyle w:val="Hipercze"/>
            <w:rFonts w:asciiTheme="minorHAnsi" w:hAnsiTheme="minorHAnsi" w:cstheme="minorHAnsi"/>
            <w:b/>
            <w:bCs/>
            <w:color w:val="auto"/>
            <w:sz w:val="20"/>
            <w:szCs w:val="20"/>
            <w:u w:val="none"/>
          </w:rPr>
          <w:t>LinkedIn</w:t>
        </w:r>
      </w:hyperlink>
    </w:p>
    <w:p w14:paraId="447B6F3A" w14:textId="77777777" w:rsidR="00617224" w:rsidRPr="00617224" w:rsidRDefault="00617224" w:rsidP="00617224">
      <w:pPr>
        <w:pBdr>
          <w:bottom w:val="single" w:sz="6" w:space="31" w:color="auto"/>
        </w:pBdr>
        <w:spacing w:line="276" w:lineRule="auto"/>
        <w:jc w:val="both"/>
        <w:rPr>
          <w:rFonts w:asciiTheme="minorHAnsi" w:hAnsiTheme="minorHAnsi" w:cstheme="minorHAnsi"/>
          <w:sz w:val="20"/>
          <w:szCs w:val="20"/>
        </w:rPr>
      </w:pPr>
    </w:p>
    <w:p w14:paraId="476E4A62" w14:textId="71B784FC" w:rsidR="00617224" w:rsidRPr="00617224" w:rsidRDefault="003E3572" w:rsidP="00617224">
      <w:pPr>
        <w:pBdr>
          <w:bottom w:val="single" w:sz="6" w:space="31" w:color="auto"/>
        </w:pBdr>
        <w:spacing w:line="276" w:lineRule="auto"/>
        <w:jc w:val="both"/>
        <w:rPr>
          <w:rFonts w:asciiTheme="minorHAnsi" w:hAnsiTheme="minorHAnsi" w:cstheme="minorHAnsi"/>
          <w:b/>
          <w:bCs/>
          <w:sz w:val="20"/>
          <w:szCs w:val="20"/>
        </w:rPr>
      </w:pPr>
      <w:r w:rsidRPr="00617224">
        <w:rPr>
          <w:rFonts w:asciiTheme="minorHAnsi" w:hAnsiTheme="minorHAnsi" w:cstheme="minorHAnsi"/>
          <w:b/>
          <w:bCs/>
          <w:sz w:val="20"/>
          <w:szCs w:val="20"/>
        </w:rPr>
        <w:t>Więcej o PORR</w:t>
      </w:r>
      <w:r w:rsidR="00C902DC">
        <w:rPr>
          <w:rFonts w:asciiTheme="minorHAnsi" w:hAnsiTheme="minorHAnsi" w:cstheme="minorHAnsi"/>
          <w:b/>
          <w:bCs/>
          <w:sz w:val="20"/>
          <w:szCs w:val="20"/>
        </w:rPr>
        <w:t>:</w:t>
      </w:r>
    </w:p>
    <w:p w14:paraId="6BDFB94C" w14:textId="77777777" w:rsidR="000B2CAC" w:rsidRPr="000B2CAC" w:rsidRDefault="000B2CAC" w:rsidP="000B2CAC">
      <w:pPr>
        <w:pBdr>
          <w:bottom w:val="single" w:sz="6" w:space="31" w:color="auto"/>
        </w:pBdr>
        <w:spacing w:line="276" w:lineRule="auto"/>
        <w:jc w:val="both"/>
        <w:rPr>
          <w:rFonts w:asciiTheme="minorHAnsi" w:hAnsiTheme="minorHAnsi" w:cstheme="minorHAnsi"/>
          <w:sz w:val="20"/>
          <w:szCs w:val="20"/>
        </w:rPr>
      </w:pPr>
      <w:r w:rsidRPr="000B2CAC">
        <w:rPr>
          <w:rFonts w:asciiTheme="minorHAnsi" w:hAnsiTheme="minorHAnsi" w:cstheme="minorHAnsi"/>
          <w:sz w:val="20"/>
          <w:szCs w:val="20"/>
        </w:rPr>
        <w:t>PORR S.A. należy do czołowych spółek budowlanych w Polsce z przychodami za 2023 rok na poziomie 4,5 mld zł</w:t>
      </w:r>
    </w:p>
    <w:p w14:paraId="09A6726C" w14:textId="168C3EAB" w:rsidR="000B2CAC" w:rsidRPr="000B2CAC" w:rsidRDefault="000B2CAC" w:rsidP="000B2CAC">
      <w:pPr>
        <w:pBdr>
          <w:bottom w:val="single" w:sz="6" w:space="31" w:color="auto"/>
        </w:pBdr>
        <w:spacing w:line="276" w:lineRule="auto"/>
        <w:jc w:val="both"/>
        <w:rPr>
          <w:rFonts w:asciiTheme="minorHAnsi" w:hAnsiTheme="minorHAnsi" w:cstheme="minorHAnsi"/>
          <w:sz w:val="20"/>
          <w:szCs w:val="20"/>
        </w:rPr>
      </w:pPr>
      <w:r w:rsidRPr="000B2CAC">
        <w:rPr>
          <w:rFonts w:asciiTheme="minorHAnsi" w:hAnsiTheme="minorHAnsi" w:cstheme="minorHAnsi"/>
          <w:sz w:val="20"/>
          <w:szCs w:val="20"/>
        </w:rPr>
        <w:t>(wzrost o 15% w por</w:t>
      </w:r>
      <w:r>
        <w:rPr>
          <w:rFonts w:asciiTheme="minorHAnsi" w:hAnsiTheme="minorHAnsi" w:cstheme="minorHAnsi"/>
          <w:sz w:val="20"/>
          <w:szCs w:val="20"/>
        </w:rPr>
        <w:t>.</w:t>
      </w:r>
      <w:r w:rsidRPr="000B2CAC">
        <w:rPr>
          <w:rFonts w:asciiTheme="minorHAnsi" w:hAnsiTheme="minorHAnsi" w:cstheme="minorHAnsi"/>
          <w:sz w:val="20"/>
          <w:szCs w:val="20"/>
        </w:rPr>
        <w:t xml:space="preserve"> do 2022 roku). Spółka czerpie z wiedzy i doświadczenia, pochodzących z ponad</w:t>
      </w:r>
      <w:r>
        <w:rPr>
          <w:rFonts w:asciiTheme="minorHAnsi" w:hAnsiTheme="minorHAnsi" w:cstheme="minorHAnsi"/>
          <w:sz w:val="20"/>
          <w:szCs w:val="20"/>
        </w:rPr>
        <w:t xml:space="preserve"> </w:t>
      </w:r>
      <w:r w:rsidRPr="000B2CAC">
        <w:rPr>
          <w:rFonts w:asciiTheme="minorHAnsi" w:hAnsiTheme="minorHAnsi" w:cstheme="minorHAnsi"/>
          <w:sz w:val="20"/>
          <w:szCs w:val="20"/>
        </w:rPr>
        <w:t>150-letniej historii międzynarodowego koncernu PORR, od ponad 30 lat oferując na polskim rynku</w:t>
      </w:r>
      <w:r>
        <w:rPr>
          <w:rFonts w:asciiTheme="minorHAnsi" w:hAnsiTheme="minorHAnsi" w:cstheme="minorHAnsi"/>
          <w:sz w:val="20"/>
          <w:szCs w:val="20"/>
        </w:rPr>
        <w:t xml:space="preserve"> </w:t>
      </w:r>
      <w:r w:rsidRPr="000B2CAC">
        <w:rPr>
          <w:rFonts w:asciiTheme="minorHAnsi" w:hAnsiTheme="minorHAnsi" w:cstheme="minorHAnsi"/>
          <w:sz w:val="20"/>
          <w:szCs w:val="20"/>
        </w:rPr>
        <w:t>kompleksowe usługi i rozwiązania. Jej zasadniczymi obszarami kompetencyjnymi jest budownictwo</w:t>
      </w:r>
      <w:r>
        <w:rPr>
          <w:rFonts w:asciiTheme="minorHAnsi" w:hAnsiTheme="minorHAnsi" w:cstheme="minorHAnsi"/>
          <w:sz w:val="20"/>
          <w:szCs w:val="20"/>
        </w:rPr>
        <w:t xml:space="preserve"> </w:t>
      </w:r>
      <w:r w:rsidRPr="000B2CAC">
        <w:rPr>
          <w:rFonts w:asciiTheme="minorHAnsi" w:hAnsiTheme="minorHAnsi" w:cstheme="minorHAnsi"/>
          <w:sz w:val="20"/>
          <w:szCs w:val="20"/>
        </w:rPr>
        <w:t>infrastrukturalne, kubaturowe, kolejowe, inżynieryjne, przemysłowe oraz hydrotechniczne. Do najważniejszych</w:t>
      </w:r>
      <w:r>
        <w:rPr>
          <w:rFonts w:asciiTheme="minorHAnsi" w:hAnsiTheme="minorHAnsi" w:cstheme="minorHAnsi"/>
          <w:sz w:val="20"/>
          <w:szCs w:val="20"/>
        </w:rPr>
        <w:t xml:space="preserve"> </w:t>
      </w:r>
      <w:r w:rsidRPr="000B2CAC">
        <w:rPr>
          <w:rFonts w:asciiTheme="minorHAnsi" w:hAnsiTheme="minorHAnsi" w:cstheme="minorHAnsi"/>
          <w:sz w:val="20"/>
          <w:szCs w:val="20"/>
        </w:rPr>
        <w:t>zrealizowanych projektów należy rozbudowa Terminalu LNG w Świnoujściu, budowa tunelu w Świnoujściu,</w:t>
      </w:r>
      <w:r>
        <w:rPr>
          <w:rFonts w:asciiTheme="minorHAnsi" w:hAnsiTheme="minorHAnsi" w:cstheme="minorHAnsi"/>
          <w:sz w:val="20"/>
          <w:szCs w:val="20"/>
        </w:rPr>
        <w:t xml:space="preserve"> </w:t>
      </w:r>
      <w:r w:rsidRPr="000B2CAC">
        <w:rPr>
          <w:rFonts w:asciiTheme="minorHAnsi" w:hAnsiTheme="minorHAnsi" w:cstheme="minorHAnsi"/>
          <w:sz w:val="20"/>
          <w:szCs w:val="20"/>
        </w:rPr>
        <w:t>budowa drogi S3 odc. Bolków - Kamienna Góra Płn., kompleksowa modernizacja układu falochronów w Porcie</w:t>
      </w:r>
      <w:r>
        <w:rPr>
          <w:rFonts w:asciiTheme="minorHAnsi" w:hAnsiTheme="minorHAnsi" w:cstheme="minorHAnsi"/>
          <w:sz w:val="20"/>
          <w:szCs w:val="20"/>
        </w:rPr>
        <w:t xml:space="preserve"> </w:t>
      </w:r>
      <w:r w:rsidRPr="000B2CAC">
        <w:rPr>
          <w:rFonts w:asciiTheme="minorHAnsi" w:hAnsiTheme="minorHAnsi" w:cstheme="minorHAnsi"/>
          <w:sz w:val="20"/>
          <w:szCs w:val="20"/>
        </w:rPr>
        <w:t>Północnym w Gdańsku, czy bezprecedensowa modernizacja tunelu kolejowego w Trzcińsku z wykorzystaniem</w:t>
      </w:r>
      <w:r>
        <w:rPr>
          <w:rFonts w:asciiTheme="minorHAnsi" w:hAnsiTheme="minorHAnsi" w:cstheme="minorHAnsi"/>
          <w:sz w:val="20"/>
          <w:szCs w:val="20"/>
        </w:rPr>
        <w:t xml:space="preserve"> </w:t>
      </w:r>
      <w:r w:rsidRPr="000B2CAC">
        <w:rPr>
          <w:rFonts w:asciiTheme="minorHAnsi" w:hAnsiTheme="minorHAnsi" w:cstheme="minorHAnsi"/>
          <w:sz w:val="20"/>
          <w:szCs w:val="20"/>
        </w:rPr>
        <w:t>maszyny TEM (tunel w tunelu).</w:t>
      </w:r>
    </w:p>
    <w:p w14:paraId="5BCD755F" w14:textId="7DCE24A0" w:rsidR="00617224" w:rsidRPr="00602D5D" w:rsidRDefault="000B2CAC" w:rsidP="000B2CAC">
      <w:pPr>
        <w:pBdr>
          <w:bottom w:val="single" w:sz="6" w:space="31" w:color="auto"/>
        </w:pBdr>
        <w:spacing w:line="276" w:lineRule="auto"/>
        <w:jc w:val="both"/>
        <w:rPr>
          <w:rFonts w:asciiTheme="minorHAnsi" w:hAnsiTheme="minorHAnsi" w:cstheme="minorHAnsi"/>
          <w:b/>
          <w:bCs/>
          <w:sz w:val="20"/>
          <w:szCs w:val="20"/>
        </w:rPr>
      </w:pPr>
      <w:hyperlink r:id="rId15" w:history="1">
        <w:r w:rsidRPr="00602D5D">
          <w:rPr>
            <w:rStyle w:val="Hipercze"/>
            <w:rFonts w:asciiTheme="minorHAnsi" w:hAnsiTheme="minorHAnsi" w:cstheme="minorHAnsi"/>
            <w:b/>
            <w:bCs/>
            <w:color w:val="auto"/>
            <w:sz w:val="20"/>
            <w:szCs w:val="20"/>
            <w:u w:val="none"/>
          </w:rPr>
          <w:t>www.porr.pl</w:t>
        </w:r>
      </w:hyperlink>
    </w:p>
    <w:p w14:paraId="36198778" w14:textId="77777777" w:rsidR="000B2CAC" w:rsidRPr="00617224" w:rsidRDefault="000B2CAC" w:rsidP="000B2CAC">
      <w:pPr>
        <w:pBdr>
          <w:bottom w:val="single" w:sz="6" w:space="31" w:color="auto"/>
        </w:pBdr>
        <w:spacing w:line="276" w:lineRule="auto"/>
        <w:jc w:val="both"/>
        <w:rPr>
          <w:rFonts w:asciiTheme="minorHAnsi" w:hAnsiTheme="minorHAnsi" w:cstheme="minorHAnsi"/>
          <w:sz w:val="20"/>
          <w:szCs w:val="20"/>
        </w:rPr>
      </w:pPr>
    </w:p>
    <w:p w14:paraId="0E6F9A46" w14:textId="43B3107B" w:rsidR="00617224" w:rsidRPr="00617224" w:rsidRDefault="003E3572" w:rsidP="00617224">
      <w:pPr>
        <w:pBdr>
          <w:bottom w:val="single" w:sz="6" w:space="31" w:color="auto"/>
        </w:pBdr>
        <w:spacing w:line="276" w:lineRule="auto"/>
        <w:jc w:val="both"/>
        <w:rPr>
          <w:rFonts w:asciiTheme="minorHAnsi" w:hAnsiTheme="minorHAnsi" w:cstheme="minorHAnsi"/>
          <w:b/>
          <w:bCs/>
          <w:sz w:val="20"/>
          <w:szCs w:val="20"/>
        </w:rPr>
      </w:pPr>
      <w:r w:rsidRPr="00617224">
        <w:rPr>
          <w:rFonts w:asciiTheme="minorHAnsi" w:hAnsiTheme="minorHAnsi" w:cstheme="minorHAnsi"/>
          <w:b/>
          <w:bCs/>
          <w:sz w:val="20"/>
          <w:szCs w:val="20"/>
        </w:rPr>
        <w:t xml:space="preserve">Więcej o </w:t>
      </w:r>
      <w:proofErr w:type="spellStart"/>
      <w:r w:rsidRPr="00617224">
        <w:rPr>
          <w:rFonts w:asciiTheme="minorHAnsi" w:hAnsiTheme="minorHAnsi" w:cstheme="minorHAnsi"/>
          <w:b/>
          <w:bCs/>
          <w:sz w:val="20"/>
          <w:szCs w:val="20"/>
        </w:rPr>
        <w:t>Termomec</w:t>
      </w:r>
      <w:r w:rsidR="00C902DC">
        <w:rPr>
          <w:rFonts w:asciiTheme="minorHAnsi" w:hAnsiTheme="minorHAnsi" w:cstheme="minorHAnsi"/>
          <w:b/>
          <w:bCs/>
          <w:sz w:val="20"/>
          <w:szCs w:val="20"/>
        </w:rPr>
        <w:t>c</w:t>
      </w:r>
      <w:r w:rsidRPr="00617224">
        <w:rPr>
          <w:rFonts w:asciiTheme="minorHAnsi" w:hAnsiTheme="minorHAnsi" w:cstheme="minorHAnsi"/>
          <w:b/>
          <w:bCs/>
          <w:sz w:val="20"/>
          <w:szCs w:val="20"/>
        </w:rPr>
        <w:t>anica</w:t>
      </w:r>
      <w:proofErr w:type="spellEnd"/>
      <w:r w:rsidRPr="00617224">
        <w:rPr>
          <w:rFonts w:asciiTheme="minorHAnsi" w:hAnsiTheme="minorHAnsi" w:cstheme="minorHAnsi"/>
          <w:b/>
          <w:bCs/>
          <w:sz w:val="20"/>
          <w:szCs w:val="20"/>
        </w:rPr>
        <w:t xml:space="preserve"> </w:t>
      </w:r>
      <w:proofErr w:type="spellStart"/>
      <w:r w:rsidRPr="00617224">
        <w:rPr>
          <w:rFonts w:asciiTheme="minorHAnsi" w:hAnsiTheme="minorHAnsi" w:cstheme="minorHAnsi"/>
          <w:b/>
          <w:bCs/>
          <w:sz w:val="20"/>
          <w:szCs w:val="20"/>
        </w:rPr>
        <w:t>Ecologia</w:t>
      </w:r>
      <w:proofErr w:type="spellEnd"/>
      <w:r w:rsidR="00C902DC">
        <w:rPr>
          <w:rFonts w:asciiTheme="minorHAnsi" w:hAnsiTheme="minorHAnsi" w:cstheme="minorHAnsi"/>
          <w:b/>
          <w:bCs/>
          <w:sz w:val="20"/>
          <w:szCs w:val="20"/>
        </w:rPr>
        <w:t>:</w:t>
      </w:r>
    </w:p>
    <w:p w14:paraId="100F0554" w14:textId="7F67AB65" w:rsidR="00095980" w:rsidRDefault="003E3572" w:rsidP="00617224">
      <w:pPr>
        <w:pBdr>
          <w:bottom w:val="single" w:sz="6" w:space="31" w:color="auto"/>
        </w:pBdr>
        <w:spacing w:line="276" w:lineRule="auto"/>
        <w:jc w:val="both"/>
        <w:rPr>
          <w:rFonts w:asciiTheme="minorHAnsi" w:hAnsiTheme="minorHAnsi" w:cstheme="minorHAnsi"/>
          <w:sz w:val="20"/>
          <w:szCs w:val="20"/>
        </w:rPr>
      </w:pPr>
      <w:r w:rsidRPr="00A65387">
        <w:rPr>
          <w:rFonts w:asciiTheme="minorHAnsi" w:hAnsiTheme="minorHAnsi" w:cstheme="minorHAnsi"/>
          <w:sz w:val="20"/>
          <w:szCs w:val="20"/>
        </w:rPr>
        <w:t xml:space="preserve">TM.E. </w:t>
      </w:r>
      <w:proofErr w:type="spellStart"/>
      <w:r w:rsidRPr="00A65387">
        <w:rPr>
          <w:rFonts w:asciiTheme="minorHAnsi" w:hAnsiTheme="minorHAnsi" w:cstheme="minorHAnsi"/>
          <w:sz w:val="20"/>
          <w:szCs w:val="20"/>
        </w:rPr>
        <w:t>S.p.A</w:t>
      </w:r>
      <w:proofErr w:type="spellEnd"/>
      <w:r w:rsidRPr="00A65387">
        <w:rPr>
          <w:rFonts w:asciiTheme="minorHAnsi" w:hAnsiTheme="minorHAnsi" w:cstheme="minorHAnsi"/>
          <w:sz w:val="20"/>
          <w:szCs w:val="20"/>
        </w:rPr>
        <w:t xml:space="preserve">. – </w:t>
      </w:r>
      <w:proofErr w:type="spellStart"/>
      <w:r w:rsidRPr="00A65387">
        <w:rPr>
          <w:rFonts w:asciiTheme="minorHAnsi" w:hAnsiTheme="minorHAnsi" w:cstheme="minorHAnsi"/>
          <w:sz w:val="20"/>
          <w:szCs w:val="20"/>
        </w:rPr>
        <w:t>Termomeccanica</w:t>
      </w:r>
      <w:proofErr w:type="spellEnd"/>
      <w:r w:rsidRPr="00A65387">
        <w:rPr>
          <w:rFonts w:asciiTheme="minorHAnsi" w:hAnsiTheme="minorHAnsi" w:cstheme="minorHAnsi"/>
          <w:sz w:val="20"/>
          <w:szCs w:val="20"/>
        </w:rPr>
        <w:t xml:space="preserve"> </w:t>
      </w:r>
      <w:proofErr w:type="spellStart"/>
      <w:r w:rsidRPr="00A65387">
        <w:rPr>
          <w:rFonts w:asciiTheme="minorHAnsi" w:hAnsiTheme="minorHAnsi" w:cstheme="minorHAnsi"/>
          <w:sz w:val="20"/>
          <w:szCs w:val="20"/>
        </w:rPr>
        <w:t>Ecologia</w:t>
      </w:r>
      <w:proofErr w:type="spellEnd"/>
      <w:r w:rsidRPr="00A65387">
        <w:rPr>
          <w:rFonts w:asciiTheme="minorHAnsi" w:hAnsiTheme="minorHAnsi" w:cstheme="minorHAnsi"/>
          <w:sz w:val="20"/>
          <w:szCs w:val="20"/>
        </w:rPr>
        <w:t xml:space="preserve">, to włoska firma z ponad 70-letnim doświadczeniem w projektowaniu i budowie złożonych instalacji do gospodarki wodnej i </w:t>
      </w:r>
      <w:r w:rsidRPr="00617224">
        <w:rPr>
          <w:rFonts w:asciiTheme="minorHAnsi" w:hAnsiTheme="minorHAnsi" w:cstheme="minorHAnsi"/>
          <w:sz w:val="20"/>
          <w:szCs w:val="20"/>
        </w:rPr>
        <w:t>odpadowej</w:t>
      </w:r>
      <w:r w:rsidRPr="00A65387">
        <w:rPr>
          <w:rFonts w:asciiTheme="minorHAnsi" w:hAnsiTheme="minorHAnsi" w:cstheme="minorHAnsi"/>
          <w:sz w:val="20"/>
          <w:szCs w:val="20"/>
        </w:rPr>
        <w:t xml:space="preserve">. Jest liderem w dziedzinie inżynierii środowiska, </w:t>
      </w:r>
      <w:r w:rsidR="006672CD">
        <w:rPr>
          <w:rFonts w:asciiTheme="minorHAnsi" w:hAnsiTheme="minorHAnsi" w:cstheme="minorHAnsi"/>
          <w:sz w:val="20"/>
          <w:szCs w:val="20"/>
        </w:rPr>
        <w:t>w</w:t>
      </w:r>
      <w:r w:rsidR="006672CD" w:rsidRPr="006672CD">
        <w:rPr>
          <w:rFonts w:asciiTheme="minorHAnsi" w:hAnsiTheme="minorHAnsi" w:cstheme="minorHAnsi"/>
          <w:sz w:val="20"/>
          <w:szCs w:val="20"/>
        </w:rPr>
        <w:t xml:space="preserve"> szczególności w budowie instalacji do termicznego przekształcania odpadów</w:t>
      </w:r>
      <w:r w:rsidRPr="00A65387">
        <w:rPr>
          <w:rFonts w:asciiTheme="minorHAnsi" w:hAnsiTheme="minorHAnsi" w:cstheme="minorHAnsi"/>
          <w:sz w:val="20"/>
          <w:szCs w:val="20"/>
        </w:rPr>
        <w:t xml:space="preserve">. </w:t>
      </w:r>
      <w:proofErr w:type="spellStart"/>
      <w:r w:rsidRPr="00A65387">
        <w:rPr>
          <w:rFonts w:asciiTheme="minorHAnsi" w:hAnsiTheme="minorHAnsi" w:cstheme="minorHAnsi"/>
          <w:sz w:val="20"/>
          <w:szCs w:val="20"/>
        </w:rPr>
        <w:t>Termomeccanica</w:t>
      </w:r>
      <w:proofErr w:type="spellEnd"/>
      <w:r w:rsidRPr="00A65387">
        <w:rPr>
          <w:rFonts w:asciiTheme="minorHAnsi" w:hAnsiTheme="minorHAnsi" w:cstheme="minorHAnsi"/>
          <w:sz w:val="20"/>
          <w:szCs w:val="20"/>
        </w:rPr>
        <w:t xml:space="preserve"> </w:t>
      </w:r>
      <w:proofErr w:type="spellStart"/>
      <w:r w:rsidRPr="00A65387">
        <w:rPr>
          <w:rFonts w:asciiTheme="minorHAnsi" w:hAnsiTheme="minorHAnsi" w:cstheme="minorHAnsi"/>
          <w:sz w:val="20"/>
          <w:szCs w:val="20"/>
        </w:rPr>
        <w:t>Ecologia</w:t>
      </w:r>
      <w:proofErr w:type="spellEnd"/>
      <w:r w:rsidRPr="00A65387">
        <w:rPr>
          <w:rFonts w:asciiTheme="minorHAnsi" w:hAnsiTheme="minorHAnsi" w:cstheme="minorHAnsi"/>
          <w:sz w:val="20"/>
          <w:szCs w:val="20"/>
        </w:rPr>
        <w:t xml:space="preserve"> wyróżnia się jako wykonawca kontraktów EPC w zakresie przetwarzania odpadów (WTE)</w:t>
      </w:r>
      <w:r w:rsidRPr="00617224">
        <w:rPr>
          <w:rFonts w:asciiTheme="minorHAnsi" w:hAnsiTheme="minorHAnsi" w:cstheme="minorHAnsi"/>
          <w:sz w:val="20"/>
          <w:szCs w:val="20"/>
        </w:rPr>
        <w:t xml:space="preserve">: </w:t>
      </w:r>
      <w:r w:rsidRPr="00A65387">
        <w:rPr>
          <w:rFonts w:asciiTheme="minorHAnsi" w:hAnsiTheme="minorHAnsi" w:cstheme="minorHAnsi"/>
          <w:sz w:val="20"/>
          <w:szCs w:val="20"/>
        </w:rPr>
        <w:t>od projektu po budowę, od dostawy sprzętu po zarządzanie i konserwację. Zdolność do zarządzania dużymi projektami i odpowiedni profil finansowy umacniają jej pozycję na rynku globalny</w:t>
      </w:r>
      <w:bookmarkEnd w:id="0"/>
      <w:r w:rsidR="00617224">
        <w:rPr>
          <w:rFonts w:asciiTheme="minorHAnsi" w:hAnsiTheme="minorHAnsi" w:cstheme="minorHAnsi"/>
          <w:sz w:val="20"/>
          <w:szCs w:val="20"/>
        </w:rPr>
        <w:t>m.</w:t>
      </w:r>
    </w:p>
    <w:p w14:paraId="30B4AA82" w14:textId="6601A36A" w:rsidR="00617224" w:rsidRPr="00617224" w:rsidRDefault="00617224" w:rsidP="00617224">
      <w:pPr>
        <w:pBdr>
          <w:bottom w:val="single" w:sz="6" w:space="31" w:color="auto"/>
        </w:pBdr>
        <w:spacing w:line="276" w:lineRule="auto"/>
        <w:jc w:val="both"/>
        <w:rPr>
          <w:rFonts w:asciiTheme="minorHAnsi" w:hAnsiTheme="minorHAnsi" w:cstheme="minorHAnsi"/>
          <w:b/>
          <w:bCs/>
          <w:sz w:val="20"/>
          <w:szCs w:val="20"/>
        </w:rPr>
      </w:pPr>
      <w:r w:rsidRPr="00617224">
        <w:rPr>
          <w:rFonts w:asciiTheme="minorHAnsi" w:hAnsiTheme="minorHAnsi" w:cstheme="minorHAnsi"/>
          <w:b/>
          <w:bCs/>
          <w:sz w:val="20"/>
          <w:szCs w:val="20"/>
        </w:rPr>
        <w:t>www.tme.termomeccanica.com</w:t>
      </w:r>
    </w:p>
    <w:sectPr w:rsidR="00617224" w:rsidRPr="00617224">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60A1" w14:textId="77777777" w:rsidR="00700B39" w:rsidRDefault="00700B39" w:rsidP="00AB425F">
      <w:r>
        <w:separator/>
      </w:r>
    </w:p>
  </w:endnote>
  <w:endnote w:type="continuationSeparator" w:id="0">
    <w:p w14:paraId="4F6C9C42" w14:textId="77777777" w:rsidR="00700B39" w:rsidRDefault="00700B39" w:rsidP="00AB425F">
      <w:r>
        <w:continuationSeparator/>
      </w:r>
    </w:p>
  </w:endnote>
  <w:endnote w:type="continuationNotice" w:id="1">
    <w:p w14:paraId="40401BFF" w14:textId="77777777" w:rsidR="00700B39" w:rsidRDefault="00700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FE30" w14:textId="77777777" w:rsidR="003807E9" w:rsidRDefault="003807E9" w:rsidP="003807E9">
    <w:pPr>
      <w:spacing w:line="276" w:lineRule="auto"/>
      <w:jc w:val="center"/>
      <w:rPr>
        <w:rFonts w:ascii="Tahoma" w:hAnsi="Tahoma"/>
        <w:b/>
      </w:rPr>
    </w:pPr>
  </w:p>
  <w:p w14:paraId="0A16906C" w14:textId="348B999D" w:rsidR="003807E9" w:rsidRPr="00B33703" w:rsidRDefault="003807E9" w:rsidP="003807E9">
    <w:pPr>
      <w:spacing w:line="276" w:lineRule="auto"/>
      <w:jc w:val="center"/>
      <w:rPr>
        <w:rFonts w:ascii="Tahoma" w:hAnsi="Tahoma" w:cs="Tahoma"/>
        <w:b/>
      </w:rPr>
    </w:pPr>
    <w:r>
      <w:rPr>
        <w:rFonts w:ascii="Tahoma" w:hAnsi="Tahoma"/>
        <w:b/>
      </w:rPr>
      <w:t>Kontakty z prasą:</w:t>
    </w:r>
  </w:p>
  <w:p w14:paraId="1EAF2AD8" w14:textId="77777777" w:rsidR="003807E9" w:rsidRPr="00B33703" w:rsidRDefault="003807E9" w:rsidP="003807E9">
    <w:pPr>
      <w:spacing w:line="276" w:lineRule="auto"/>
      <w:jc w:val="center"/>
      <w:rPr>
        <w:rFonts w:ascii="Tahoma" w:hAnsi="Tahoma" w:cs="Tahoma"/>
      </w:rPr>
    </w:pPr>
    <w:r>
      <w:rPr>
        <w:rFonts w:ascii="Tahoma" w:hAnsi="Tahoma"/>
      </w:rPr>
      <w:t>PreZero Polska</w:t>
    </w:r>
  </w:p>
  <w:p w14:paraId="4DB64FA9" w14:textId="402A72B5" w:rsidR="00484959" w:rsidRPr="003807E9" w:rsidRDefault="003807E9" w:rsidP="003807E9">
    <w:pPr>
      <w:spacing w:line="276" w:lineRule="auto"/>
      <w:jc w:val="center"/>
      <w:rPr>
        <w:rFonts w:ascii="Tahoma" w:eastAsiaTheme="minorEastAsia" w:hAnsi="Tahoma" w:cs="Tahoma"/>
        <w:noProof/>
      </w:rPr>
    </w:pPr>
    <w:hyperlink r:id="rId1" w:history="1">
      <w:r w:rsidRPr="00745503">
        <w:rPr>
          <w:rStyle w:val="Hipercze"/>
          <w:rFonts w:ascii="Tahoma" w:hAnsi="Tahoma"/>
        </w:rPr>
        <w:t>media.pl@prezero.com</w:t>
      </w:r>
    </w:hyperlink>
    <w:r>
      <w:rPr>
        <w:rFonts w:ascii="Tahoma" w:hAnsi="Tahoma"/>
      </w:rPr>
      <w:t xml:space="preserve"> | </w:t>
    </w:r>
    <w:hyperlink r:id="rId2" w:history="1">
      <w:r w:rsidR="001116DF">
        <w:rPr>
          <w:rStyle w:val="Hipercze"/>
          <w:rFonts w:ascii="Tahoma" w:hAnsi="Tahoma"/>
        </w:rPr>
        <w:t>www.prezero.pl</w:t>
      </w:r>
    </w:hyperlink>
    <w:r>
      <w:rPr>
        <w:rFonts w:ascii="Tahoma" w:hAnsi="Taho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F3D5" w14:textId="77777777" w:rsidR="00700B39" w:rsidRDefault="00700B39" w:rsidP="00AB425F">
      <w:r>
        <w:separator/>
      </w:r>
    </w:p>
  </w:footnote>
  <w:footnote w:type="continuationSeparator" w:id="0">
    <w:p w14:paraId="6E02F46A" w14:textId="77777777" w:rsidR="00700B39" w:rsidRDefault="00700B39" w:rsidP="00AB425F">
      <w:r>
        <w:continuationSeparator/>
      </w:r>
    </w:p>
  </w:footnote>
  <w:footnote w:type="continuationNotice" w:id="1">
    <w:p w14:paraId="5623E2D5" w14:textId="77777777" w:rsidR="00700B39" w:rsidRDefault="00700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DAC0" w14:textId="77777777" w:rsidR="00483662" w:rsidRPr="00AB425F" w:rsidRDefault="00483662" w:rsidP="00AB425F">
    <w:pPr>
      <w:pStyle w:val="Nagwek"/>
      <w:rPr>
        <w:rFonts w:ascii="Tahoma" w:hAnsi="Tahoma" w:cs="Tahoma"/>
        <w:b/>
      </w:rPr>
    </w:pPr>
    <w:r>
      <w:rPr>
        <w:rFonts w:ascii="Tahoma" w:hAnsi="Tahoma"/>
        <w:noProof/>
        <w:sz w:val="18"/>
        <w:szCs w:val="18"/>
      </w:rPr>
      <w:drawing>
        <wp:anchor distT="0" distB="0" distL="114300" distR="114300" simplePos="0" relativeHeight="251658241" behindDoc="1" locked="0" layoutInCell="1" allowOverlap="1" wp14:anchorId="1DC49736" wp14:editId="19E9B322">
          <wp:simplePos x="0" y="0"/>
          <wp:positionH relativeFrom="margin">
            <wp:posOffset>4719955</wp:posOffset>
          </wp:positionH>
          <wp:positionV relativeFrom="page">
            <wp:posOffset>370840</wp:posOffset>
          </wp:positionV>
          <wp:extent cx="1036320" cy="4381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praktikant3\Desktop\PreZer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noProof/>
      </w:rPr>
      <mc:AlternateContent>
        <mc:Choice Requires="wps">
          <w:drawing>
            <wp:anchor distT="0" distB="0" distL="114300" distR="114300" simplePos="0" relativeHeight="251658240" behindDoc="0" locked="0" layoutInCell="1" allowOverlap="1" wp14:anchorId="418E0B21" wp14:editId="014DB926">
              <wp:simplePos x="0" y="0"/>
              <wp:positionH relativeFrom="column">
                <wp:posOffset>4456430</wp:posOffset>
              </wp:positionH>
              <wp:positionV relativeFrom="paragraph">
                <wp:posOffset>-198755</wp:posOffset>
              </wp:positionV>
              <wp:extent cx="0" cy="6191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6191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3818A"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9pt,-15.65pt" to="350.9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" strokecolor="black [3213]" strokeweight=".25pt">
              <v:stroke joinstyle="miter"/>
            </v:line>
          </w:pict>
        </mc:Fallback>
      </mc:AlternateContent>
    </w:r>
    <w:r>
      <w:rPr>
        <w:rFonts w:ascii="Tahoma" w:hAnsi="Tahoma"/>
        <w:b/>
      </w:rPr>
      <w:t>INFORMACJA PRASOWA</w:t>
    </w:r>
  </w:p>
  <w:p w14:paraId="0FCACE85" w14:textId="77777777" w:rsidR="00483662" w:rsidRDefault="00483662" w:rsidP="00AB425F">
    <w:pPr>
      <w:pStyle w:val="Nagwek"/>
      <w:rPr>
        <w:b/>
      </w:rPr>
    </w:pPr>
  </w:p>
  <w:p w14:paraId="726184D4" w14:textId="77777777" w:rsidR="00483662" w:rsidRDefault="00483662" w:rsidP="00AB425F">
    <w:pPr>
      <w:pStyle w:val="Nagwek"/>
      <w:rPr>
        <w:b/>
      </w:rPr>
    </w:pPr>
  </w:p>
  <w:p w14:paraId="2231A1EB" w14:textId="77777777" w:rsidR="00483662" w:rsidRDefault="004836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6459"/>
    <w:multiLevelType w:val="hybridMultilevel"/>
    <w:tmpl w:val="D37A92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510608"/>
    <w:multiLevelType w:val="hybridMultilevel"/>
    <w:tmpl w:val="FADA34BE"/>
    <w:lvl w:ilvl="0" w:tplc="F74EF0A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DD05EC"/>
    <w:multiLevelType w:val="hybridMultilevel"/>
    <w:tmpl w:val="A7D07BEE"/>
    <w:lvl w:ilvl="0" w:tplc="C5D2A09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61E30923"/>
    <w:multiLevelType w:val="hybridMultilevel"/>
    <w:tmpl w:val="F404C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C21155"/>
    <w:multiLevelType w:val="hybridMultilevel"/>
    <w:tmpl w:val="6B1EE7DA"/>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7644331">
    <w:abstractNumId w:val="0"/>
  </w:num>
  <w:num w:numId="2" w16cid:durableId="406073840">
    <w:abstractNumId w:val="1"/>
  </w:num>
  <w:num w:numId="3" w16cid:durableId="1171750106">
    <w:abstractNumId w:val="2"/>
  </w:num>
  <w:num w:numId="4" w16cid:durableId="769856148">
    <w:abstractNumId w:val="4"/>
  </w:num>
  <w:num w:numId="5" w16cid:durableId="2004701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25F"/>
    <w:rsid w:val="000040C8"/>
    <w:rsid w:val="00011646"/>
    <w:rsid w:val="00015D3B"/>
    <w:rsid w:val="00020414"/>
    <w:rsid w:val="0002433F"/>
    <w:rsid w:val="000245E5"/>
    <w:rsid w:val="00025985"/>
    <w:rsid w:val="00033952"/>
    <w:rsid w:val="00034A25"/>
    <w:rsid w:val="00037F7A"/>
    <w:rsid w:val="000531D6"/>
    <w:rsid w:val="000650B7"/>
    <w:rsid w:val="00070121"/>
    <w:rsid w:val="000713FF"/>
    <w:rsid w:val="00077456"/>
    <w:rsid w:val="00080806"/>
    <w:rsid w:val="00085625"/>
    <w:rsid w:val="000863A6"/>
    <w:rsid w:val="00087834"/>
    <w:rsid w:val="00095980"/>
    <w:rsid w:val="000B0D82"/>
    <w:rsid w:val="000B2CAC"/>
    <w:rsid w:val="000B3CB2"/>
    <w:rsid w:val="000D2D74"/>
    <w:rsid w:val="000D4E0D"/>
    <w:rsid w:val="000E3F61"/>
    <w:rsid w:val="000E4803"/>
    <w:rsid w:val="000F23BE"/>
    <w:rsid w:val="00102A32"/>
    <w:rsid w:val="001116DF"/>
    <w:rsid w:val="00111BF0"/>
    <w:rsid w:val="001225F6"/>
    <w:rsid w:val="00160CB7"/>
    <w:rsid w:val="00163A18"/>
    <w:rsid w:val="001764BB"/>
    <w:rsid w:val="00183530"/>
    <w:rsid w:val="00184CC3"/>
    <w:rsid w:val="00191082"/>
    <w:rsid w:val="001A0B55"/>
    <w:rsid w:val="001A3D9B"/>
    <w:rsid w:val="001A5A01"/>
    <w:rsid w:val="001B056B"/>
    <w:rsid w:val="001C3F75"/>
    <w:rsid w:val="001C78C3"/>
    <w:rsid w:val="001D16A8"/>
    <w:rsid w:val="001D1AC5"/>
    <w:rsid w:val="001D29FB"/>
    <w:rsid w:val="0020458A"/>
    <w:rsid w:val="00205F94"/>
    <w:rsid w:val="00211022"/>
    <w:rsid w:val="00221208"/>
    <w:rsid w:val="00225275"/>
    <w:rsid w:val="00241ECF"/>
    <w:rsid w:val="00244C2E"/>
    <w:rsid w:val="00252891"/>
    <w:rsid w:val="00273926"/>
    <w:rsid w:val="00277F3B"/>
    <w:rsid w:val="002803A9"/>
    <w:rsid w:val="00280A65"/>
    <w:rsid w:val="00293A5D"/>
    <w:rsid w:val="002B4609"/>
    <w:rsid w:val="002B46C3"/>
    <w:rsid w:val="002C7D73"/>
    <w:rsid w:val="002D107B"/>
    <w:rsid w:val="002D4A78"/>
    <w:rsid w:val="002D6289"/>
    <w:rsid w:val="002E10FE"/>
    <w:rsid w:val="002E15C5"/>
    <w:rsid w:val="002E28DE"/>
    <w:rsid w:val="002E4F5C"/>
    <w:rsid w:val="002F5637"/>
    <w:rsid w:val="003003F2"/>
    <w:rsid w:val="00300BEB"/>
    <w:rsid w:val="00304DDA"/>
    <w:rsid w:val="00307D3E"/>
    <w:rsid w:val="00310A4C"/>
    <w:rsid w:val="00310F53"/>
    <w:rsid w:val="00313CE9"/>
    <w:rsid w:val="00316406"/>
    <w:rsid w:val="00316FAC"/>
    <w:rsid w:val="0032719E"/>
    <w:rsid w:val="0033021B"/>
    <w:rsid w:val="003359A1"/>
    <w:rsid w:val="00335AEC"/>
    <w:rsid w:val="0034145D"/>
    <w:rsid w:val="00342AA6"/>
    <w:rsid w:val="00346862"/>
    <w:rsid w:val="00350097"/>
    <w:rsid w:val="00356A0B"/>
    <w:rsid w:val="003615DC"/>
    <w:rsid w:val="00366142"/>
    <w:rsid w:val="00370094"/>
    <w:rsid w:val="003752F8"/>
    <w:rsid w:val="003807E9"/>
    <w:rsid w:val="00385641"/>
    <w:rsid w:val="00385D70"/>
    <w:rsid w:val="003860EE"/>
    <w:rsid w:val="00387C57"/>
    <w:rsid w:val="00387F62"/>
    <w:rsid w:val="003900F7"/>
    <w:rsid w:val="00390A57"/>
    <w:rsid w:val="00394667"/>
    <w:rsid w:val="003C597D"/>
    <w:rsid w:val="003D0B64"/>
    <w:rsid w:val="003E3572"/>
    <w:rsid w:val="003E48D4"/>
    <w:rsid w:val="003F6039"/>
    <w:rsid w:val="003F6957"/>
    <w:rsid w:val="003F7AEC"/>
    <w:rsid w:val="00401DEB"/>
    <w:rsid w:val="00407E54"/>
    <w:rsid w:val="00417021"/>
    <w:rsid w:val="0042378F"/>
    <w:rsid w:val="00423D34"/>
    <w:rsid w:val="004279C9"/>
    <w:rsid w:val="004323F4"/>
    <w:rsid w:val="00433D94"/>
    <w:rsid w:val="0044313B"/>
    <w:rsid w:val="004522EF"/>
    <w:rsid w:val="00454098"/>
    <w:rsid w:val="0045682A"/>
    <w:rsid w:val="00457276"/>
    <w:rsid w:val="004625B7"/>
    <w:rsid w:val="00463A56"/>
    <w:rsid w:val="00466544"/>
    <w:rsid w:val="00472BE6"/>
    <w:rsid w:val="00472D0D"/>
    <w:rsid w:val="00477450"/>
    <w:rsid w:val="00483662"/>
    <w:rsid w:val="00484959"/>
    <w:rsid w:val="004910F1"/>
    <w:rsid w:val="004935C6"/>
    <w:rsid w:val="004970CF"/>
    <w:rsid w:val="004A0A14"/>
    <w:rsid w:val="004A1767"/>
    <w:rsid w:val="004C293E"/>
    <w:rsid w:val="004D05C5"/>
    <w:rsid w:val="004D221C"/>
    <w:rsid w:val="004D5E0A"/>
    <w:rsid w:val="004D69BD"/>
    <w:rsid w:val="004E355E"/>
    <w:rsid w:val="004E7615"/>
    <w:rsid w:val="00500ECD"/>
    <w:rsid w:val="00513C49"/>
    <w:rsid w:val="005163E6"/>
    <w:rsid w:val="00516D6E"/>
    <w:rsid w:val="00523CF2"/>
    <w:rsid w:val="0052654C"/>
    <w:rsid w:val="00530BDF"/>
    <w:rsid w:val="00541151"/>
    <w:rsid w:val="005420A7"/>
    <w:rsid w:val="005517E5"/>
    <w:rsid w:val="00555D30"/>
    <w:rsid w:val="00560035"/>
    <w:rsid w:val="00581398"/>
    <w:rsid w:val="00585802"/>
    <w:rsid w:val="00591225"/>
    <w:rsid w:val="00594FB4"/>
    <w:rsid w:val="005A70EA"/>
    <w:rsid w:val="005B64C7"/>
    <w:rsid w:val="005B7B39"/>
    <w:rsid w:val="005C1554"/>
    <w:rsid w:val="005C61E2"/>
    <w:rsid w:val="005C7159"/>
    <w:rsid w:val="005E0A73"/>
    <w:rsid w:val="005F3AAD"/>
    <w:rsid w:val="005F67FA"/>
    <w:rsid w:val="00601476"/>
    <w:rsid w:val="00602D5D"/>
    <w:rsid w:val="00606EA8"/>
    <w:rsid w:val="00610CAA"/>
    <w:rsid w:val="006122DB"/>
    <w:rsid w:val="00615230"/>
    <w:rsid w:val="00617224"/>
    <w:rsid w:val="00620CA1"/>
    <w:rsid w:val="00622D4D"/>
    <w:rsid w:val="00632AD8"/>
    <w:rsid w:val="00640280"/>
    <w:rsid w:val="006458FB"/>
    <w:rsid w:val="00651910"/>
    <w:rsid w:val="006533F3"/>
    <w:rsid w:val="00653784"/>
    <w:rsid w:val="006541B3"/>
    <w:rsid w:val="006634EA"/>
    <w:rsid w:val="006672CD"/>
    <w:rsid w:val="0067024C"/>
    <w:rsid w:val="00671CB6"/>
    <w:rsid w:val="00682FCB"/>
    <w:rsid w:val="00686433"/>
    <w:rsid w:val="00693CC4"/>
    <w:rsid w:val="0069646A"/>
    <w:rsid w:val="006A258D"/>
    <w:rsid w:val="006A6A73"/>
    <w:rsid w:val="006B4096"/>
    <w:rsid w:val="006B6A79"/>
    <w:rsid w:val="006C5317"/>
    <w:rsid w:val="006D11D8"/>
    <w:rsid w:val="006D29FA"/>
    <w:rsid w:val="006D6BFC"/>
    <w:rsid w:val="006E019D"/>
    <w:rsid w:val="006E398E"/>
    <w:rsid w:val="006F1535"/>
    <w:rsid w:val="006F5DAD"/>
    <w:rsid w:val="00700B39"/>
    <w:rsid w:val="00701491"/>
    <w:rsid w:val="00705A75"/>
    <w:rsid w:val="00707441"/>
    <w:rsid w:val="007113EB"/>
    <w:rsid w:val="0071661B"/>
    <w:rsid w:val="00723999"/>
    <w:rsid w:val="00725F76"/>
    <w:rsid w:val="00731708"/>
    <w:rsid w:val="00735C20"/>
    <w:rsid w:val="00737068"/>
    <w:rsid w:val="00742159"/>
    <w:rsid w:val="00742CEC"/>
    <w:rsid w:val="00743B97"/>
    <w:rsid w:val="007454E2"/>
    <w:rsid w:val="00746395"/>
    <w:rsid w:val="00752B74"/>
    <w:rsid w:val="007561FC"/>
    <w:rsid w:val="007565E8"/>
    <w:rsid w:val="00777847"/>
    <w:rsid w:val="007806F2"/>
    <w:rsid w:val="0078287D"/>
    <w:rsid w:val="00791993"/>
    <w:rsid w:val="00791BB5"/>
    <w:rsid w:val="00795ED1"/>
    <w:rsid w:val="00797906"/>
    <w:rsid w:val="007B045A"/>
    <w:rsid w:val="007B261C"/>
    <w:rsid w:val="007B5FAA"/>
    <w:rsid w:val="007C0FD8"/>
    <w:rsid w:val="007D0368"/>
    <w:rsid w:val="007D2D02"/>
    <w:rsid w:val="007D4E0D"/>
    <w:rsid w:val="007F5100"/>
    <w:rsid w:val="007F5189"/>
    <w:rsid w:val="00801602"/>
    <w:rsid w:val="00803EAB"/>
    <w:rsid w:val="0080604F"/>
    <w:rsid w:val="00811DC7"/>
    <w:rsid w:val="00813219"/>
    <w:rsid w:val="008139CE"/>
    <w:rsid w:val="00820B3B"/>
    <w:rsid w:val="00821DC5"/>
    <w:rsid w:val="00827278"/>
    <w:rsid w:val="00832872"/>
    <w:rsid w:val="008404E3"/>
    <w:rsid w:val="00852B0E"/>
    <w:rsid w:val="00854A49"/>
    <w:rsid w:val="00865710"/>
    <w:rsid w:val="00865BE7"/>
    <w:rsid w:val="00871AFB"/>
    <w:rsid w:val="00871D49"/>
    <w:rsid w:val="00874C09"/>
    <w:rsid w:val="00880564"/>
    <w:rsid w:val="008845C7"/>
    <w:rsid w:val="00887FEC"/>
    <w:rsid w:val="008919DB"/>
    <w:rsid w:val="00891B43"/>
    <w:rsid w:val="008931BB"/>
    <w:rsid w:val="00893695"/>
    <w:rsid w:val="00896E7B"/>
    <w:rsid w:val="00897BE8"/>
    <w:rsid w:val="008A0724"/>
    <w:rsid w:val="008A072B"/>
    <w:rsid w:val="008A1A4D"/>
    <w:rsid w:val="008A3E94"/>
    <w:rsid w:val="008B0646"/>
    <w:rsid w:val="008C2DB5"/>
    <w:rsid w:val="008E087E"/>
    <w:rsid w:val="008E156E"/>
    <w:rsid w:val="008E16C9"/>
    <w:rsid w:val="008F2F39"/>
    <w:rsid w:val="00914BB8"/>
    <w:rsid w:val="00917317"/>
    <w:rsid w:val="0092251A"/>
    <w:rsid w:val="00922F62"/>
    <w:rsid w:val="009237BC"/>
    <w:rsid w:val="00925898"/>
    <w:rsid w:val="00935B0E"/>
    <w:rsid w:val="00954CFD"/>
    <w:rsid w:val="00956233"/>
    <w:rsid w:val="00970F0E"/>
    <w:rsid w:val="0097439F"/>
    <w:rsid w:val="009744FE"/>
    <w:rsid w:val="0098237B"/>
    <w:rsid w:val="00993280"/>
    <w:rsid w:val="009A1CDE"/>
    <w:rsid w:val="009B54B9"/>
    <w:rsid w:val="009B7E14"/>
    <w:rsid w:val="009D1C46"/>
    <w:rsid w:val="009E210E"/>
    <w:rsid w:val="009E473F"/>
    <w:rsid w:val="009F06E9"/>
    <w:rsid w:val="009F0930"/>
    <w:rsid w:val="00A00645"/>
    <w:rsid w:val="00A044DD"/>
    <w:rsid w:val="00A114D5"/>
    <w:rsid w:val="00A13DD0"/>
    <w:rsid w:val="00A22E46"/>
    <w:rsid w:val="00A252FE"/>
    <w:rsid w:val="00A26D60"/>
    <w:rsid w:val="00A35B2C"/>
    <w:rsid w:val="00A36BE9"/>
    <w:rsid w:val="00A42044"/>
    <w:rsid w:val="00A4497D"/>
    <w:rsid w:val="00A45AD1"/>
    <w:rsid w:val="00A55DA8"/>
    <w:rsid w:val="00A57CF4"/>
    <w:rsid w:val="00A61EF1"/>
    <w:rsid w:val="00A65007"/>
    <w:rsid w:val="00A8278E"/>
    <w:rsid w:val="00A82DAB"/>
    <w:rsid w:val="00A85C07"/>
    <w:rsid w:val="00A86BE5"/>
    <w:rsid w:val="00A8768B"/>
    <w:rsid w:val="00A93B76"/>
    <w:rsid w:val="00A949EF"/>
    <w:rsid w:val="00A96768"/>
    <w:rsid w:val="00AA194C"/>
    <w:rsid w:val="00AB425F"/>
    <w:rsid w:val="00AD71E9"/>
    <w:rsid w:val="00AE1F92"/>
    <w:rsid w:val="00AE2492"/>
    <w:rsid w:val="00AE2F68"/>
    <w:rsid w:val="00AE5DA9"/>
    <w:rsid w:val="00AF654C"/>
    <w:rsid w:val="00AF75DD"/>
    <w:rsid w:val="00AF79AC"/>
    <w:rsid w:val="00B21268"/>
    <w:rsid w:val="00B215B2"/>
    <w:rsid w:val="00B229AA"/>
    <w:rsid w:val="00B26186"/>
    <w:rsid w:val="00B52154"/>
    <w:rsid w:val="00B571B8"/>
    <w:rsid w:val="00B61E32"/>
    <w:rsid w:val="00B81432"/>
    <w:rsid w:val="00B93104"/>
    <w:rsid w:val="00BA42B5"/>
    <w:rsid w:val="00BA7EEE"/>
    <w:rsid w:val="00BB3709"/>
    <w:rsid w:val="00BC0914"/>
    <w:rsid w:val="00BC23C3"/>
    <w:rsid w:val="00BC34A3"/>
    <w:rsid w:val="00BD1B74"/>
    <w:rsid w:val="00BD2E49"/>
    <w:rsid w:val="00BD3C7C"/>
    <w:rsid w:val="00BD4CAB"/>
    <w:rsid w:val="00BE2DD7"/>
    <w:rsid w:val="00BE7B3C"/>
    <w:rsid w:val="00BF0D6C"/>
    <w:rsid w:val="00BF0F82"/>
    <w:rsid w:val="00BF3102"/>
    <w:rsid w:val="00BF7BFA"/>
    <w:rsid w:val="00C02043"/>
    <w:rsid w:val="00C11AD4"/>
    <w:rsid w:val="00C16DB2"/>
    <w:rsid w:val="00C21E49"/>
    <w:rsid w:val="00C40EF1"/>
    <w:rsid w:val="00C435C6"/>
    <w:rsid w:val="00C43EA5"/>
    <w:rsid w:val="00C508F3"/>
    <w:rsid w:val="00C527A9"/>
    <w:rsid w:val="00C55F6B"/>
    <w:rsid w:val="00C57BB7"/>
    <w:rsid w:val="00C614F0"/>
    <w:rsid w:val="00C6370A"/>
    <w:rsid w:val="00C75824"/>
    <w:rsid w:val="00C75C16"/>
    <w:rsid w:val="00C87F6F"/>
    <w:rsid w:val="00C902DC"/>
    <w:rsid w:val="00CA016B"/>
    <w:rsid w:val="00CA1620"/>
    <w:rsid w:val="00CA2B91"/>
    <w:rsid w:val="00CA4DC3"/>
    <w:rsid w:val="00CA5A83"/>
    <w:rsid w:val="00CC0EF9"/>
    <w:rsid w:val="00CC52C6"/>
    <w:rsid w:val="00CD0365"/>
    <w:rsid w:val="00CD483D"/>
    <w:rsid w:val="00CD4E0F"/>
    <w:rsid w:val="00CD732D"/>
    <w:rsid w:val="00CE6316"/>
    <w:rsid w:val="00CF1539"/>
    <w:rsid w:val="00CF19F7"/>
    <w:rsid w:val="00CF2937"/>
    <w:rsid w:val="00CF6080"/>
    <w:rsid w:val="00D07E74"/>
    <w:rsid w:val="00D134C0"/>
    <w:rsid w:val="00D1492E"/>
    <w:rsid w:val="00D202F9"/>
    <w:rsid w:val="00D22BB2"/>
    <w:rsid w:val="00D301BA"/>
    <w:rsid w:val="00D31327"/>
    <w:rsid w:val="00D40B2A"/>
    <w:rsid w:val="00D4426E"/>
    <w:rsid w:val="00D45DA0"/>
    <w:rsid w:val="00D47F3F"/>
    <w:rsid w:val="00D566E1"/>
    <w:rsid w:val="00D5777C"/>
    <w:rsid w:val="00D6207F"/>
    <w:rsid w:val="00D74FE1"/>
    <w:rsid w:val="00D964E0"/>
    <w:rsid w:val="00DA5761"/>
    <w:rsid w:val="00DC11CE"/>
    <w:rsid w:val="00DC3406"/>
    <w:rsid w:val="00DC53F9"/>
    <w:rsid w:val="00DC61A9"/>
    <w:rsid w:val="00DC7FA7"/>
    <w:rsid w:val="00DD0F56"/>
    <w:rsid w:val="00DD2407"/>
    <w:rsid w:val="00DE720F"/>
    <w:rsid w:val="00DE7CFB"/>
    <w:rsid w:val="00DF039C"/>
    <w:rsid w:val="00DF5D54"/>
    <w:rsid w:val="00E00BFD"/>
    <w:rsid w:val="00E22EBE"/>
    <w:rsid w:val="00E27D72"/>
    <w:rsid w:val="00E41362"/>
    <w:rsid w:val="00E4641D"/>
    <w:rsid w:val="00E46A2B"/>
    <w:rsid w:val="00E5706A"/>
    <w:rsid w:val="00E7078E"/>
    <w:rsid w:val="00E75034"/>
    <w:rsid w:val="00E82C5A"/>
    <w:rsid w:val="00E85AD1"/>
    <w:rsid w:val="00E85EF5"/>
    <w:rsid w:val="00E91931"/>
    <w:rsid w:val="00E96DD4"/>
    <w:rsid w:val="00E978AF"/>
    <w:rsid w:val="00EB4D08"/>
    <w:rsid w:val="00EB50FE"/>
    <w:rsid w:val="00EC0B94"/>
    <w:rsid w:val="00EC42B3"/>
    <w:rsid w:val="00EC539D"/>
    <w:rsid w:val="00ED1609"/>
    <w:rsid w:val="00ED5ECA"/>
    <w:rsid w:val="00EF4C1F"/>
    <w:rsid w:val="00F01F4F"/>
    <w:rsid w:val="00F065AF"/>
    <w:rsid w:val="00F10C32"/>
    <w:rsid w:val="00F124F0"/>
    <w:rsid w:val="00F30686"/>
    <w:rsid w:val="00F320E0"/>
    <w:rsid w:val="00F52AEF"/>
    <w:rsid w:val="00F550DA"/>
    <w:rsid w:val="00F659EF"/>
    <w:rsid w:val="00F72A70"/>
    <w:rsid w:val="00F862BC"/>
    <w:rsid w:val="00F97CC3"/>
    <w:rsid w:val="00F97EC1"/>
    <w:rsid w:val="00FA2632"/>
    <w:rsid w:val="00FA7365"/>
    <w:rsid w:val="00FC0F45"/>
    <w:rsid w:val="00FC3EE5"/>
    <w:rsid w:val="00FC43AB"/>
    <w:rsid w:val="00FD19C2"/>
    <w:rsid w:val="00FD1CA4"/>
    <w:rsid w:val="00FD4B49"/>
    <w:rsid w:val="00FE305B"/>
    <w:rsid w:val="00FE4CE7"/>
    <w:rsid w:val="00FF068A"/>
    <w:rsid w:val="00FF73DC"/>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1556"/>
  <w15:chartTrackingRefBased/>
  <w15:docId w15:val="{3F3AC34F-923A-41BC-9CB1-4DFC4FC4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425F"/>
    <w:pPr>
      <w:spacing w:after="0" w:line="240" w:lineRule="auto"/>
    </w:pPr>
    <w:rPr>
      <w:rFonts w:ascii="Arial" w:eastAsiaTheme="minorHAnsi" w:hAnsi="Arial"/>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425F"/>
    <w:pPr>
      <w:tabs>
        <w:tab w:val="center" w:pos="4536"/>
        <w:tab w:val="right" w:pos="9072"/>
      </w:tabs>
    </w:pPr>
    <w:rPr>
      <w:rFonts w:asciiTheme="minorHAnsi" w:eastAsiaTheme="minorEastAsia" w:hAnsiTheme="minorHAnsi"/>
      <w:lang w:eastAsia="zh-TW"/>
    </w:rPr>
  </w:style>
  <w:style w:type="character" w:customStyle="1" w:styleId="NagwekZnak">
    <w:name w:val="Nagłówek Znak"/>
    <w:basedOn w:val="Domylnaczcionkaakapitu"/>
    <w:link w:val="Nagwek"/>
    <w:uiPriority w:val="99"/>
    <w:rsid w:val="00AB425F"/>
  </w:style>
  <w:style w:type="paragraph" w:styleId="Stopka">
    <w:name w:val="footer"/>
    <w:basedOn w:val="Normalny"/>
    <w:link w:val="StopkaZnak"/>
    <w:uiPriority w:val="99"/>
    <w:unhideWhenUsed/>
    <w:rsid w:val="00AB425F"/>
    <w:pPr>
      <w:tabs>
        <w:tab w:val="center" w:pos="4536"/>
        <w:tab w:val="right" w:pos="9072"/>
      </w:tabs>
    </w:pPr>
    <w:rPr>
      <w:rFonts w:asciiTheme="minorHAnsi" w:eastAsiaTheme="minorEastAsia" w:hAnsiTheme="minorHAnsi"/>
      <w:lang w:eastAsia="zh-TW"/>
    </w:rPr>
  </w:style>
  <w:style w:type="character" w:customStyle="1" w:styleId="StopkaZnak">
    <w:name w:val="Stopka Znak"/>
    <w:basedOn w:val="Domylnaczcionkaakapitu"/>
    <w:link w:val="Stopka"/>
    <w:uiPriority w:val="99"/>
    <w:rsid w:val="00AB425F"/>
  </w:style>
  <w:style w:type="paragraph" w:styleId="NormalnyWeb">
    <w:name w:val="Normal (Web)"/>
    <w:basedOn w:val="Normalny"/>
    <w:uiPriority w:val="99"/>
    <w:unhideWhenUsed/>
    <w:rsid w:val="00AB425F"/>
    <w:pPr>
      <w:spacing w:before="100" w:beforeAutospacing="1" w:after="100" w:afterAutospacing="1"/>
    </w:pPr>
    <w:rPr>
      <w:rFonts w:ascii="Times New Roman" w:eastAsia="Times New Roman" w:hAnsi="Times New Roman" w:cs="Times New Roman"/>
      <w:sz w:val="24"/>
      <w:szCs w:val="24"/>
      <w:lang w:eastAsia="de-DE"/>
    </w:rPr>
  </w:style>
  <w:style w:type="character" w:styleId="Hipercze">
    <w:name w:val="Hyperlink"/>
    <w:basedOn w:val="Domylnaczcionkaakapitu"/>
    <w:uiPriority w:val="99"/>
    <w:unhideWhenUsed/>
    <w:rsid w:val="00A42044"/>
    <w:rPr>
      <w:color w:val="0563C1" w:themeColor="hyperlink"/>
      <w:u w:val="single"/>
    </w:rPr>
  </w:style>
  <w:style w:type="character" w:styleId="Nierozpoznanawzmianka">
    <w:name w:val="Unresolved Mention"/>
    <w:basedOn w:val="Domylnaczcionkaakapitu"/>
    <w:uiPriority w:val="99"/>
    <w:semiHidden/>
    <w:unhideWhenUsed/>
    <w:rsid w:val="00183530"/>
    <w:rPr>
      <w:color w:val="808080"/>
      <w:shd w:val="clear" w:color="auto" w:fill="E6E6E6"/>
    </w:rPr>
  </w:style>
  <w:style w:type="paragraph" w:styleId="Akapitzlist">
    <w:name w:val="List Paragraph"/>
    <w:basedOn w:val="Normalny"/>
    <w:uiPriority w:val="34"/>
    <w:qFormat/>
    <w:rsid w:val="002F5637"/>
    <w:pPr>
      <w:ind w:left="720"/>
      <w:contextualSpacing/>
    </w:pPr>
  </w:style>
  <w:style w:type="character" w:styleId="Odwoaniedokomentarza">
    <w:name w:val="annotation reference"/>
    <w:basedOn w:val="Domylnaczcionkaakapitu"/>
    <w:uiPriority w:val="99"/>
    <w:semiHidden/>
    <w:unhideWhenUsed/>
    <w:rsid w:val="00D1492E"/>
    <w:rPr>
      <w:sz w:val="16"/>
      <w:szCs w:val="16"/>
    </w:rPr>
  </w:style>
  <w:style w:type="paragraph" w:styleId="Tekstkomentarza">
    <w:name w:val="annotation text"/>
    <w:basedOn w:val="Normalny"/>
    <w:link w:val="TekstkomentarzaZnak"/>
    <w:uiPriority w:val="99"/>
    <w:semiHidden/>
    <w:unhideWhenUsed/>
    <w:rsid w:val="00D1492E"/>
    <w:rPr>
      <w:sz w:val="20"/>
      <w:szCs w:val="20"/>
    </w:rPr>
  </w:style>
  <w:style w:type="character" w:customStyle="1" w:styleId="TekstkomentarzaZnak">
    <w:name w:val="Tekst komentarza Znak"/>
    <w:basedOn w:val="Domylnaczcionkaakapitu"/>
    <w:link w:val="Tekstkomentarza"/>
    <w:uiPriority w:val="99"/>
    <w:semiHidden/>
    <w:rsid w:val="00D1492E"/>
    <w:rPr>
      <w:rFonts w:ascii="Arial" w:eastAsiaTheme="minorHAnsi" w:hAnsi="Arial"/>
      <w:sz w:val="20"/>
      <w:szCs w:val="20"/>
      <w:lang w:eastAsia="en-US"/>
    </w:rPr>
  </w:style>
  <w:style w:type="paragraph" w:styleId="Tematkomentarza">
    <w:name w:val="annotation subject"/>
    <w:basedOn w:val="Tekstkomentarza"/>
    <w:next w:val="Tekstkomentarza"/>
    <w:link w:val="TematkomentarzaZnak"/>
    <w:uiPriority w:val="99"/>
    <w:semiHidden/>
    <w:unhideWhenUsed/>
    <w:rsid w:val="00D1492E"/>
    <w:rPr>
      <w:b/>
      <w:bCs/>
    </w:rPr>
  </w:style>
  <w:style w:type="character" w:customStyle="1" w:styleId="TematkomentarzaZnak">
    <w:name w:val="Temat komentarza Znak"/>
    <w:basedOn w:val="TekstkomentarzaZnak"/>
    <w:link w:val="Tematkomentarza"/>
    <w:uiPriority w:val="99"/>
    <w:semiHidden/>
    <w:rsid w:val="00D1492E"/>
    <w:rPr>
      <w:rFonts w:ascii="Arial" w:eastAsiaTheme="minorHAnsi" w:hAnsi="Arial"/>
      <w:b/>
      <w:bCs/>
      <w:sz w:val="20"/>
      <w:szCs w:val="20"/>
      <w:lang w:eastAsia="en-US"/>
    </w:rPr>
  </w:style>
  <w:style w:type="paragraph" w:styleId="Tekstdymka">
    <w:name w:val="Balloon Text"/>
    <w:basedOn w:val="Normalny"/>
    <w:link w:val="TekstdymkaZnak"/>
    <w:uiPriority w:val="99"/>
    <w:semiHidden/>
    <w:unhideWhenUsed/>
    <w:rsid w:val="00D1492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492E"/>
    <w:rPr>
      <w:rFonts w:ascii="Segoe UI" w:eastAsiaTheme="minorHAnsi" w:hAnsi="Segoe UI" w:cs="Segoe UI"/>
      <w:sz w:val="18"/>
      <w:szCs w:val="18"/>
      <w:lang w:eastAsia="en-US"/>
    </w:rPr>
  </w:style>
  <w:style w:type="paragraph" w:styleId="Poprawka">
    <w:name w:val="Revision"/>
    <w:hidden/>
    <w:uiPriority w:val="99"/>
    <w:semiHidden/>
    <w:rsid w:val="00723999"/>
    <w:pPr>
      <w:spacing w:after="0" w:line="240" w:lineRule="auto"/>
    </w:pPr>
    <w:rPr>
      <w:rFonts w:ascii="Arial" w:eastAsiaTheme="minorHAnsi" w:hAnsi="Arial"/>
      <w:lang w:eastAsia="en-US"/>
    </w:rPr>
  </w:style>
  <w:style w:type="character" w:styleId="UyteHipercze">
    <w:name w:val="FollowedHyperlink"/>
    <w:basedOn w:val="Domylnaczcionkaakapitu"/>
    <w:uiPriority w:val="99"/>
    <w:semiHidden/>
    <w:unhideWhenUsed/>
    <w:rsid w:val="005F67FA"/>
    <w:rPr>
      <w:color w:val="954F72" w:themeColor="followedHyperlink"/>
      <w:u w:val="single"/>
    </w:rPr>
  </w:style>
  <w:style w:type="character" w:customStyle="1" w:styleId="rynqvb">
    <w:name w:val="rynqvb"/>
    <w:basedOn w:val="Domylnaczcionkaakapitu"/>
    <w:rsid w:val="00D1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7346">
      <w:bodyDiv w:val="1"/>
      <w:marLeft w:val="0"/>
      <w:marRight w:val="0"/>
      <w:marTop w:val="0"/>
      <w:marBottom w:val="0"/>
      <w:divBdr>
        <w:top w:val="none" w:sz="0" w:space="0" w:color="auto"/>
        <w:left w:val="none" w:sz="0" w:space="0" w:color="auto"/>
        <w:bottom w:val="none" w:sz="0" w:space="0" w:color="auto"/>
        <w:right w:val="none" w:sz="0" w:space="0" w:color="auto"/>
      </w:divBdr>
    </w:div>
    <w:div w:id="121923647">
      <w:bodyDiv w:val="1"/>
      <w:marLeft w:val="0"/>
      <w:marRight w:val="0"/>
      <w:marTop w:val="0"/>
      <w:marBottom w:val="0"/>
      <w:divBdr>
        <w:top w:val="none" w:sz="0" w:space="0" w:color="auto"/>
        <w:left w:val="none" w:sz="0" w:space="0" w:color="auto"/>
        <w:bottom w:val="none" w:sz="0" w:space="0" w:color="auto"/>
        <w:right w:val="none" w:sz="0" w:space="0" w:color="auto"/>
      </w:divBdr>
    </w:div>
    <w:div w:id="199784067">
      <w:bodyDiv w:val="1"/>
      <w:marLeft w:val="0"/>
      <w:marRight w:val="0"/>
      <w:marTop w:val="0"/>
      <w:marBottom w:val="0"/>
      <w:divBdr>
        <w:top w:val="none" w:sz="0" w:space="0" w:color="auto"/>
        <w:left w:val="none" w:sz="0" w:space="0" w:color="auto"/>
        <w:bottom w:val="none" w:sz="0" w:space="0" w:color="auto"/>
        <w:right w:val="none" w:sz="0" w:space="0" w:color="auto"/>
      </w:divBdr>
    </w:div>
    <w:div w:id="241570878">
      <w:bodyDiv w:val="1"/>
      <w:marLeft w:val="0"/>
      <w:marRight w:val="0"/>
      <w:marTop w:val="0"/>
      <w:marBottom w:val="0"/>
      <w:divBdr>
        <w:top w:val="none" w:sz="0" w:space="0" w:color="auto"/>
        <w:left w:val="none" w:sz="0" w:space="0" w:color="auto"/>
        <w:bottom w:val="none" w:sz="0" w:space="0" w:color="auto"/>
        <w:right w:val="none" w:sz="0" w:space="0" w:color="auto"/>
      </w:divBdr>
    </w:div>
    <w:div w:id="244723720">
      <w:bodyDiv w:val="1"/>
      <w:marLeft w:val="0"/>
      <w:marRight w:val="0"/>
      <w:marTop w:val="0"/>
      <w:marBottom w:val="0"/>
      <w:divBdr>
        <w:top w:val="none" w:sz="0" w:space="0" w:color="auto"/>
        <w:left w:val="none" w:sz="0" w:space="0" w:color="auto"/>
        <w:bottom w:val="none" w:sz="0" w:space="0" w:color="auto"/>
        <w:right w:val="none" w:sz="0" w:space="0" w:color="auto"/>
      </w:divBdr>
    </w:div>
    <w:div w:id="256057691">
      <w:bodyDiv w:val="1"/>
      <w:marLeft w:val="0"/>
      <w:marRight w:val="0"/>
      <w:marTop w:val="0"/>
      <w:marBottom w:val="0"/>
      <w:divBdr>
        <w:top w:val="none" w:sz="0" w:space="0" w:color="auto"/>
        <w:left w:val="none" w:sz="0" w:space="0" w:color="auto"/>
        <w:bottom w:val="none" w:sz="0" w:space="0" w:color="auto"/>
        <w:right w:val="none" w:sz="0" w:space="0" w:color="auto"/>
      </w:divBdr>
    </w:div>
    <w:div w:id="445733237">
      <w:bodyDiv w:val="1"/>
      <w:marLeft w:val="0"/>
      <w:marRight w:val="0"/>
      <w:marTop w:val="0"/>
      <w:marBottom w:val="0"/>
      <w:divBdr>
        <w:top w:val="none" w:sz="0" w:space="0" w:color="auto"/>
        <w:left w:val="none" w:sz="0" w:space="0" w:color="auto"/>
        <w:bottom w:val="none" w:sz="0" w:space="0" w:color="auto"/>
        <w:right w:val="none" w:sz="0" w:space="0" w:color="auto"/>
      </w:divBdr>
      <w:divsChild>
        <w:div w:id="359816893">
          <w:marLeft w:val="0"/>
          <w:marRight w:val="0"/>
          <w:marTop w:val="0"/>
          <w:marBottom w:val="0"/>
          <w:divBdr>
            <w:top w:val="none" w:sz="0" w:space="0" w:color="auto"/>
            <w:left w:val="none" w:sz="0" w:space="0" w:color="auto"/>
            <w:bottom w:val="none" w:sz="0" w:space="0" w:color="auto"/>
            <w:right w:val="none" w:sz="0" w:space="0" w:color="auto"/>
          </w:divBdr>
        </w:div>
      </w:divsChild>
    </w:div>
    <w:div w:id="472868777">
      <w:bodyDiv w:val="1"/>
      <w:marLeft w:val="0"/>
      <w:marRight w:val="0"/>
      <w:marTop w:val="0"/>
      <w:marBottom w:val="0"/>
      <w:divBdr>
        <w:top w:val="none" w:sz="0" w:space="0" w:color="auto"/>
        <w:left w:val="none" w:sz="0" w:space="0" w:color="auto"/>
        <w:bottom w:val="none" w:sz="0" w:space="0" w:color="auto"/>
        <w:right w:val="none" w:sz="0" w:space="0" w:color="auto"/>
      </w:divBdr>
    </w:div>
    <w:div w:id="513688301">
      <w:bodyDiv w:val="1"/>
      <w:marLeft w:val="0"/>
      <w:marRight w:val="0"/>
      <w:marTop w:val="0"/>
      <w:marBottom w:val="0"/>
      <w:divBdr>
        <w:top w:val="none" w:sz="0" w:space="0" w:color="auto"/>
        <w:left w:val="none" w:sz="0" w:space="0" w:color="auto"/>
        <w:bottom w:val="none" w:sz="0" w:space="0" w:color="auto"/>
        <w:right w:val="none" w:sz="0" w:space="0" w:color="auto"/>
      </w:divBdr>
    </w:div>
    <w:div w:id="536551408">
      <w:bodyDiv w:val="1"/>
      <w:marLeft w:val="0"/>
      <w:marRight w:val="0"/>
      <w:marTop w:val="0"/>
      <w:marBottom w:val="0"/>
      <w:divBdr>
        <w:top w:val="none" w:sz="0" w:space="0" w:color="auto"/>
        <w:left w:val="none" w:sz="0" w:space="0" w:color="auto"/>
        <w:bottom w:val="none" w:sz="0" w:space="0" w:color="auto"/>
        <w:right w:val="none" w:sz="0" w:space="0" w:color="auto"/>
      </w:divBdr>
    </w:div>
    <w:div w:id="555972931">
      <w:bodyDiv w:val="1"/>
      <w:marLeft w:val="0"/>
      <w:marRight w:val="0"/>
      <w:marTop w:val="0"/>
      <w:marBottom w:val="0"/>
      <w:divBdr>
        <w:top w:val="none" w:sz="0" w:space="0" w:color="auto"/>
        <w:left w:val="none" w:sz="0" w:space="0" w:color="auto"/>
        <w:bottom w:val="none" w:sz="0" w:space="0" w:color="auto"/>
        <w:right w:val="none" w:sz="0" w:space="0" w:color="auto"/>
      </w:divBdr>
    </w:div>
    <w:div w:id="615527722">
      <w:bodyDiv w:val="1"/>
      <w:marLeft w:val="0"/>
      <w:marRight w:val="0"/>
      <w:marTop w:val="0"/>
      <w:marBottom w:val="0"/>
      <w:divBdr>
        <w:top w:val="none" w:sz="0" w:space="0" w:color="auto"/>
        <w:left w:val="none" w:sz="0" w:space="0" w:color="auto"/>
        <w:bottom w:val="none" w:sz="0" w:space="0" w:color="auto"/>
        <w:right w:val="none" w:sz="0" w:space="0" w:color="auto"/>
      </w:divBdr>
    </w:div>
    <w:div w:id="637691126">
      <w:bodyDiv w:val="1"/>
      <w:marLeft w:val="0"/>
      <w:marRight w:val="0"/>
      <w:marTop w:val="0"/>
      <w:marBottom w:val="0"/>
      <w:divBdr>
        <w:top w:val="none" w:sz="0" w:space="0" w:color="auto"/>
        <w:left w:val="none" w:sz="0" w:space="0" w:color="auto"/>
        <w:bottom w:val="none" w:sz="0" w:space="0" w:color="auto"/>
        <w:right w:val="none" w:sz="0" w:space="0" w:color="auto"/>
      </w:divBdr>
      <w:divsChild>
        <w:div w:id="16397827">
          <w:marLeft w:val="0"/>
          <w:marRight w:val="0"/>
          <w:marTop w:val="0"/>
          <w:marBottom w:val="0"/>
          <w:divBdr>
            <w:top w:val="none" w:sz="0" w:space="0" w:color="auto"/>
            <w:left w:val="none" w:sz="0" w:space="0" w:color="auto"/>
            <w:bottom w:val="none" w:sz="0" w:space="0" w:color="auto"/>
            <w:right w:val="none" w:sz="0" w:space="0" w:color="auto"/>
          </w:divBdr>
        </w:div>
      </w:divsChild>
    </w:div>
    <w:div w:id="1052536235">
      <w:bodyDiv w:val="1"/>
      <w:marLeft w:val="0"/>
      <w:marRight w:val="0"/>
      <w:marTop w:val="0"/>
      <w:marBottom w:val="0"/>
      <w:divBdr>
        <w:top w:val="none" w:sz="0" w:space="0" w:color="auto"/>
        <w:left w:val="none" w:sz="0" w:space="0" w:color="auto"/>
        <w:bottom w:val="none" w:sz="0" w:space="0" w:color="auto"/>
        <w:right w:val="none" w:sz="0" w:space="0" w:color="auto"/>
      </w:divBdr>
      <w:divsChild>
        <w:div w:id="357706039">
          <w:marLeft w:val="0"/>
          <w:marRight w:val="0"/>
          <w:marTop w:val="0"/>
          <w:marBottom w:val="0"/>
          <w:divBdr>
            <w:top w:val="none" w:sz="0" w:space="0" w:color="auto"/>
            <w:left w:val="none" w:sz="0" w:space="0" w:color="auto"/>
            <w:bottom w:val="none" w:sz="0" w:space="0" w:color="auto"/>
            <w:right w:val="none" w:sz="0" w:space="0" w:color="auto"/>
          </w:divBdr>
        </w:div>
        <w:div w:id="1219434898">
          <w:marLeft w:val="0"/>
          <w:marRight w:val="0"/>
          <w:marTop w:val="0"/>
          <w:marBottom w:val="0"/>
          <w:divBdr>
            <w:top w:val="none" w:sz="0" w:space="0" w:color="auto"/>
            <w:left w:val="none" w:sz="0" w:space="0" w:color="auto"/>
            <w:bottom w:val="none" w:sz="0" w:space="0" w:color="auto"/>
            <w:right w:val="none" w:sz="0" w:space="0" w:color="auto"/>
          </w:divBdr>
        </w:div>
      </w:divsChild>
    </w:div>
    <w:div w:id="1213229507">
      <w:bodyDiv w:val="1"/>
      <w:marLeft w:val="0"/>
      <w:marRight w:val="0"/>
      <w:marTop w:val="0"/>
      <w:marBottom w:val="0"/>
      <w:divBdr>
        <w:top w:val="none" w:sz="0" w:space="0" w:color="auto"/>
        <w:left w:val="none" w:sz="0" w:space="0" w:color="auto"/>
        <w:bottom w:val="none" w:sz="0" w:space="0" w:color="auto"/>
        <w:right w:val="none" w:sz="0" w:space="0" w:color="auto"/>
      </w:divBdr>
    </w:div>
    <w:div w:id="1598905641">
      <w:bodyDiv w:val="1"/>
      <w:marLeft w:val="0"/>
      <w:marRight w:val="0"/>
      <w:marTop w:val="0"/>
      <w:marBottom w:val="0"/>
      <w:divBdr>
        <w:top w:val="none" w:sz="0" w:space="0" w:color="auto"/>
        <w:left w:val="none" w:sz="0" w:space="0" w:color="auto"/>
        <w:bottom w:val="none" w:sz="0" w:space="0" w:color="auto"/>
        <w:right w:val="none" w:sz="0" w:space="0" w:color="auto"/>
      </w:divBdr>
    </w:div>
    <w:div w:id="1755586841">
      <w:bodyDiv w:val="1"/>
      <w:marLeft w:val="0"/>
      <w:marRight w:val="0"/>
      <w:marTop w:val="0"/>
      <w:marBottom w:val="0"/>
      <w:divBdr>
        <w:top w:val="none" w:sz="0" w:space="0" w:color="auto"/>
        <w:left w:val="none" w:sz="0" w:space="0" w:color="auto"/>
        <w:bottom w:val="none" w:sz="0" w:space="0" w:color="auto"/>
        <w:right w:val="none" w:sz="0" w:space="0" w:color="auto"/>
      </w:divBdr>
      <w:divsChild>
        <w:div w:id="708996820">
          <w:marLeft w:val="0"/>
          <w:marRight w:val="0"/>
          <w:marTop w:val="0"/>
          <w:marBottom w:val="0"/>
          <w:divBdr>
            <w:top w:val="none" w:sz="0" w:space="0" w:color="auto"/>
            <w:left w:val="none" w:sz="0" w:space="0" w:color="auto"/>
            <w:bottom w:val="none" w:sz="0" w:space="0" w:color="auto"/>
            <w:right w:val="none" w:sz="0" w:space="0" w:color="auto"/>
          </w:divBdr>
        </w:div>
      </w:divsChild>
    </w:div>
    <w:div w:id="1801336362">
      <w:bodyDiv w:val="1"/>
      <w:marLeft w:val="0"/>
      <w:marRight w:val="0"/>
      <w:marTop w:val="0"/>
      <w:marBottom w:val="0"/>
      <w:divBdr>
        <w:top w:val="none" w:sz="0" w:space="0" w:color="auto"/>
        <w:left w:val="none" w:sz="0" w:space="0" w:color="auto"/>
        <w:bottom w:val="none" w:sz="0" w:space="0" w:color="auto"/>
        <w:right w:val="none" w:sz="0" w:space="0" w:color="auto"/>
      </w:divBdr>
    </w:div>
    <w:div w:id="1862664781">
      <w:bodyDiv w:val="1"/>
      <w:marLeft w:val="0"/>
      <w:marRight w:val="0"/>
      <w:marTop w:val="0"/>
      <w:marBottom w:val="0"/>
      <w:divBdr>
        <w:top w:val="none" w:sz="0" w:space="0" w:color="auto"/>
        <w:left w:val="none" w:sz="0" w:space="0" w:color="auto"/>
        <w:bottom w:val="none" w:sz="0" w:space="0" w:color="auto"/>
        <w:right w:val="none" w:sz="0" w:space="0" w:color="auto"/>
      </w:divBdr>
    </w:div>
    <w:div w:id="1870297421">
      <w:bodyDiv w:val="1"/>
      <w:marLeft w:val="0"/>
      <w:marRight w:val="0"/>
      <w:marTop w:val="0"/>
      <w:marBottom w:val="0"/>
      <w:divBdr>
        <w:top w:val="none" w:sz="0" w:space="0" w:color="auto"/>
        <w:left w:val="none" w:sz="0" w:space="0" w:color="auto"/>
        <w:bottom w:val="none" w:sz="0" w:space="0" w:color="auto"/>
        <w:right w:val="none" w:sz="0" w:space="0" w:color="auto"/>
      </w:divBdr>
    </w:div>
    <w:div w:id="1894073625">
      <w:bodyDiv w:val="1"/>
      <w:marLeft w:val="0"/>
      <w:marRight w:val="0"/>
      <w:marTop w:val="0"/>
      <w:marBottom w:val="0"/>
      <w:divBdr>
        <w:top w:val="none" w:sz="0" w:space="0" w:color="auto"/>
        <w:left w:val="none" w:sz="0" w:space="0" w:color="auto"/>
        <w:bottom w:val="none" w:sz="0" w:space="0" w:color="auto"/>
        <w:right w:val="none" w:sz="0" w:space="0" w:color="auto"/>
      </w:divBdr>
      <w:divsChild>
        <w:div w:id="807207168">
          <w:marLeft w:val="0"/>
          <w:marRight w:val="0"/>
          <w:marTop w:val="0"/>
          <w:marBottom w:val="0"/>
          <w:divBdr>
            <w:top w:val="none" w:sz="0" w:space="0" w:color="auto"/>
            <w:left w:val="none" w:sz="0" w:space="0" w:color="auto"/>
            <w:bottom w:val="none" w:sz="0" w:space="0" w:color="auto"/>
            <w:right w:val="none" w:sz="0" w:space="0" w:color="auto"/>
          </w:divBdr>
        </w:div>
      </w:divsChild>
    </w:div>
    <w:div w:id="20155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prezeropolsk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PreZeroPolsk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zero.com/pl" TargetMode="External"/><Relationship Id="rId5" Type="http://schemas.openxmlformats.org/officeDocument/2006/relationships/numbering" Target="numbering.xml"/><Relationship Id="rId15" Type="http://schemas.openxmlformats.org/officeDocument/2006/relationships/hyperlink" Target="http://www.porr.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linkedin.com/company/prezero-polsk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rezero.com/pl" TargetMode="External"/><Relationship Id="rId1" Type="http://schemas.openxmlformats.org/officeDocument/2006/relationships/hyperlink" Target="mailto:media.pl@prezer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1d1c29-0162-4f88-9dd2-4d401b5a2fb3">
      <Terms xmlns="http://schemas.microsoft.com/office/infopath/2007/PartnerControls"/>
    </lcf76f155ced4ddcb4097134ff3c332f>
    <TaxCatchAll xmlns="42723b4f-156e-4d10-9428-1de4810714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637A2B2E1974547AB47521EF76DA7F1" ma:contentTypeVersion="19" ma:contentTypeDescription="Utwórz nowy dokument." ma:contentTypeScope="" ma:versionID="fc9dc95c23f6016cf4a8e2e944d76d98">
  <xsd:schema xmlns:xsd="http://www.w3.org/2001/XMLSchema" xmlns:xs="http://www.w3.org/2001/XMLSchema" xmlns:p="http://schemas.microsoft.com/office/2006/metadata/properties" xmlns:ns2="bc1d1c29-0162-4f88-9dd2-4d401b5a2fb3" xmlns:ns3="42723b4f-156e-4d10-9428-1de481071478" targetNamespace="http://schemas.microsoft.com/office/2006/metadata/properties" ma:root="true" ma:fieldsID="f66e4c5cc41b077e3e1536c15722171c" ns2:_="" ns3:_="">
    <xsd:import namespace="bc1d1c29-0162-4f88-9dd2-4d401b5a2fb3"/>
    <xsd:import namespace="42723b4f-156e-4d10-9428-1de4810714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d1c29-0162-4f88-9dd2-4d401b5a2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116d47f0-238a-4f73-986a-f782046cd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23b4f-156e-4d10-9428-1de481071478"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b04e9ed8-df81-41a9-a681-dc6628b1f90b}" ma:internalName="TaxCatchAll" ma:showField="CatchAllData" ma:web="42723b4f-156e-4d10-9428-1de481071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2A5EA-0D25-42F6-8ABA-78C166B75824}">
  <ds:schemaRefs>
    <ds:schemaRef ds:uri="http://schemas.microsoft.com/sharepoint/v3/contenttype/forms"/>
  </ds:schemaRefs>
</ds:datastoreItem>
</file>

<file path=customXml/itemProps2.xml><?xml version="1.0" encoding="utf-8"?>
<ds:datastoreItem xmlns:ds="http://schemas.openxmlformats.org/officeDocument/2006/customXml" ds:itemID="{0D583D94-0C25-4CD7-8F12-A0AED50FC7CE}">
  <ds:schemaRefs>
    <ds:schemaRef ds:uri="http://schemas.microsoft.com/office/2006/metadata/properties"/>
    <ds:schemaRef ds:uri="http://schemas.microsoft.com/office/infopath/2007/PartnerControls"/>
    <ds:schemaRef ds:uri="bc1d1c29-0162-4f88-9dd2-4d401b5a2fb3"/>
    <ds:schemaRef ds:uri="42723b4f-156e-4d10-9428-1de481071478"/>
  </ds:schemaRefs>
</ds:datastoreItem>
</file>

<file path=customXml/itemProps3.xml><?xml version="1.0" encoding="utf-8"?>
<ds:datastoreItem xmlns:ds="http://schemas.openxmlformats.org/officeDocument/2006/customXml" ds:itemID="{313E0421-76E6-4D1E-A7DB-46F29FD25A02}">
  <ds:schemaRefs>
    <ds:schemaRef ds:uri="http://schemas.openxmlformats.org/officeDocument/2006/bibliography"/>
  </ds:schemaRefs>
</ds:datastoreItem>
</file>

<file path=customXml/itemProps4.xml><?xml version="1.0" encoding="utf-8"?>
<ds:datastoreItem xmlns:ds="http://schemas.openxmlformats.org/officeDocument/2006/customXml" ds:itemID="{2870EC04-EDE0-440E-8C7F-EEB23ECD0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d1c29-0162-4f88-9dd2-4d401b5a2fb3"/>
    <ds:schemaRef ds:uri="42723b4f-156e-4d10-9428-1de481071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b37cb2-a399-4c31-a85a-411fc8b623d3}" enabled="1" method="Standard" siteId="{d04f4717-5a6e-4b98-b3f9-6918e0385f4c}"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923</Words>
  <Characters>5541</Characters>
  <Application>Microsoft Office Word</Application>
  <DocSecurity>0</DocSecurity>
  <Lines>46</Lines>
  <Paragraphs>12</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Übersetzung 5687</vt:lpstr>
      <vt:lpstr/>
    </vt:vector>
  </TitlesOfParts>
  <Company>Lidl Stiftung &amp; Co. KG</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Übersetzung 5687</dc:title>
  <dc:subject/>
  <dc:creator>Guether, Claudius</dc:creator>
  <cp:keywords/>
  <dc:description/>
  <cp:lastModifiedBy>Radosław Mamoń</cp:lastModifiedBy>
  <cp:revision>4</cp:revision>
  <cp:lastPrinted>2025-12-04T13:14:00Z</cp:lastPrinted>
  <dcterms:created xsi:type="dcterms:W3CDTF">2025-12-04T11:59:00Z</dcterms:created>
  <dcterms:modified xsi:type="dcterms:W3CDTF">2025-12-04T13:14:00Z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0x010100C637A2B2E1974547AB47521EF76DA7F1</vt:lpwstr>
  </property>
  <property fmtid="{D5CDD505-2E9C-101B-9397-08002B2CF9AE}" pid="3" name="Order">
    <vt:r8>239000</vt:r8>
  </property>
  <property fmtid="{D5CDD505-2E9C-101B-9397-08002B2CF9AE}" pid="4" name="Stellvertreter">
    <vt:lpwstr/>
  </property>
  <property fmtid="{D5CDD505-2E9C-101B-9397-08002B2CF9AE}" pid="5" name="Zusatzinhalte">
    <vt:lpwstr/>
  </property>
  <property fmtid="{D5CDD505-2E9C-101B-9397-08002B2CF9AE}" pid="6" name="ZielspracheMulti">
    <vt:lpwstr/>
  </property>
  <property fmtid="{D5CDD505-2E9C-101B-9397-08002B2CF9AE}" pid="7" name="AusgangsspracheMulti">
    <vt:lpwstr/>
  </property>
  <property fmtid="{D5CDD505-2E9C-101B-9397-08002B2CF9AE}" pid="8" name="xd_ProgID">
    <vt:lpwstr/>
  </property>
  <property fmtid="{D5CDD505-2E9C-101B-9397-08002B2CF9AE}" pid="9" name="DocumentSetDescription">
    <vt:lpwstr>&lt;font face="Arial"&gt;&lt;font face="Arial" size="2"&gt;Please enter the following information.&lt;/font&gt;&lt;/font&gt;</vt:lpwstr>
  </property>
  <property fmtid="{D5CDD505-2E9C-101B-9397-08002B2CF9AE}" pid="10" name="PreisLieferung">
    <vt:lpwstr/>
  </property>
  <property fmtid="{D5CDD505-2E9C-101B-9397-08002B2CF9AE}" pid="11" name="TemplateUrl">
    <vt:lpwstr/>
  </property>
  <property fmtid="{D5CDD505-2E9C-101B-9397-08002B2CF9AE}" pid="12" name="Verlauf">
    <vt:lpwstr/>
  </property>
  <property fmtid="{D5CDD505-2E9C-101B-9397-08002B2CF9AE}" pid="13" name="FormData">
    <vt:lpwstr>&lt;?xml version="1.0" encoding="utf-8"?&gt;&lt;FormVariables&gt;&lt;Version /&gt;&lt;WorkflowVariable_x005f_x003A_vbolProofreading type="System.Boolean"&gt;False&lt;/WorkflowVariable_x005f_x003A_vbolProofreading&gt;&lt;WorkflowVariable_x005f_x003A_vmtxFehlermeldung type="System.String"&gt;&lt;/WorkflowVariable</vt:lpwstr>
  </property>
  <property fmtid="{D5CDD505-2E9C-101B-9397-08002B2CF9AE}" pid="14" name="Lieferfrist">
    <vt:filetime>2021-03-04T01:00:00Z</vt:filetime>
  </property>
  <property fmtid="{D5CDD505-2E9C-101B-9397-08002B2CF9AE}" pid="15" name="WorkflowCreationPath">
    <vt:lpwstr>60b2649d-de18-403a-ae87-3a87e23e8212;</vt:lpwstr>
  </property>
  <property fmtid="{D5CDD505-2E9C-101B-9397-08002B2CF9AE}" pid="16" name="WorkflowChangePath">
    <vt:lpwstr>cd0af325-eeb0-484d-ae03-4f4b34310a42,2;</vt:lpwstr>
  </property>
  <property fmtid="{D5CDD505-2E9C-101B-9397-08002B2CF9AE}" pid="17" name="NF_HasBeenSaved">
    <vt:bool>true</vt:bool>
  </property>
  <property fmtid="{D5CDD505-2E9C-101B-9397-08002B2CF9AE}" pid="18" name="_dlc_policyId">
    <vt:lpwstr/>
  </property>
  <property fmtid="{D5CDD505-2E9C-101B-9397-08002B2CF9AE}" pid="19" name="ItemRetentionFormula">
    <vt:lpwstr/>
  </property>
  <property fmtid="{D5CDD505-2E9C-101B-9397-08002B2CF9AE}" pid="20" name="AuslieferungKunde">
    <vt:lpwstr>Ja</vt:lpwstr>
  </property>
  <property fmtid="{D5CDD505-2E9C-101B-9397-08002B2CF9AE}" pid="21" name="MediaServiceImageTags">
    <vt:lpwstr/>
  </property>
</Properties>
</file>