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61" w14:textId="79F9A139" w:rsidR="20AFE1C9" w:rsidRPr="00823558" w:rsidRDefault="5D5D4F7D" w:rsidP="004060B2">
      <w:pPr>
        <w:spacing w:after="0" w:line="240" w:lineRule="auto"/>
        <w:rPr>
          <w:rFonts w:ascii="Inter Light" w:eastAsia="Calibri" w:hAnsi="Inter Light" w:cs="Calibri"/>
          <w:color w:val="000000" w:themeColor="text1"/>
          <w:sz w:val="22"/>
          <w:szCs w:val="22"/>
          <w:lang w:val="fr-FR"/>
        </w:rPr>
      </w:pPr>
      <w:r w:rsidRPr="00823558">
        <w:rPr>
          <w:rStyle w:val="normaltextrun"/>
          <w:rFonts w:ascii="Inter Light" w:eastAsia="Calibri" w:hAnsi="Inter Light" w:cs="Calibri"/>
          <w:color w:val="000000" w:themeColor="text1"/>
          <w:lang w:val="fr-FR"/>
        </w:rPr>
        <w:t xml:space="preserve"> </w:t>
      </w:r>
    </w:p>
    <w:p w14:paraId="1C67698A" w14:textId="605FCB1F" w:rsidR="20AFE1C9" w:rsidRPr="00823558" w:rsidRDefault="5D5D4F7D" w:rsidP="6366F553">
      <w:pPr>
        <w:spacing w:after="0" w:line="240" w:lineRule="auto"/>
        <w:rPr>
          <w:rFonts w:ascii="Inter Light" w:eastAsia="Calibri" w:hAnsi="Inter Light" w:cs="Calibri"/>
          <w:color w:val="000000" w:themeColor="text1"/>
          <w:sz w:val="22"/>
          <w:szCs w:val="22"/>
          <w:lang w:val="fr-FR"/>
        </w:rPr>
      </w:pPr>
      <w:r w:rsidRPr="00823558">
        <w:rPr>
          <w:rStyle w:val="normaltextrun"/>
          <w:rFonts w:ascii="Inter Light" w:eastAsia="Calibri" w:hAnsi="Inter Light" w:cs="Calibri"/>
          <w:color w:val="000000" w:themeColor="text1"/>
          <w:lang w:val="fr-FR"/>
        </w:rPr>
        <w:t>  </w:t>
      </w:r>
    </w:p>
    <w:p w14:paraId="38CB1CC3" w14:textId="4F882043" w:rsidR="20AFE1C9" w:rsidRPr="00823558" w:rsidRDefault="5D5D4F7D" w:rsidP="21603DF3">
      <w:pPr>
        <w:spacing w:after="0" w:line="240" w:lineRule="auto"/>
        <w:jc w:val="right"/>
        <w:rPr>
          <w:rFonts w:ascii="Inter Light" w:eastAsia="Calibri" w:hAnsi="Inter Light" w:cs="Calibri"/>
          <w:color w:val="000000" w:themeColor="text1"/>
          <w:sz w:val="22"/>
          <w:szCs w:val="22"/>
          <w:lang w:val="fr-FR"/>
        </w:rPr>
      </w:pPr>
      <w:r w:rsidRPr="00823558">
        <w:rPr>
          <w:rStyle w:val="normaltextrun"/>
          <w:rFonts w:ascii="Inter Light" w:eastAsia="Calibri" w:hAnsi="Inter Light" w:cs="Calibri"/>
          <w:b/>
          <w:color w:val="000000" w:themeColor="text1"/>
          <w:lang w:val="fr-FR"/>
        </w:rPr>
        <w:t xml:space="preserve">CONTACT : </w:t>
      </w:r>
      <w:r w:rsidR="002E210D" w:rsidRPr="00823558">
        <w:rPr>
          <w:rStyle w:val="normaltextrun"/>
          <w:rFonts w:ascii="Inter Light" w:eastAsia="Calibri" w:hAnsi="Inter Light" w:cs="Calibri"/>
          <w:color w:val="000000" w:themeColor="text1"/>
          <w:lang w:val="fr-FR"/>
        </w:rPr>
        <w:t>Steven MacEwan</w:t>
      </w:r>
    </w:p>
    <w:p w14:paraId="18E72553" w14:textId="3E7DAB50" w:rsidR="20AFE1C9" w:rsidRPr="00823558" w:rsidRDefault="5D5D4F7D" w:rsidP="6366F553">
      <w:pPr>
        <w:spacing w:after="0" w:line="240" w:lineRule="auto"/>
        <w:jc w:val="right"/>
        <w:rPr>
          <w:rFonts w:ascii="Inter Light" w:eastAsia="Calibri" w:hAnsi="Inter Light" w:cs="Calibri"/>
          <w:color w:val="0563C1"/>
          <w:sz w:val="22"/>
          <w:szCs w:val="22"/>
          <w:lang w:val="fr-FR"/>
        </w:rPr>
      </w:pPr>
      <w:r>
        <w:fldChar w:fldCharType="begin"/>
      </w:r>
      <w:r w:rsidRPr="005B1FE0">
        <w:rPr>
          <w:lang w:val="fr-FR"/>
        </w:rPr>
        <w:instrText>HYPERLINK "mailto:media@nsf.org" \h</w:instrText>
      </w:r>
      <w:r>
        <w:fldChar w:fldCharType="separate"/>
      </w:r>
      <w:r w:rsidRPr="00823558">
        <w:rPr>
          <w:rStyle w:val="Hyperlink"/>
          <w:rFonts w:ascii="Inter Light" w:eastAsia="Calibri" w:hAnsi="Inter Light" w:cs="Calibri"/>
          <w:color w:val="0563C1"/>
          <w:sz w:val="22"/>
          <w:szCs w:val="22"/>
          <w:lang w:val="fr-FR"/>
        </w:rPr>
        <w:t>media@nsf.org</w:t>
      </w:r>
      <w:r>
        <w:fldChar w:fldCharType="end"/>
      </w:r>
      <w:r w:rsidRPr="00823558">
        <w:rPr>
          <w:rStyle w:val="normaltextrun"/>
          <w:rFonts w:ascii="Inter Light" w:eastAsia="Calibri" w:hAnsi="Inter Light" w:cs="Calibri"/>
          <w:color w:val="0563C1"/>
          <w:lang w:val="fr-FR"/>
        </w:rPr>
        <w:t>  </w:t>
      </w:r>
    </w:p>
    <w:p w14:paraId="5F4C7897" w14:textId="2660A0F2" w:rsidR="20AFE1C9" w:rsidRPr="00823558" w:rsidRDefault="5D5D4F7D" w:rsidP="6366F553">
      <w:pPr>
        <w:spacing w:after="0" w:line="240" w:lineRule="auto"/>
        <w:jc w:val="right"/>
        <w:rPr>
          <w:rFonts w:ascii="Inter Light" w:eastAsia="Calibri" w:hAnsi="Inter Light" w:cs="Calibri"/>
          <w:color w:val="0563C1"/>
          <w:sz w:val="22"/>
          <w:szCs w:val="22"/>
          <w:lang w:val="fr-FR"/>
        </w:rPr>
      </w:pPr>
      <w:r w:rsidRPr="00823558">
        <w:rPr>
          <w:rStyle w:val="normaltextrun"/>
          <w:rFonts w:ascii="Inter Light" w:eastAsia="Calibri" w:hAnsi="Inter Light" w:cs="Calibri"/>
          <w:color w:val="0563C1"/>
          <w:lang w:val="fr-FR"/>
        </w:rPr>
        <w:t>  </w:t>
      </w:r>
    </w:p>
    <w:p w14:paraId="7A0A5614" w14:textId="756D16BE" w:rsidR="20AFE1C9" w:rsidRPr="00823558" w:rsidRDefault="5D5D4F7D" w:rsidP="6366F553">
      <w:pPr>
        <w:spacing w:after="0" w:line="240" w:lineRule="auto"/>
        <w:jc w:val="center"/>
        <w:rPr>
          <w:rFonts w:ascii="Inter Light" w:eastAsia="Calibri" w:hAnsi="Inter Light" w:cs="Calibri"/>
          <w:color w:val="000000" w:themeColor="text1"/>
          <w:sz w:val="28"/>
          <w:szCs w:val="28"/>
          <w:lang w:val="fr-FR"/>
        </w:rPr>
      </w:pPr>
      <w:r w:rsidRPr="00823558">
        <w:rPr>
          <w:rStyle w:val="normaltextrun"/>
          <w:rFonts w:ascii="Inter Light" w:eastAsia="Calibri" w:hAnsi="Inter Light" w:cs="Calibri"/>
          <w:color w:val="000000" w:themeColor="text1"/>
          <w:sz w:val="28"/>
          <w:szCs w:val="28"/>
          <w:lang w:val="fr-FR"/>
        </w:rPr>
        <w:t>  </w:t>
      </w:r>
    </w:p>
    <w:p w14:paraId="36358EFD" w14:textId="3E2DA067" w:rsidR="00F6617A" w:rsidRPr="00823558" w:rsidRDefault="4239B7AE" w:rsidP="00646DF8">
      <w:pPr>
        <w:spacing w:after="0" w:line="240" w:lineRule="auto"/>
        <w:jc w:val="center"/>
        <w:rPr>
          <w:rStyle w:val="normaltextrun"/>
          <w:rFonts w:ascii="Inter" w:eastAsia="Calibri" w:hAnsi="Inter" w:cs="Calibri"/>
          <w:b/>
          <w:bCs/>
          <w:color w:val="000000" w:themeColor="text1"/>
          <w:sz w:val="32"/>
          <w:szCs w:val="32"/>
          <w:lang w:val="fr-FR"/>
        </w:rPr>
      </w:pPr>
      <w:r w:rsidRPr="00823558">
        <w:rPr>
          <w:rStyle w:val="normaltextrun"/>
          <w:rFonts w:ascii="Inter" w:eastAsia="Calibri" w:hAnsi="Inter" w:cs="Calibri"/>
          <w:b/>
          <w:bCs/>
          <w:color w:val="000000" w:themeColor="text1"/>
          <w:sz w:val="32"/>
          <w:szCs w:val="32"/>
          <w:lang w:val="fr-FR"/>
        </w:rPr>
        <w:t xml:space="preserve">NSF lance des services de pré-évaluation EU-MHR afin de </w:t>
      </w:r>
      <w:r w:rsidR="318AC10B" w:rsidRPr="00823558">
        <w:rPr>
          <w:rStyle w:val="normaltextrun"/>
          <w:rFonts w:ascii="Inter" w:eastAsia="Calibri" w:hAnsi="Inter" w:cs="Calibri"/>
          <w:b/>
          <w:bCs/>
          <w:color w:val="000000" w:themeColor="text1"/>
          <w:sz w:val="32"/>
          <w:szCs w:val="32"/>
          <w:lang w:val="fr-FR"/>
        </w:rPr>
        <w:t xml:space="preserve">garantir </w:t>
      </w:r>
      <w:r w:rsidR="748711DC" w:rsidRPr="00823558">
        <w:rPr>
          <w:rStyle w:val="normaltextrun"/>
          <w:rFonts w:ascii="Inter" w:eastAsia="Calibri" w:hAnsi="Inter" w:cs="Calibri"/>
          <w:b/>
          <w:bCs/>
          <w:color w:val="000000" w:themeColor="text1"/>
          <w:sz w:val="32"/>
          <w:szCs w:val="32"/>
          <w:lang w:val="fr-FR"/>
        </w:rPr>
        <w:t xml:space="preserve">la conformité </w:t>
      </w:r>
      <w:r w:rsidR="318AC10B" w:rsidRPr="00823558">
        <w:rPr>
          <w:rStyle w:val="normaltextrun"/>
          <w:rFonts w:ascii="Inter" w:eastAsia="Calibri" w:hAnsi="Inter" w:cs="Calibri"/>
          <w:b/>
          <w:bCs/>
          <w:color w:val="000000" w:themeColor="text1"/>
          <w:sz w:val="32"/>
          <w:szCs w:val="32"/>
          <w:lang w:val="fr-FR"/>
        </w:rPr>
        <w:t xml:space="preserve">des </w:t>
      </w:r>
      <w:r w:rsidR="1CFFCD29" w:rsidRPr="00823558">
        <w:rPr>
          <w:rStyle w:val="normaltextrun"/>
          <w:rFonts w:ascii="Inter" w:eastAsia="Calibri" w:hAnsi="Inter" w:cs="Calibri"/>
          <w:b/>
          <w:bCs/>
          <w:color w:val="000000" w:themeColor="text1"/>
          <w:sz w:val="32"/>
          <w:szCs w:val="32"/>
          <w:lang w:val="fr-FR"/>
        </w:rPr>
        <w:t>produits en contact avec l’</w:t>
      </w:r>
      <w:r w:rsidR="318AC10B" w:rsidRPr="00823558">
        <w:rPr>
          <w:rStyle w:val="normaltextrun"/>
          <w:rFonts w:ascii="Inter" w:eastAsia="Calibri" w:hAnsi="Inter" w:cs="Calibri"/>
          <w:b/>
          <w:bCs/>
          <w:color w:val="000000" w:themeColor="text1"/>
          <w:sz w:val="32"/>
          <w:szCs w:val="32"/>
          <w:lang w:val="fr-FR"/>
        </w:rPr>
        <w:t>eau potable</w:t>
      </w:r>
      <w:r w:rsidR="7D1EFBF1" w:rsidRPr="00823558">
        <w:rPr>
          <w:rStyle w:val="normaltextrun"/>
          <w:rFonts w:ascii="Inter" w:eastAsia="Calibri" w:hAnsi="Inter" w:cs="Calibri"/>
          <w:b/>
          <w:bCs/>
          <w:color w:val="000000" w:themeColor="text1"/>
          <w:sz w:val="32"/>
          <w:szCs w:val="32"/>
          <w:lang w:val="fr-FR"/>
        </w:rPr>
        <w:t xml:space="preserve"> en 2027</w:t>
      </w:r>
    </w:p>
    <w:p w14:paraId="47CA3DD4" w14:textId="769C1DA5" w:rsidR="008F6388" w:rsidRPr="00823558" w:rsidRDefault="008A23FB" w:rsidP="7EAC1FA4">
      <w:pPr>
        <w:spacing w:after="0" w:line="240" w:lineRule="auto"/>
        <w:jc w:val="center"/>
        <w:rPr>
          <w:rStyle w:val="normaltextrun"/>
          <w:rFonts w:ascii="Inter Light" w:eastAsia="Calibri" w:hAnsi="Inter Light" w:cs="Calibri"/>
          <w:i/>
          <w:iCs/>
          <w:color w:val="222222"/>
          <w:sz w:val="24"/>
          <w:szCs w:val="24"/>
          <w:lang w:val="fr-FR"/>
        </w:rPr>
      </w:pPr>
      <w:r w:rsidRPr="00823558">
        <w:rPr>
          <w:rStyle w:val="normaltextrun"/>
          <w:rFonts w:ascii="Inter Light" w:eastAsia="Calibri" w:hAnsi="Inter Light" w:cs="Calibri"/>
          <w:i/>
          <w:iCs/>
          <w:color w:val="222222"/>
          <w:sz w:val="24"/>
          <w:szCs w:val="24"/>
          <w:lang w:val="fr-FR"/>
        </w:rPr>
        <w:t xml:space="preserve">Ce nouveau service aide les fabricants </w:t>
      </w:r>
      <w:r w:rsidR="008F6388" w:rsidRPr="00823558">
        <w:rPr>
          <w:rStyle w:val="normaltextrun"/>
          <w:rFonts w:ascii="Inter Light" w:eastAsia="Calibri" w:hAnsi="Inter Light" w:cs="Calibri"/>
          <w:i/>
          <w:iCs/>
          <w:color w:val="222222"/>
          <w:sz w:val="24"/>
          <w:szCs w:val="24"/>
          <w:lang w:val="fr-FR"/>
        </w:rPr>
        <w:t>à éviter les retards</w:t>
      </w:r>
      <w:r w:rsidR="001C741A" w:rsidRPr="00823558">
        <w:rPr>
          <w:rStyle w:val="normaltextrun"/>
          <w:rFonts w:ascii="Inter Light" w:eastAsia="Calibri" w:hAnsi="Inter Light" w:cs="Calibri"/>
          <w:i/>
          <w:iCs/>
          <w:color w:val="222222"/>
          <w:sz w:val="24"/>
          <w:szCs w:val="24"/>
          <w:lang w:val="fr-FR"/>
        </w:rPr>
        <w:t xml:space="preserve"> sur le marché </w:t>
      </w:r>
      <w:r w:rsidR="008F6388" w:rsidRPr="00823558">
        <w:rPr>
          <w:rStyle w:val="normaltextrun"/>
          <w:rFonts w:ascii="Inter Light" w:eastAsia="Calibri" w:hAnsi="Inter Light" w:cs="Calibri"/>
          <w:i/>
          <w:iCs/>
          <w:color w:val="222222"/>
          <w:sz w:val="24"/>
          <w:szCs w:val="24"/>
          <w:lang w:val="fr-FR"/>
        </w:rPr>
        <w:t xml:space="preserve">alors que la réglementation européenne sur l'eau potable entrera en vigueur </w:t>
      </w:r>
      <w:r w:rsidR="00233DDD" w:rsidRPr="00823558">
        <w:rPr>
          <w:rStyle w:val="normaltextrun"/>
          <w:rFonts w:ascii="Inter Light" w:eastAsia="Calibri" w:hAnsi="Inter Light" w:cs="Calibri"/>
          <w:i/>
          <w:iCs/>
          <w:color w:val="222222"/>
          <w:sz w:val="24"/>
          <w:szCs w:val="24"/>
          <w:lang w:val="fr-FR"/>
        </w:rPr>
        <w:t>le</w:t>
      </w:r>
      <w:r w:rsidR="3558A4F8" w:rsidRPr="00823558">
        <w:rPr>
          <w:rStyle w:val="normaltextrun"/>
          <w:rFonts w:ascii="Inter Light" w:eastAsia="Calibri" w:hAnsi="Inter Light" w:cs="Calibri"/>
          <w:i/>
          <w:iCs/>
          <w:color w:val="222222"/>
          <w:sz w:val="24"/>
          <w:szCs w:val="24"/>
          <w:lang w:val="fr-FR"/>
        </w:rPr>
        <w:t xml:space="preserve"> </w:t>
      </w:r>
      <w:r w:rsidR="7306EA8A" w:rsidRPr="00823558">
        <w:rPr>
          <w:rStyle w:val="normaltextrun"/>
          <w:rFonts w:ascii="Inter Light" w:eastAsia="Calibri" w:hAnsi="Inter Light" w:cs="Calibri"/>
          <w:i/>
          <w:color w:val="222222"/>
          <w:sz w:val="24"/>
          <w:szCs w:val="24"/>
          <w:lang w:val="fr-FR"/>
        </w:rPr>
        <w:t>1</w:t>
      </w:r>
      <w:r w:rsidR="7306EA8A" w:rsidRPr="00823558">
        <w:rPr>
          <w:rStyle w:val="normaltextrun"/>
          <w:rFonts w:ascii="Inter Light" w:eastAsia="Calibri" w:hAnsi="Inter Light" w:cs="Calibri"/>
          <w:i/>
          <w:iCs/>
          <w:color w:val="222222"/>
          <w:sz w:val="24"/>
          <w:szCs w:val="24"/>
          <w:vertAlign w:val="superscript"/>
          <w:lang w:val="fr-FR"/>
        </w:rPr>
        <w:t>er</w:t>
      </w:r>
      <w:r w:rsidR="7306EA8A" w:rsidRPr="00823558">
        <w:rPr>
          <w:rStyle w:val="normaltextrun"/>
          <w:rFonts w:ascii="Inter Light" w:eastAsia="Calibri" w:hAnsi="Inter Light" w:cs="Calibri"/>
          <w:i/>
          <w:iCs/>
          <w:color w:val="222222"/>
          <w:sz w:val="24"/>
          <w:szCs w:val="24"/>
          <w:lang w:val="fr-FR"/>
        </w:rPr>
        <w:t xml:space="preserve"> </w:t>
      </w:r>
      <w:r w:rsidR="00233DDD" w:rsidRPr="00823558">
        <w:rPr>
          <w:rStyle w:val="normaltextrun"/>
          <w:rFonts w:ascii="Inter Light" w:eastAsia="Calibri" w:hAnsi="Inter Light" w:cs="Calibri"/>
          <w:i/>
          <w:iCs/>
          <w:color w:val="222222"/>
          <w:sz w:val="24"/>
          <w:szCs w:val="24"/>
          <w:lang w:val="fr-FR"/>
        </w:rPr>
        <w:t>janvier 2027</w:t>
      </w:r>
    </w:p>
    <w:p w14:paraId="671E51AC" w14:textId="77777777" w:rsidR="00646DF8" w:rsidRPr="00823558" w:rsidRDefault="00646DF8" w:rsidP="001C7F2A">
      <w:pPr>
        <w:spacing w:after="0" w:line="240" w:lineRule="auto"/>
        <w:rPr>
          <w:rFonts w:ascii="Inter Light" w:eastAsia="Calibri" w:hAnsi="Inter Light" w:cs="Calibri"/>
          <w:color w:val="222222"/>
          <w:sz w:val="28"/>
          <w:szCs w:val="28"/>
          <w:lang w:val="fr-FR"/>
        </w:rPr>
      </w:pPr>
    </w:p>
    <w:p w14:paraId="65845388" w14:textId="33CB382B" w:rsidR="00316A38" w:rsidRPr="00823558" w:rsidRDefault="008A23FB" w:rsidP="005D3898">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b/>
          <w:bCs/>
          <w:color w:val="000000" w:themeColor="text1"/>
          <w:lang w:val="fr-FR"/>
        </w:rPr>
        <w:t xml:space="preserve">BRUXELLES, Belgique </w:t>
      </w:r>
      <w:r w:rsidRPr="00823558">
        <w:rPr>
          <w:rStyle w:val="normaltextrun"/>
          <w:rFonts w:ascii="Inter Light" w:eastAsia="Calibri" w:hAnsi="Inter Light" w:cs="Calibri"/>
          <w:color w:val="000000" w:themeColor="text1"/>
          <w:lang w:val="fr-FR"/>
        </w:rPr>
        <w:t>(</w:t>
      </w:r>
      <w:r w:rsidR="00683FB7" w:rsidRPr="00823558">
        <w:rPr>
          <w:rStyle w:val="normaltextrun"/>
          <w:rFonts w:ascii="Inter Light" w:eastAsia="Calibri" w:hAnsi="Inter Light" w:cs="Calibri"/>
          <w:b/>
          <w:bCs/>
          <w:color w:val="000000" w:themeColor="text1"/>
          <w:lang w:val="fr-FR"/>
        </w:rPr>
        <w:t xml:space="preserve">3 </w:t>
      </w:r>
      <w:r w:rsidR="00AB02FF" w:rsidRPr="00823558">
        <w:rPr>
          <w:rStyle w:val="normaltextrun"/>
          <w:rFonts w:ascii="Inter Light" w:eastAsia="Calibri" w:hAnsi="Inter Light" w:cs="Calibri"/>
          <w:b/>
          <w:bCs/>
          <w:color w:val="000000" w:themeColor="text1"/>
          <w:lang w:val="fr-FR"/>
        </w:rPr>
        <w:t>décembre</w:t>
      </w:r>
      <w:r w:rsidRPr="00823558">
        <w:rPr>
          <w:rStyle w:val="normaltextrun"/>
          <w:rFonts w:ascii="Inter Light" w:eastAsia="Calibri" w:hAnsi="Inter Light" w:cs="Calibri"/>
          <w:b/>
          <w:bCs/>
          <w:color w:val="000000" w:themeColor="text1"/>
          <w:lang w:val="fr-FR"/>
        </w:rPr>
        <w:t xml:space="preserve"> 2025) </w:t>
      </w:r>
      <w:r w:rsidRPr="00823558">
        <w:rPr>
          <w:rStyle w:val="normaltextrun"/>
          <w:rFonts w:ascii="Inter Light" w:eastAsia="Calibri" w:hAnsi="Inter Light" w:cs="Calibri"/>
          <w:color w:val="000000" w:themeColor="text1"/>
          <w:lang w:val="fr-FR"/>
        </w:rPr>
        <w:t xml:space="preserve">— </w:t>
      </w:r>
      <w:r w:rsidR="00A80210" w:rsidRPr="00823558">
        <w:rPr>
          <w:rStyle w:val="normaltextrun"/>
          <w:rFonts w:ascii="Inter Light" w:eastAsia="Calibri" w:hAnsi="Inter Light" w:cs="Calibri"/>
          <w:color w:val="000000" w:themeColor="text1"/>
          <w:lang w:val="fr-FR"/>
        </w:rPr>
        <w:t xml:space="preserve">À seulement 13 mois </w:t>
      </w:r>
      <w:r w:rsidR="00084885" w:rsidRPr="00823558">
        <w:rPr>
          <w:rStyle w:val="normaltextrun"/>
          <w:rFonts w:ascii="Inter Light" w:eastAsia="Calibri" w:hAnsi="Inter Light" w:cs="Calibri"/>
          <w:color w:val="000000" w:themeColor="text1"/>
          <w:lang w:val="fr-FR"/>
        </w:rPr>
        <w:t xml:space="preserve">de </w:t>
      </w:r>
      <w:r w:rsidR="006D318C" w:rsidRPr="00823558">
        <w:rPr>
          <w:rStyle w:val="normaltextrun"/>
          <w:rFonts w:ascii="Inter Light" w:eastAsia="Calibri" w:hAnsi="Inter Light" w:cs="Calibri"/>
          <w:color w:val="000000" w:themeColor="text1"/>
          <w:lang w:val="fr-FR"/>
        </w:rPr>
        <w:t xml:space="preserve">l'entrée en vigueur </w:t>
      </w:r>
      <w:r w:rsidR="00084885" w:rsidRPr="00823558">
        <w:rPr>
          <w:rStyle w:val="normaltextrun"/>
          <w:rFonts w:ascii="Inter Light" w:eastAsia="Calibri" w:hAnsi="Inter Light" w:cs="Calibri"/>
          <w:color w:val="000000" w:themeColor="text1"/>
          <w:lang w:val="fr-FR"/>
        </w:rPr>
        <w:t xml:space="preserve">de </w:t>
      </w:r>
      <w:r w:rsidR="006D318C" w:rsidRPr="00823558">
        <w:rPr>
          <w:rStyle w:val="normaltextrun"/>
          <w:rFonts w:ascii="Inter Light" w:eastAsia="Calibri" w:hAnsi="Inter Light" w:cs="Calibri"/>
          <w:color w:val="000000" w:themeColor="text1"/>
          <w:lang w:val="fr-FR"/>
        </w:rPr>
        <w:t>la</w:t>
      </w:r>
      <w:r w:rsidR="00084885" w:rsidRPr="00823558">
        <w:rPr>
          <w:rStyle w:val="normaltextrun"/>
          <w:rFonts w:ascii="Inter Light" w:eastAsia="Calibri" w:hAnsi="Inter Light" w:cs="Calibri"/>
          <w:color w:val="000000" w:themeColor="text1"/>
          <w:lang w:val="fr-FR"/>
        </w:rPr>
        <w:t xml:space="preserve"> nouvelle </w:t>
      </w:r>
      <w:r w:rsidR="006D318C" w:rsidRPr="00823558">
        <w:rPr>
          <w:rStyle w:val="normaltextrun"/>
          <w:rFonts w:ascii="Inter Light" w:eastAsia="Calibri" w:hAnsi="Inter Light" w:cs="Calibri"/>
          <w:color w:val="000000" w:themeColor="text1"/>
          <w:lang w:val="fr-FR"/>
        </w:rPr>
        <w:t xml:space="preserve">réglementation </w:t>
      </w:r>
      <w:r w:rsidR="00084885" w:rsidRPr="00823558">
        <w:rPr>
          <w:rStyle w:val="normaltextrun"/>
          <w:rFonts w:ascii="Inter Light" w:eastAsia="Calibri" w:hAnsi="Inter Light" w:cs="Calibri"/>
          <w:color w:val="000000" w:themeColor="text1"/>
          <w:lang w:val="fr-FR"/>
        </w:rPr>
        <w:t xml:space="preserve">européenne </w:t>
      </w:r>
      <w:r w:rsidR="006D318C" w:rsidRPr="00823558">
        <w:rPr>
          <w:rStyle w:val="normaltextrun"/>
          <w:rFonts w:ascii="Inter Light" w:eastAsia="Calibri" w:hAnsi="Inter Light" w:cs="Calibri"/>
          <w:color w:val="000000" w:themeColor="text1"/>
          <w:lang w:val="fr-FR"/>
        </w:rPr>
        <w:t>sur l'eau potable,</w:t>
      </w:r>
      <w:r w:rsidR="00945077" w:rsidRPr="00823558">
        <w:rPr>
          <w:rStyle w:val="normaltextrun"/>
          <w:rFonts w:ascii="Inter Light" w:eastAsia="Calibri" w:hAnsi="Inter Light" w:cs="Calibri"/>
          <w:color w:val="000000" w:themeColor="text1"/>
          <w:lang w:val="fr-FR"/>
        </w:rPr>
        <w:t xml:space="preserve"> </w:t>
      </w:r>
      <w:r w:rsidR="00945077">
        <w:fldChar w:fldCharType="begin"/>
      </w:r>
      <w:r w:rsidR="00945077" w:rsidRPr="005B1FE0">
        <w:rPr>
          <w:lang w:val="fr-FR"/>
        </w:rPr>
        <w:instrText>HYPERLINK "https://www.nsfinternational.eu/fr/"</w:instrText>
      </w:r>
      <w:r w:rsidR="00945077">
        <w:fldChar w:fldCharType="separate"/>
      </w:r>
      <w:r w:rsidR="00945077" w:rsidRPr="00823558">
        <w:rPr>
          <w:rStyle w:val="Hyperlink"/>
          <w:rFonts w:ascii="Inter Light" w:eastAsia="Calibri" w:hAnsi="Inter Light" w:cs="Calibri"/>
          <w:sz w:val="22"/>
          <w:szCs w:val="22"/>
          <w:lang w:val="fr-FR"/>
        </w:rPr>
        <w:t>NSF</w:t>
      </w:r>
      <w:r w:rsidR="00945077">
        <w:fldChar w:fldCharType="end"/>
      </w:r>
      <w:r w:rsidR="00C7428F" w:rsidRPr="00823558">
        <w:rPr>
          <w:rStyle w:val="normaltextrun"/>
          <w:rFonts w:ascii="Inter Light" w:eastAsia="Calibri" w:hAnsi="Inter Light" w:cs="Calibri"/>
          <w:color w:val="000000" w:themeColor="text1"/>
          <w:lang w:val="fr-FR"/>
        </w:rPr>
        <w:t xml:space="preserve">, leader mondial des normes de santé et de sécurité publiques, </w:t>
      </w:r>
      <w:r w:rsidR="006D318C" w:rsidRPr="00823558">
        <w:rPr>
          <w:rStyle w:val="normaltextrun"/>
          <w:rFonts w:ascii="Inter Light" w:eastAsia="Calibri" w:hAnsi="Inter Light" w:cs="Calibri"/>
          <w:color w:val="000000" w:themeColor="text1"/>
          <w:lang w:val="fr-FR"/>
        </w:rPr>
        <w:t xml:space="preserve">a lancé aujourd'hui ses </w:t>
      </w:r>
      <w:r w:rsidR="005F0F63" w:rsidRPr="00823558">
        <w:rPr>
          <w:rStyle w:val="normaltextrun"/>
          <w:rFonts w:ascii="Inter Light" w:eastAsia="Calibri" w:hAnsi="Inter Light" w:cs="Calibri"/>
          <w:color w:val="000000" w:themeColor="text1"/>
          <w:lang w:val="fr-FR"/>
        </w:rPr>
        <w:t xml:space="preserve">services de pré-évaluation afin d'aider les fabricants à respecter </w:t>
      </w:r>
      <w:r w:rsidR="00316A38" w:rsidRPr="00823558">
        <w:rPr>
          <w:rStyle w:val="normaltextrun"/>
          <w:rFonts w:ascii="Inter Light" w:eastAsia="Calibri" w:hAnsi="Inter Light" w:cs="Calibri"/>
          <w:color w:val="000000" w:themeColor="text1"/>
          <w:lang w:val="fr-FR"/>
        </w:rPr>
        <w:t xml:space="preserve">les délais </w:t>
      </w:r>
      <w:r w:rsidR="00D938E8" w:rsidRPr="00823558">
        <w:rPr>
          <w:rStyle w:val="normaltextrun"/>
          <w:rFonts w:ascii="Inter Light" w:eastAsia="Calibri" w:hAnsi="Inter Light" w:cs="Calibri"/>
          <w:color w:val="000000" w:themeColor="text1"/>
          <w:lang w:val="fr-FR"/>
        </w:rPr>
        <w:t xml:space="preserve">de conformité à la directive EU-MHR </w:t>
      </w:r>
      <w:r w:rsidR="005E5B34" w:rsidRPr="00823558">
        <w:rPr>
          <w:rStyle w:val="normaltextrun"/>
          <w:rFonts w:ascii="Inter Light" w:eastAsia="Calibri" w:hAnsi="Inter Light" w:cs="Calibri"/>
          <w:color w:val="000000" w:themeColor="text1"/>
          <w:lang w:val="fr-FR"/>
        </w:rPr>
        <w:t xml:space="preserve">(Minimum </w:t>
      </w:r>
      <w:proofErr w:type="spellStart"/>
      <w:r w:rsidR="005E5B34" w:rsidRPr="00823558">
        <w:rPr>
          <w:rStyle w:val="normaltextrun"/>
          <w:rFonts w:ascii="Inter Light" w:eastAsia="Calibri" w:hAnsi="Inter Light" w:cs="Calibri"/>
          <w:color w:val="000000" w:themeColor="text1"/>
          <w:lang w:val="fr-FR"/>
        </w:rPr>
        <w:t>Health</w:t>
      </w:r>
      <w:proofErr w:type="spellEnd"/>
      <w:r w:rsidR="005E5B34" w:rsidRPr="00823558">
        <w:rPr>
          <w:rStyle w:val="normaltextrun"/>
          <w:rFonts w:ascii="Inter Light" w:eastAsia="Calibri" w:hAnsi="Inter Light" w:cs="Calibri"/>
          <w:color w:val="000000" w:themeColor="text1"/>
          <w:lang w:val="fr-FR"/>
        </w:rPr>
        <w:t xml:space="preserve"> </w:t>
      </w:r>
      <w:proofErr w:type="spellStart"/>
      <w:r w:rsidR="00A27B6F" w:rsidRPr="00823558">
        <w:rPr>
          <w:rStyle w:val="normaltextrun"/>
          <w:rFonts w:ascii="Inter Light" w:eastAsia="Calibri" w:hAnsi="Inter Light" w:cs="Calibri"/>
          <w:color w:val="000000" w:themeColor="text1"/>
          <w:lang w:val="fr-FR"/>
        </w:rPr>
        <w:t>Requirements</w:t>
      </w:r>
      <w:proofErr w:type="spellEnd"/>
      <w:r w:rsidR="005E5B34" w:rsidRPr="00823558">
        <w:rPr>
          <w:rStyle w:val="normaltextrun"/>
          <w:rFonts w:ascii="Inter Light" w:eastAsia="Calibri" w:hAnsi="Inter Light" w:cs="Calibri"/>
          <w:color w:val="000000" w:themeColor="text1"/>
          <w:lang w:val="fr-FR"/>
        </w:rPr>
        <w:t>,</w:t>
      </w:r>
      <w:r w:rsidR="00A27B6F" w:rsidRPr="00823558">
        <w:rPr>
          <w:rStyle w:val="normaltextrun"/>
          <w:rFonts w:ascii="Inter Light" w:eastAsia="Calibri" w:hAnsi="Inter Light" w:cs="Calibri"/>
          <w:color w:val="000000" w:themeColor="text1"/>
          <w:lang w:val="fr-FR"/>
        </w:rPr>
        <w:t xml:space="preserve"> exigences</w:t>
      </w:r>
      <w:r w:rsidR="005E5B34" w:rsidRPr="00823558">
        <w:rPr>
          <w:rStyle w:val="normaltextrun"/>
          <w:rFonts w:ascii="Inter Light" w:eastAsia="Calibri" w:hAnsi="Inter Light" w:cs="Calibri"/>
          <w:color w:val="000000" w:themeColor="text1"/>
          <w:lang w:val="fr-FR"/>
        </w:rPr>
        <w:t xml:space="preserve"> minimales en matière de santé)</w:t>
      </w:r>
      <w:r w:rsidR="00316A38" w:rsidRPr="00823558">
        <w:rPr>
          <w:rStyle w:val="normaltextrun"/>
          <w:rFonts w:ascii="Inter Light" w:eastAsia="Calibri" w:hAnsi="Inter Light" w:cs="Calibri"/>
          <w:color w:val="000000" w:themeColor="text1"/>
          <w:lang w:val="fr-FR"/>
        </w:rPr>
        <w:t>.</w:t>
      </w:r>
    </w:p>
    <w:p w14:paraId="4FD7D058" w14:textId="3525BACF" w:rsidR="00F715CB" w:rsidRPr="00823558" w:rsidRDefault="00F715CB" w:rsidP="00F715CB">
      <w:pPr>
        <w:rPr>
          <w:rStyle w:val="normaltextrun"/>
          <w:rFonts w:ascii="Inter Light" w:eastAsia="Calibri" w:hAnsi="Inter Light" w:cs="Calibri"/>
          <w:color w:val="000000" w:themeColor="text1"/>
          <w:lang w:val="fr-FR"/>
        </w:rPr>
      </w:pPr>
      <w:r>
        <w:fldChar w:fldCharType="begin"/>
      </w:r>
      <w:r w:rsidRPr="005B1FE0">
        <w:rPr>
          <w:lang w:val="fr-FR"/>
        </w:rPr>
        <w:instrText>HYPERLINK "https://www.nsf.org/water-systems/regional-certification-approvals/european-approvals-certifications/eu-mhr-pre-assessment-services"</w:instrText>
      </w:r>
      <w:r>
        <w:fldChar w:fldCharType="separate"/>
      </w:r>
      <w:r w:rsidRPr="00F715CB">
        <w:rPr>
          <w:rStyle w:val="Hyperlink"/>
          <w:rFonts w:ascii="Inter Light" w:eastAsia="Calibri" w:hAnsi="Inter Light" w:cs="Calibri"/>
          <w:sz w:val="22"/>
          <w:szCs w:val="22"/>
          <w:lang w:val="fr-FR"/>
        </w:rPr>
        <w:t>Les services de pré-évaluation</w:t>
      </w:r>
      <w:r>
        <w:fldChar w:fldCharType="end"/>
      </w:r>
      <w:r w:rsidRPr="00F715CB">
        <w:rPr>
          <w:rFonts w:ascii="Inter Light" w:eastAsia="Calibri" w:hAnsi="Inter Light" w:cs="Calibri"/>
          <w:color w:val="000000" w:themeColor="text1"/>
          <w:sz w:val="22"/>
          <w:szCs w:val="22"/>
          <w:lang w:val="fr-FR"/>
        </w:rPr>
        <w:t xml:space="preserve"> NSF répondent aux préoccupations croissantes du secteur concernant les risques d’encombrement en termes de revue technique, de tests par les laboratoires et la complexité réglementaire, alors que la directive européenne révisée sur l'eau potable (DWD) remplace les programmes nationaux dans les 27 États membres à compter du 1</w:t>
      </w:r>
      <w:r w:rsidRPr="00F715CB">
        <w:rPr>
          <w:rFonts w:ascii="Inter Light" w:eastAsia="Calibri" w:hAnsi="Inter Light" w:cs="Calibri"/>
          <w:color w:val="000000" w:themeColor="text1"/>
          <w:sz w:val="22"/>
          <w:szCs w:val="22"/>
          <w:vertAlign w:val="superscript"/>
          <w:lang w:val="fr-FR"/>
        </w:rPr>
        <w:t>er</w:t>
      </w:r>
      <w:r w:rsidRPr="00F715CB">
        <w:rPr>
          <w:rFonts w:ascii="Inter Light" w:eastAsia="Calibri" w:hAnsi="Inter Light" w:cs="Calibri"/>
          <w:color w:val="000000" w:themeColor="text1"/>
          <w:sz w:val="22"/>
          <w:szCs w:val="22"/>
          <w:lang w:val="fr-FR"/>
        </w:rPr>
        <w:t xml:space="preserve"> janvier 2027.</w:t>
      </w:r>
    </w:p>
    <w:p w14:paraId="42960EC0" w14:textId="41076B56" w:rsidR="008110F9" w:rsidRPr="00823558" w:rsidRDefault="00130280" w:rsidP="005B2534">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 Alors que l'EU-MHR change la donne pour</w:t>
      </w:r>
      <w:r w:rsidR="005B2534" w:rsidRPr="00823558">
        <w:rPr>
          <w:rStyle w:val="normaltextrun"/>
          <w:rFonts w:ascii="Inter Light" w:eastAsia="Calibri" w:hAnsi="Inter Light" w:cs="Calibri"/>
          <w:color w:val="000000" w:themeColor="text1"/>
          <w:lang w:val="fr-FR"/>
        </w:rPr>
        <w:t xml:space="preserve"> </w:t>
      </w:r>
      <w:r w:rsidR="005B2534" w:rsidRPr="00823558">
        <w:rPr>
          <w:rFonts w:ascii="Inter Light" w:eastAsia="Calibri" w:hAnsi="Inter Light" w:cs="Calibri"/>
          <w:color w:val="000000" w:themeColor="text1"/>
          <w:sz w:val="22"/>
          <w:szCs w:val="22"/>
          <w:lang w:val="fr-FR"/>
        </w:rPr>
        <w:t xml:space="preserve">l’ensemble des acteurs de l’industrie de l’eau </w:t>
      </w:r>
      <w:r w:rsidRPr="00823558">
        <w:rPr>
          <w:rStyle w:val="normaltextrun"/>
          <w:rFonts w:ascii="Inter Light" w:eastAsia="Calibri" w:hAnsi="Inter Light" w:cs="Calibri"/>
          <w:color w:val="000000" w:themeColor="text1"/>
          <w:lang w:val="fr-FR"/>
        </w:rPr>
        <w:t xml:space="preserve">en Europe, les fabricants </w:t>
      </w:r>
      <w:r w:rsidR="00191C4E" w:rsidRPr="00823558">
        <w:rPr>
          <w:rStyle w:val="normaltextrun"/>
          <w:rFonts w:ascii="Inter Light" w:eastAsia="Calibri" w:hAnsi="Inter Light" w:cs="Calibri"/>
          <w:color w:val="000000" w:themeColor="text1"/>
          <w:lang w:val="fr-FR"/>
        </w:rPr>
        <w:t xml:space="preserve">sont </w:t>
      </w:r>
      <w:r w:rsidR="00191C4E" w:rsidRPr="002A7AA3">
        <w:rPr>
          <w:rStyle w:val="normaltextrun"/>
          <w:rFonts w:ascii="Inter Light" w:eastAsia="Calibri" w:hAnsi="Inter Light" w:cs="Calibri"/>
          <w:color w:val="000000" w:themeColor="text1"/>
          <w:lang w:val="fr-FR"/>
        </w:rPr>
        <w:t xml:space="preserve">confrontés </w:t>
      </w:r>
      <w:r w:rsidRPr="002A7AA3">
        <w:rPr>
          <w:rStyle w:val="normaltextrun"/>
          <w:rFonts w:ascii="Inter Light" w:eastAsia="Calibri" w:hAnsi="Inter Light" w:cs="Calibri"/>
          <w:color w:val="000000" w:themeColor="text1"/>
          <w:lang w:val="fr-FR"/>
        </w:rPr>
        <w:t>à de</w:t>
      </w:r>
      <w:r w:rsidR="007B2987" w:rsidRPr="002A7AA3">
        <w:rPr>
          <w:rStyle w:val="normaltextrun"/>
          <w:rFonts w:ascii="Inter Light" w:eastAsia="Calibri" w:hAnsi="Inter Light" w:cs="Calibri"/>
          <w:color w:val="000000" w:themeColor="text1"/>
          <w:lang w:val="fr-FR"/>
        </w:rPr>
        <w:t>s</w:t>
      </w:r>
      <w:r w:rsidRPr="002A7AA3">
        <w:rPr>
          <w:rStyle w:val="normaltextrun"/>
          <w:rFonts w:ascii="Inter Light" w:eastAsia="Calibri" w:hAnsi="Inter Light" w:cs="Calibri"/>
          <w:color w:val="000000" w:themeColor="text1"/>
          <w:lang w:val="fr-FR"/>
        </w:rPr>
        <w:t xml:space="preserve"> délais serrés, </w:t>
      </w:r>
      <w:r w:rsidR="00F527CC" w:rsidRPr="002A7AA3">
        <w:rPr>
          <w:rStyle w:val="normaltextrun"/>
          <w:rFonts w:ascii="Inter Light" w:eastAsia="Calibri" w:hAnsi="Inter Light" w:cs="Calibri"/>
          <w:color w:val="000000" w:themeColor="text1"/>
          <w:lang w:val="fr-FR"/>
        </w:rPr>
        <w:t>à</w:t>
      </w:r>
      <w:r w:rsidR="00F527CC">
        <w:rPr>
          <w:rStyle w:val="normaltextrun"/>
          <w:rFonts w:ascii="Inter Light" w:eastAsia="Calibri" w:hAnsi="Inter Light" w:cs="Calibri"/>
          <w:color w:val="000000" w:themeColor="text1"/>
          <w:lang w:val="fr-FR"/>
        </w:rPr>
        <w:t xml:space="preserve"> </w:t>
      </w:r>
      <w:r w:rsidRPr="00FC293B">
        <w:rPr>
          <w:rStyle w:val="normaltextrun"/>
          <w:rFonts w:ascii="Inter Light" w:eastAsia="Calibri" w:hAnsi="Inter Light" w:cs="Calibri"/>
          <w:color w:val="000000" w:themeColor="text1"/>
          <w:lang w:val="fr-FR"/>
        </w:rPr>
        <w:t>de</w:t>
      </w:r>
      <w:r w:rsidR="00F527CC">
        <w:rPr>
          <w:rStyle w:val="normaltextrun"/>
          <w:rFonts w:ascii="Inter Light" w:eastAsia="Calibri" w:hAnsi="Inter Light" w:cs="Calibri"/>
          <w:color w:val="000000" w:themeColor="text1"/>
          <w:lang w:val="fr-FR"/>
        </w:rPr>
        <w:t>s</w:t>
      </w:r>
      <w:r w:rsidRPr="00823558">
        <w:rPr>
          <w:rStyle w:val="normaltextrun"/>
          <w:rFonts w:ascii="Inter Light" w:eastAsia="Calibri" w:hAnsi="Inter Light" w:cs="Calibri"/>
          <w:color w:val="000000" w:themeColor="text1"/>
          <w:lang w:val="fr-FR"/>
        </w:rPr>
        <w:t xml:space="preserve"> capacités de test limitées et </w:t>
      </w:r>
      <w:r w:rsidR="00F527CC">
        <w:rPr>
          <w:rStyle w:val="normaltextrun"/>
          <w:rFonts w:ascii="Inter Light" w:eastAsia="Calibri" w:hAnsi="Inter Light" w:cs="Calibri"/>
          <w:color w:val="000000" w:themeColor="text1"/>
          <w:lang w:val="fr-FR"/>
        </w:rPr>
        <w:t xml:space="preserve">à </w:t>
      </w:r>
      <w:r w:rsidRPr="00823558">
        <w:rPr>
          <w:rStyle w:val="normaltextrun"/>
          <w:rFonts w:ascii="Inter Light" w:eastAsia="Calibri" w:hAnsi="Inter Light" w:cs="Calibri"/>
          <w:color w:val="000000" w:themeColor="text1"/>
          <w:lang w:val="fr-FR"/>
        </w:rPr>
        <w:t xml:space="preserve">de nouvelles exigences complexes », a déclaré David Platt, directeur de la division Eau, EMEA, chez NSF. « Nos services de pré-évaluation </w:t>
      </w:r>
      <w:r w:rsidR="00D5492C" w:rsidRPr="00823558">
        <w:rPr>
          <w:rStyle w:val="normaltextrun"/>
          <w:rFonts w:ascii="Inter Light" w:eastAsia="Calibri" w:hAnsi="Inter Light" w:cs="Calibri"/>
          <w:color w:val="000000" w:themeColor="text1"/>
          <w:lang w:val="fr-FR"/>
        </w:rPr>
        <w:t xml:space="preserve">éliminent l'incertitude </w:t>
      </w:r>
      <w:r w:rsidR="00671B8F" w:rsidRPr="00823558">
        <w:rPr>
          <w:rStyle w:val="normaltextrun"/>
          <w:rFonts w:ascii="Inter Light" w:eastAsia="Calibri" w:hAnsi="Inter Light" w:cs="Calibri"/>
          <w:color w:val="000000" w:themeColor="text1"/>
          <w:lang w:val="fr-FR"/>
        </w:rPr>
        <w:t xml:space="preserve">en </w:t>
      </w:r>
      <w:r w:rsidR="009660D7" w:rsidRPr="00823558">
        <w:rPr>
          <w:rStyle w:val="normaltextrun"/>
          <w:rFonts w:ascii="Inter Light" w:eastAsia="Calibri" w:hAnsi="Inter Light" w:cs="Calibri"/>
          <w:color w:val="000000" w:themeColor="text1"/>
          <w:lang w:val="fr-FR"/>
        </w:rPr>
        <w:t xml:space="preserve">vous permettant </w:t>
      </w:r>
      <w:r w:rsidR="00B5649D" w:rsidRPr="00823558">
        <w:rPr>
          <w:rStyle w:val="normaltextrun"/>
          <w:rFonts w:ascii="Inter Light" w:eastAsia="Calibri" w:hAnsi="Inter Light" w:cs="Calibri"/>
          <w:color w:val="000000" w:themeColor="text1"/>
          <w:lang w:val="fr-FR"/>
        </w:rPr>
        <w:t xml:space="preserve">de vous préparer dès maintenant à l'EU-MHR. Ils identifient </w:t>
      </w:r>
      <w:r w:rsidR="00207021" w:rsidRPr="00823558">
        <w:rPr>
          <w:rStyle w:val="normaltextrun"/>
          <w:rFonts w:ascii="Inter Light" w:eastAsia="Calibri" w:hAnsi="Inter Light" w:cs="Calibri"/>
          <w:color w:val="000000" w:themeColor="text1"/>
          <w:lang w:val="fr-FR"/>
        </w:rPr>
        <w:t xml:space="preserve">les lacunes en matière de conformité </w:t>
      </w:r>
      <w:r w:rsidR="00E257F5" w:rsidRPr="00823558">
        <w:rPr>
          <w:rStyle w:val="normaltextrun"/>
          <w:rFonts w:ascii="Inter Light" w:eastAsia="Calibri" w:hAnsi="Inter Light" w:cs="Calibri"/>
          <w:color w:val="000000" w:themeColor="text1"/>
          <w:lang w:val="fr-FR"/>
        </w:rPr>
        <w:t xml:space="preserve">et </w:t>
      </w:r>
      <w:r w:rsidR="00AF78E0" w:rsidRPr="00823558">
        <w:rPr>
          <w:rStyle w:val="normaltextrun"/>
          <w:rFonts w:ascii="Inter Light" w:eastAsia="Calibri" w:hAnsi="Inter Light" w:cs="Calibri"/>
          <w:color w:val="000000" w:themeColor="text1"/>
          <w:lang w:val="fr-FR"/>
        </w:rPr>
        <w:t xml:space="preserve">donnent </w:t>
      </w:r>
      <w:r w:rsidRPr="00823558">
        <w:rPr>
          <w:rStyle w:val="normaltextrun"/>
          <w:rFonts w:ascii="Inter Light" w:eastAsia="Calibri" w:hAnsi="Inter Light" w:cs="Calibri"/>
          <w:color w:val="000000" w:themeColor="text1"/>
          <w:lang w:val="fr-FR"/>
        </w:rPr>
        <w:t xml:space="preserve">aux entreprises </w:t>
      </w:r>
      <w:r w:rsidR="00C51ED4" w:rsidRPr="00823558">
        <w:rPr>
          <w:rStyle w:val="normaltextrun"/>
          <w:rFonts w:ascii="Inter Light" w:eastAsia="Calibri" w:hAnsi="Inter Light" w:cs="Calibri"/>
          <w:color w:val="000000" w:themeColor="text1"/>
          <w:lang w:val="fr-FR"/>
        </w:rPr>
        <w:t xml:space="preserve">une </w:t>
      </w:r>
      <w:r w:rsidR="00896183" w:rsidRPr="00823558">
        <w:rPr>
          <w:rStyle w:val="normaltextrun"/>
          <w:rFonts w:ascii="Inter Light" w:eastAsia="Calibri" w:hAnsi="Inter Light" w:cs="Calibri"/>
          <w:color w:val="000000" w:themeColor="text1"/>
          <w:lang w:val="fr-FR"/>
        </w:rPr>
        <w:t xml:space="preserve">longueur d'avance </w:t>
      </w:r>
      <w:r w:rsidRPr="00823558">
        <w:rPr>
          <w:rStyle w:val="normaltextrun"/>
          <w:rFonts w:ascii="Inter Light" w:eastAsia="Calibri" w:hAnsi="Inter Light" w:cs="Calibri"/>
          <w:color w:val="000000" w:themeColor="text1"/>
          <w:lang w:val="fr-FR"/>
        </w:rPr>
        <w:t>pour s'assurer l'accès au marché européen. »</w:t>
      </w:r>
    </w:p>
    <w:p w14:paraId="2A67251E" w14:textId="7400BD1C" w:rsidR="00F047F1" w:rsidRPr="00823558" w:rsidRDefault="00663A98" w:rsidP="00F81ABF">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 xml:space="preserve">Ce </w:t>
      </w:r>
      <w:r w:rsidR="00896183" w:rsidRPr="00823558">
        <w:rPr>
          <w:rStyle w:val="normaltextrun"/>
          <w:rFonts w:ascii="Inter Light" w:eastAsia="Calibri" w:hAnsi="Inter Light" w:cs="Calibri"/>
          <w:color w:val="000000" w:themeColor="text1"/>
          <w:lang w:val="fr-FR"/>
        </w:rPr>
        <w:t xml:space="preserve">nouveau </w:t>
      </w:r>
      <w:r w:rsidRPr="00823558">
        <w:rPr>
          <w:rStyle w:val="normaltextrun"/>
          <w:rFonts w:ascii="Inter Light" w:eastAsia="Calibri" w:hAnsi="Inter Light" w:cs="Calibri"/>
          <w:color w:val="000000" w:themeColor="text1"/>
          <w:lang w:val="fr-FR"/>
        </w:rPr>
        <w:t xml:space="preserve">service </w:t>
      </w:r>
      <w:r w:rsidR="004C098B" w:rsidRPr="00823558">
        <w:rPr>
          <w:rStyle w:val="normaltextrun"/>
          <w:rFonts w:ascii="Inter Light" w:eastAsia="Calibri" w:hAnsi="Inter Light" w:cs="Calibri"/>
          <w:color w:val="000000" w:themeColor="text1"/>
          <w:lang w:val="fr-FR"/>
        </w:rPr>
        <w:t>comprend une évaluation des</w:t>
      </w:r>
      <w:r w:rsidR="00C05709" w:rsidRPr="00823558">
        <w:rPr>
          <w:rStyle w:val="normaltextrun"/>
          <w:rFonts w:ascii="Inter Light" w:eastAsia="Calibri" w:hAnsi="Inter Light" w:cs="Calibri"/>
          <w:color w:val="000000" w:themeColor="text1"/>
          <w:lang w:val="fr-FR"/>
        </w:rPr>
        <w:t xml:space="preserve"> informations techniques </w:t>
      </w:r>
      <w:r w:rsidR="00545740" w:rsidRPr="00823558">
        <w:rPr>
          <w:rStyle w:val="normaltextrun"/>
          <w:rFonts w:ascii="Inter Light" w:eastAsia="Calibri" w:hAnsi="Inter Light" w:cs="Calibri"/>
          <w:color w:val="000000" w:themeColor="text1"/>
          <w:lang w:val="fr-FR"/>
        </w:rPr>
        <w:t xml:space="preserve">sur </w:t>
      </w:r>
      <w:r w:rsidR="00C05709" w:rsidRPr="00823558">
        <w:rPr>
          <w:rStyle w:val="normaltextrun"/>
          <w:rFonts w:ascii="Inter Light" w:eastAsia="Calibri" w:hAnsi="Inter Light" w:cs="Calibri"/>
          <w:color w:val="000000" w:themeColor="text1"/>
          <w:lang w:val="fr-FR"/>
        </w:rPr>
        <w:t xml:space="preserve">les matériaux et </w:t>
      </w:r>
      <w:r w:rsidR="004C098B" w:rsidRPr="00823558">
        <w:rPr>
          <w:rStyle w:val="normaltextrun"/>
          <w:rFonts w:ascii="Inter Light" w:eastAsia="Calibri" w:hAnsi="Inter Light" w:cs="Calibri"/>
          <w:color w:val="000000" w:themeColor="text1"/>
          <w:lang w:val="fr-FR"/>
        </w:rPr>
        <w:t xml:space="preserve">des </w:t>
      </w:r>
      <w:r w:rsidR="00C05709" w:rsidRPr="00823558">
        <w:rPr>
          <w:rStyle w:val="normaltextrun"/>
          <w:rFonts w:ascii="Inter Light" w:eastAsia="Calibri" w:hAnsi="Inter Light" w:cs="Calibri"/>
          <w:color w:val="000000" w:themeColor="text1"/>
          <w:lang w:val="fr-FR"/>
        </w:rPr>
        <w:t xml:space="preserve">formulations, </w:t>
      </w:r>
      <w:r w:rsidR="004C098B" w:rsidRPr="00823558">
        <w:rPr>
          <w:rStyle w:val="normaltextrun"/>
          <w:rFonts w:ascii="Inter Light" w:eastAsia="Calibri" w:hAnsi="Inter Light" w:cs="Calibri"/>
          <w:color w:val="000000" w:themeColor="text1"/>
          <w:lang w:val="fr-FR"/>
        </w:rPr>
        <w:t>un audit des</w:t>
      </w:r>
      <w:r w:rsidR="0025457C" w:rsidRPr="00823558">
        <w:rPr>
          <w:rStyle w:val="normaltextrun"/>
          <w:rFonts w:ascii="Inter Light" w:eastAsia="Calibri" w:hAnsi="Inter Light" w:cs="Calibri"/>
          <w:color w:val="000000" w:themeColor="text1"/>
          <w:lang w:val="fr-FR"/>
        </w:rPr>
        <w:t xml:space="preserve"> installations de production et les systèmes qualité</w:t>
      </w:r>
      <w:r w:rsidR="00693795" w:rsidRPr="00823558">
        <w:rPr>
          <w:rStyle w:val="normaltextrun"/>
          <w:rFonts w:ascii="Inter Light" w:eastAsia="Calibri" w:hAnsi="Inter Light" w:cs="Calibri"/>
          <w:color w:val="000000" w:themeColor="text1"/>
          <w:lang w:val="fr-FR"/>
        </w:rPr>
        <w:t xml:space="preserve">, et </w:t>
      </w:r>
      <w:r w:rsidR="004C098B" w:rsidRPr="00823558">
        <w:rPr>
          <w:rStyle w:val="normaltextrun"/>
          <w:rFonts w:ascii="Inter Light" w:eastAsia="Calibri" w:hAnsi="Inter Light" w:cs="Calibri"/>
          <w:color w:val="000000" w:themeColor="text1"/>
          <w:lang w:val="fr-FR"/>
        </w:rPr>
        <w:t>la réalisation de</w:t>
      </w:r>
      <w:r w:rsidR="00693795" w:rsidRPr="00823558">
        <w:rPr>
          <w:rStyle w:val="normaltextrun"/>
          <w:rFonts w:ascii="Inter Light" w:eastAsia="Calibri" w:hAnsi="Inter Light" w:cs="Calibri"/>
          <w:color w:val="000000" w:themeColor="text1"/>
          <w:lang w:val="fr-FR"/>
        </w:rPr>
        <w:t xml:space="preserve"> tests </w:t>
      </w:r>
      <w:r w:rsidR="002F5CFF" w:rsidRPr="00823558">
        <w:rPr>
          <w:rStyle w:val="normaltextrun"/>
          <w:rFonts w:ascii="Inter Light" w:eastAsia="Calibri" w:hAnsi="Inter Light" w:cs="Calibri"/>
          <w:color w:val="000000" w:themeColor="text1"/>
          <w:lang w:val="fr-FR"/>
        </w:rPr>
        <w:t xml:space="preserve">dans </w:t>
      </w:r>
      <w:r w:rsidR="00D423A2" w:rsidRPr="00823558">
        <w:rPr>
          <w:rStyle w:val="normaltextrun"/>
          <w:rFonts w:ascii="Inter Light" w:eastAsia="Calibri" w:hAnsi="Inter Light" w:cs="Calibri"/>
          <w:color w:val="000000" w:themeColor="text1"/>
          <w:lang w:val="fr-FR"/>
        </w:rPr>
        <w:t>des laboratoires</w:t>
      </w:r>
      <w:r w:rsidR="00EA5CD5" w:rsidRPr="00823558">
        <w:rPr>
          <w:rStyle w:val="normaltextrun"/>
          <w:rFonts w:ascii="Inter Light" w:eastAsia="Calibri" w:hAnsi="Inter Light" w:cs="Calibri"/>
          <w:color w:val="000000" w:themeColor="text1"/>
          <w:lang w:val="fr-FR"/>
        </w:rPr>
        <w:t xml:space="preserve"> européens </w:t>
      </w:r>
      <w:r w:rsidR="0025457C" w:rsidRPr="00823558">
        <w:rPr>
          <w:rStyle w:val="normaltextrun"/>
          <w:rFonts w:ascii="Inter Light" w:eastAsia="Calibri" w:hAnsi="Inter Light" w:cs="Calibri"/>
          <w:color w:val="000000" w:themeColor="text1"/>
          <w:lang w:val="fr-FR"/>
        </w:rPr>
        <w:t>dans les conditions prévues par l'EU-MHR</w:t>
      </w:r>
      <w:r w:rsidR="00962BB3" w:rsidRPr="00823558">
        <w:rPr>
          <w:rStyle w:val="normaltextrun"/>
          <w:rFonts w:ascii="Inter Light" w:eastAsia="Calibri" w:hAnsi="Inter Light" w:cs="Calibri"/>
          <w:color w:val="000000" w:themeColor="text1"/>
          <w:lang w:val="fr-FR"/>
        </w:rPr>
        <w:t xml:space="preserve">. </w:t>
      </w:r>
      <w:r w:rsidR="00017F17" w:rsidRPr="00823558">
        <w:rPr>
          <w:rStyle w:val="normaltextrun"/>
          <w:rFonts w:ascii="Inter Light" w:eastAsia="Calibri" w:hAnsi="Inter Light" w:cs="Calibri"/>
          <w:color w:val="000000" w:themeColor="text1"/>
          <w:lang w:val="fr-FR"/>
        </w:rPr>
        <w:t xml:space="preserve">Il aide </w:t>
      </w:r>
      <w:r w:rsidR="00780A47" w:rsidRPr="00823558">
        <w:rPr>
          <w:rStyle w:val="normaltextrun"/>
          <w:rFonts w:ascii="Inter Light" w:eastAsia="Calibri" w:hAnsi="Inter Light" w:cs="Calibri"/>
          <w:color w:val="000000" w:themeColor="text1"/>
          <w:lang w:val="fr-FR"/>
        </w:rPr>
        <w:t xml:space="preserve">les fabricants de </w:t>
      </w:r>
      <w:r w:rsidR="006473B7" w:rsidRPr="00823558">
        <w:rPr>
          <w:rStyle w:val="normaltextrun"/>
          <w:rFonts w:ascii="Inter Light" w:eastAsia="Calibri" w:hAnsi="Inter Light" w:cs="Calibri"/>
          <w:color w:val="000000" w:themeColor="text1"/>
          <w:lang w:val="fr-FR"/>
        </w:rPr>
        <w:t>tous les produits</w:t>
      </w:r>
      <w:r w:rsidR="008F3E7E" w:rsidRPr="00823558">
        <w:rPr>
          <w:rStyle w:val="normaltextrun"/>
          <w:rFonts w:ascii="Inter Light" w:eastAsia="Calibri" w:hAnsi="Inter Light" w:cs="Calibri"/>
          <w:color w:val="000000" w:themeColor="text1"/>
          <w:lang w:val="fr-FR"/>
        </w:rPr>
        <w:t xml:space="preserve"> finis </w:t>
      </w:r>
      <w:r w:rsidR="006473B7" w:rsidRPr="00823558">
        <w:rPr>
          <w:rStyle w:val="normaltextrun"/>
          <w:rFonts w:ascii="Inter Light" w:eastAsia="Calibri" w:hAnsi="Inter Light" w:cs="Calibri"/>
          <w:color w:val="000000" w:themeColor="text1"/>
          <w:lang w:val="fr-FR"/>
        </w:rPr>
        <w:t>entrant en contact avec l'eau potable, des tuyaux, vannes et raccords aux joints et pompes</w:t>
      </w:r>
      <w:r w:rsidR="00B14F4C" w:rsidRPr="00823558">
        <w:rPr>
          <w:rStyle w:val="normaltextrun"/>
          <w:rFonts w:ascii="Inter Light" w:eastAsia="Calibri" w:hAnsi="Inter Light" w:cs="Calibri"/>
          <w:color w:val="000000" w:themeColor="text1"/>
          <w:lang w:val="fr-FR"/>
        </w:rPr>
        <w:t>, avant le début de la certification officielle</w:t>
      </w:r>
      <w:r w:rsidR="006473B7" w:rsidRPr="00823558">
        <w:rPr>
          <w:rStyle w:val="normaltextrun"/>
          <w:rFonts w:ascii="Inter Light" w:eastAsia="Calibri" w:hAnsi="Inter Light" w:cs="Calibri"/>
          <w:color w:val="000000" w:themeColor="text1"/>
          <w:lang w:val="fr-FR"/>
        </w:rPr>
        <w:t>.</w:t>
      </w:r>
    </w:p>
    <w:p w14:paraId="1CD00B42" w14:textId="49BA075F" w:rsidR="00B80DFC" w:rsidRPr="00823558" w:rsidRDefault="008A0AD3" w:rsidP="00B80DFC">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 xml:space="preserve">Par ailleurs, </w:t>
      </w:r>
      <w:r w:rsidR="00B80DFC" w:rsidRPr="00823558">
        <w:rPr>
          <w:rStyle w:val="normaltextrun"/>
          <w:rFonts w:ascii="Inter Light" w:eastAsia="Calibri" w:hAnsi="Inter Light" w:cs="Calibri"/>
          <w:color w:val="000000" w:themeColor="text1"/>
          <w:lang w:val="fr-FR"/>
        </w:rPr>
        <w:t xml:space="preserve">NSF a récemment développé </w:t>
      </w:r>
      <w:hyperlink r:id="rId10" w:history="1">
        <w:r w:rsidR="00B80DFC" w:rsidRPr="00823558">
          <w:rPr>
            <w:rStyle w:val="Hyperlink"/>
            <w:rFonts w:ascii="Inter Light" w:eastAsia="Calibri" w:hAnsi="Inter Light" w:cs="Calibri"/>
            <w:sz w:val="22"/>
            <w:szCs w:val="22"/>
            <w:lang w:val="fr-FR"/>
          </w:rPr>
          <w:t xml:space="preserve">le protocole 534 </w:t>
        </w:r>
      </w:hyperlink>
      <w:hyperlink r:id="rId11" w:history="1">
        <w:r w:rsidR="00963C1E" w:rsidRPr="00823558">
          <w:rPr>
            <w:rStyle w:val="Hyperlink"/>
            <w:rFonts w:ascii="Inter Light" w:eastAsia="Calibri" w:hAnsi="Inter Light" w:cs="Calibri"/>
            <w:sz w:val="22"/>
            <w:szCs w:val="22"/>
            <w:lang w:val="fr-FR"/>
          </w:rPr>
          <w:t>(P534)</w:t>
        </w:r>
      </w:hyperlink>
      <w:r w:rsidR="00B80DFC" w:rsidRPr="00823558">
        <w:rPr>
          <w:rStyle w:val="normaltextrun"/>
          <w:rFonts w:ascii="Inter Light" w:eastAsia="Calibri" w:hAnsi="Inter Light" w:cs="Calibri"/>
          <w:color w:val="000000" w:themeColor="text1"/>
          <w:lang w:val="fr-FR"/>
        </w:rPr>
        <w:t xml:space="preserve"> pour répondre aux défis auxquels sont confrontés les fournisseurs de matières premières et de produits intermédiaires sur les marchés européens. </w:t>
      </w:r>
      <w:r w:rsidR="005006C6" w:rsidRPr="00823558">
        <w:rPr>
          <w:rStyle w:val="normaltextrun"/>
          <w:rFonts w:ascii="Inter Light" w:eastAsia="Calibri" w:hAnsi="Inter Light" w:cs="Calibri"/>
          <w:color w:val="000000" w:themeColor="text1"/>
          <w:lang w:val="fr-FR"/>
        </w:rPr>
        <w:t xml:space="preserve">Le P534 </w:t>
      </w:r>
      <w:r w:rsidR="00B80DFC" w:rsidRPr="00823558">
        <w:rPr>
          <w:rStyle w:val="normaltextrun"/>
          <w:rFonts w:ascii="Inter Light" w:eastAsia="Calibri" w:hAnsi="Inter Light" w:cs="Calibri"/>
          <w:color w:val="000000" w:themeColor="text1"/>
          <w:lang w:val="fr-FR"/>
        </w:rPr>
        <w:t xml:space="preserve">permet aux fabricants de vérifier la </w:t>
      </w:r>
      <w:proofErr w:type="gramStart"/>
      <w:r w:rsidR="00B80DFC" w:rsidRPr="00823558">
        <w:rPr>
          <w:rStyle w:val="normaltextrun"/>
          <w:rFonts w:ascii="Inter Light" w:eastAsia="Calibri" w:hAnsi="Inter Light" w:cs="Calibri"/>
          <w:color w:val="000000" w:themeColor="text1"/>
          <w:lang w:val="fr-FR"/>
        </w:rPr>
        <w:lastRenderedPageBreak/>
        <w:t>sécurité</w:t>
      </w:r>
      <w:proofErr w:type="gramEnd"/>
      <w:r w:rsidR="00B80DFC" w:rsidRPr="00823558">
        <w:rPr>
          <w:rStyle w:val="normaltextrun"/>
          <w:rFonts w:ascii="Inter Light" w:eastAsia="Calibri" w:hAnsi="Inter Light" w:cs="Calibri"/>
          <w:color w:val="000000" w:themeColor="text1"/>
          <w:lang w:val="fr-FR"/>
        </w:rPr>
        <w:t xml:space="preserve"> et la conformité des matériaux dès les premières étapes de la production, ce qui réduit considérablement les risques en aval et accélère la mise en conformité avec les exigences de l'EU-MHR.</w:t>
      </w:r>
    </w:p>
    <w:p w14:paraId="30C069CD" w14:textId="08CF138D" w:rsidR="006A24CF" w:rsidRPr="00823558" w:rsidRDefault="00B80DFC" w:rsidP="00B80DFC">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Le P534 couvre toute la gamme des pré-produits, des granulés plastiques et des ingrédients de formulation tels que les colorants, les solvants, les charges, les stabilisants et les antioxydants, aux mélanges complexes comprenant la fibre de verre, les agents d'encollage et les mélanges-maîtres</w:t>
      </w:r>
      <w:r w:rsidR="008A0AD3" w:rsidRPr="00823558">
        <w:rPr>
          <w:rStyle w:val="normaltextrun"/>
          <w:rFonts w:ascii="Inter Light" w:eastAsia="Calibri" w:hAnsi="Inter Light" w:cs="Calibri"/>
          <w:color w:val="000000" w:themeColor="text1"/>
          <w:lang w:val="fr-FR"/>
        </w:rPr>
        <w:t xml:space="preserve"> (</w:t>
      </w:r>
      <w:proofErr w:type="spellStart"/>
      <w:r w:rsidR="008A0AD3" w:rsidRPr="00823558">
        <w:rPr>
          <w:rStyle w:val="normaltextrun"/>
          <w:rFonts w:ascii="Inter Light" w:eastAsia="Calibri" w:hAnsi="Inter Light" w:cs="Calibri"/>
          <w:color w:val="000000" w:themeColor="text1"/>
          <w:lang w:val="fr-FR"/>
        </w:rPr>
        <w:t>masterbatches</w:t>
      </w:r>
      <w:proofErr w:type="spellEnd"/>
      <w:r w:rsidR="008A0AD3" w:rsidRPr="00823558">
        <w:rPr>
          <w:rStyle w:val="normaltextrun"/>
          <w:rFonts w:ascii="Inter Light" w:eastAsia="Calibri" w:hAnsi="Inter Light" w:cs="Calibri"/>
          <w:color w:val="000000" w:themeColor="text1"/>
          <w:lang w:val="fr-FR"/>
        </w:rPr>
        <w:t>)</w:t>
      </w:r>
      <w:r w:rsidRPr="00823558">
        <w:rPr>
          <w:rStyle w:val="normaltextrun"/>
          <w:rFonts w:ascii="Inter Light" w:eastAsia="Calibri" w:hAnsi="Inter Light" w:cs="Calibri"/>
          <w:color w:val="000000" w:themeColor="text1"/>
          <w:lang w:val="fr-FR"/>
        </w:rPr>
        <w:t xml:space="preserve">. Le protocole évalue également les produits intermédiaires, tels que les ingrédients pour les matériaux cimentaires et les durcisseurs de revêtement, ainsi que les produits appliqués sur site, </w:t>
      </w:r>
      <w:r w:rsidR="00956405" w:rsidRPr="00823558">
        <w:rPr>
          <w:rStyle w:val="normaltextrun"/>
          <w:rFonts w:ascii="Inter Light" w:eastAsia="Calibri" w:hAnsi="Inter Light" w:cs="Calibri"/>
          <w:color w:val="000000" w:themeColor="text1"/>
          <w:lang w:val="fr-FR"/>
        </w:rPr>
        <w:t xml:space="preserve">notamment </w:t>
      </w:r>
      <w:r w:rsidRPr="00823558">
        <w:rPr>
          <w:rStyle w:val="normaltextrun"/>
          <w:rFonts w:ascii="Inter Light" w:eastAsia="Calibri" w:hAnsi="Inter Light" w:cs="Calibri"/>
          <w:color w:val="000000" w:themeColor="text1"/>
          <w:lang w:val="fr-FR"/>
        </w:rPr>
        <w:t>les résines époxy.</w:t>
      </w:r>
    </w:p>
    <w:p w14:paraId="1C305EDD" w14:textId="6CD37597" w:rsidR="00245316" w:rsidRPr="00823558" w:rsidRDefault="00245316" w:rsidP="00F81ABF">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 xml:space="preserve">« Le passage de régimes nationaux fragmentés à des normes européennes harmonisées représente le plus grand changement réglementaire en matière de sécurité de l'eau en Europe depuis des décennies </w:t>
      </w:r>
      <w:r w:rsidR="00E567E6" w:rsidRPr="00823558">
        <w:rPr>
          <w:rStyle w:val="normaltextrun"/>
          <w:rFonts w:ascii="Inter Light" w:eastAsia="Calibri" w:hAnsi="Inter Light" w:cs="Calibri"/>
          <w:color w:val="000000" w:themeColor="text1"/>
          <w:lang w:val="fr-FR"/>
        </w:rPr>
        <w:t xml:space="preserve">et touche des milliers de fabricants </w:t>
      </w:r>
      <w:r w:rsidRPr="00823558">
        <w:rPr>
          <w:rStyle w:val="normaltextrun"/>
          <w:rFonts w:ascii="Inter Light" w:eastAsia="Calibri" w:hAnsi="Inter Light" w:cs="Calibri"/>
          <w:color w:val="000000" w:themeColor="text1"/>
          <w:lang w:val="fr-FR"/>
        </w:rPr>
        <w:t xml:space="preserve">», a déclaré Samantha Duffy, directrice des programmes </w:t>
      </w:r>
      <w:r w:rsidR="00D236E9" w:rsidRPr="00823558">
        <w:rPr>
          <w:rStyle w:val="normaltextrun"/>
          <w:rFonts w:ascii="Inter Light" w:eastAsia="Calibri" w:hAnsi="Inter Light" w:cs="Calibri"/>
          <w:color w:val="000000" w:themeColor="text1"/>
          <w:lang w:val="fr-FR"/>
        </w:rPr>
        <w:t>de certification</w:t>
      </w:r>
      <w:r w:rsidR="009B00D6" w:rsidRPr="00823558">
        <w:rPr>
          <w:rStyle w:val="normaltextrun"/>
          <w:rFonts w:ascii="Inter Light" w:eastAsia="Calibri" w:hAnsi="Inter Light" w:cs="Calibri"/>
          <w:color w:val="000000" w:themeColor="text1"/>
          <w:lang w:val="fr-FR"/>
        </w:rPr>
        <w:t xml:space="preserve"> (division eau)</w:t>
      </w:r>
      <w:r w:rsidRPr="00823558">
        <w:rPr>
          <w:rStyle w:val="normaltextrun"/>
          <w:rFonts w:ascii="Inter Light" w:eastAsia="Calibri" w:hAnsi="Inter Light" w:cs="Calibri"/>
          <w:color w:val="000000" w:themeColor="text1"/>
          <w:lang w:val="fr-FR"/>
        </w:rPr>
        <w:t xml:space="preserve">, UE et Royaume-Uni, chez NSF. </w:t>
      </w:r>
      <w:r w:rsidR="00C2472F" w:rsidRPr="00823558">
        <w:rPr>
          <w:rStyle w:val="normaltextrun"/>
          <w:rFonts w:ascii="Inter Light" w:eastAsia="Calibri" w:hAnsi="Inter Light" w:cs="Calibri"/>
          <w:color w:val="000000" w:themeColor="text1"/>
          <w:lang w:val="fr-FR"/>
        </w:rPr>
        <w:t xml:space="preserve">« Il est </w:t>
      </w:r>
      <w:r w:rsidR="0096672E" w:rsidRPr="00823558">
        <w:rPr>
          <w:rStyle w:val="normaltextrun"/>
          <w:rFonts w:ascii="Inter Light" w:eastAsia="Calibri" w:hAnsi="Inter Light" w:cs="Calibri"/>
          <w:color w:val="000000" w:themeColor="text1"/>
          <w:lang w:val="fr-FR"/>
        </w:rPr>
        <w:t xml:space="preserve">essentiel </w:t>
      </w:r>
      <w:r w:rsidR="00C2472F" w:rsidRPr="00823558">
        <w:rPr>
          <w:rStyle w:val="normaltextrun"/>
          <w:rFonts w:ascii="Inter Light" w:eastAsia="Calibri" w:hAnsi="Inter Light" w:cs="Calibri"/>
          <w:color w:val="000000" w:themeColor="text1"/>
          <w:lang w:val="fr-FR"/>
        </w:rPr>
        <w:t xml:space="preserve">de se préparer tôt </w:t>
      </w:r>
      <w:r w:rsidR="0096672E" w:rsidRPr="00823558">
        <w:rPr>
          <w:rStyle w:val="normaltextrun"/>
          <w:rFonts w:ascii="Inter Light" w:eastAsia="Calibri" w:hAnsi="Inter Light" w:cs="Calibri"/>
          <w:color w:val="000000" w:themeColor="text1"/>
          <w:lang w:val="fr-FR"/>
        </w:rPr>
        <w:t xml:space="preserve">; </w:t>
      </w:r>
      <w:r w:rsidRPr="00823558">
        <w:rPr>
          <w:rStyle w:val="normaltextrun"/>
          <w:rFonts w:ascii="Inter Light" w:eastAsia="Calibri" w:hAnsi="Inter Light" w:cs="Calibri"/>
          <w:color w:val="000000" w:themeColor="text1"/>
          <w:lang w:val="fr-FR"/>
        </w:rPr>
        <w:t>les entreprises qui entament dès maintenant leur processus de mise en conformité conserveront un avantage concurrentiel, tandis que les autres risquent de subir des retards et d'être exclues du marché. »</w:t>
      </w:r>
    </w:p>
    <w:p w14:paraId="1AF9EF1E" w14:textId="1E029387" w:rsidR="00962BB3" w:rsidRPr="00823558" w:rsidRDefault="00962BB3" w:rsidP="00984825">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 xml:space="preserve">La nouvelle </w:t>
      </w:r>
      <w:r w:rsidR="0062624C" w:rsidRPr="00823558">
        <w:rPr>
          <w:rStyle w:val="normaltextrun"/>
          <w:rFonts w:ascii="Inter Light" w:eastAsia="Calibri" w:hAnsi="Inter Light" w:cs="Calibri"/>
          <w:color w:val="000000" w:themeColor="text1"/>
          <w:lang w:val="fr-FR"/>
        </w:rPr>
        <w:t>réglementation</w:t>
      </w:r>
      <w:r w:rsidRPr="00823558">
        <w:rPr>
          <w:rStyle w:val="normaltextrun"/>
          <w:rFonts w:ascii="Inter Light" w:eastAsia="Calibri" w:hAnsi="Inter Light" w:cs="Calibri"/>
          <w:color w:val="000000" w:themeColor="text1"/>
          <w:lang w:val="fr-FR"/>
        </w:rPr>
        <w:t xml:space="preserve"> européenne MHR </w:t>
      </w:r>
      <w:r w:rsidR="00ED3F79" w:rsidRPr="00823558">
        <w:rPr>
          <w:rStyle w:val="normaltextrun"/>
          <w:rFonts w:ascii="Inter Light" w:eastAsia="Calibri" w:hAnsi="Inter Light" w:cs="Calibri"/>
          <w:color w:val="000000" w:themeColor="text1"/>
          <w:lang w:val="fr-FR"/>
        </w:rPr>
        <w:t xml:space="preserve">remplace </w:t>
      </w:r>
      <w:r w:rsidR="00EC690D" w:rsidRPr="00823558">
        <w:rPr>
          <w:rStyle w:val="normaltextrun"/>
          <w:rFonts w:ascii="Inter Light" w:eastAsia="Calibri" w:hAnsi="Inter Light" w:cs="Calibri"/>
          <w:color w:val="000000" w:themeColor="text1"/>
          <w:lang w:val="fr-FR"/>
        </w:rPr>
        <w:t xml:space="preserve">toutes </w:t>
      </w:r>
      <w:r w:rsidRPr="00823558">
        <w:rPr>
          <w:rStyle w:val="normaltextrun"/>
          <w:rFonts w:ascii="Inter Light" w:eastAsia="Calibri" w:hAnsi="Inter Light" w:cs="Calibri"/>
          <w:color w:val="000000" w:themeColor="text1"/>
          <w:lang w:val="fr-FR"/>
        </w:rPr>
        <w:t xml:space="preserve">les normes nationales </w:t>
      </w:r>
      <w:r w:rsidR="00D70054" w:rsidRPr="00823558">
        <w:rPr>
          <w:rStyle w:val="normaltextrun"/>
          <w:rFonts w:ascii="Inter Light" w:eastAsia="Calibri" w:hAnsi="Inter Light" w:cs="Calibri"/>
          <w:color w:val="000000" w:themeColor="text1"/>
          <w:lang w:val="fr-FR"/>
        </w:rPr>
        <w:t>en vigueur en Europe</w:t>
      </w:r>
      <w:r w:rsidR="006C23F1" w:rsidRPr="00823558">
        <w:rPr>
          <w:rStyle w:val="normaltextrun"/>
          <w:rFonts w:ascii="Inter Light" w:eastAsia="Calibri" w:hAnsi="Inter Light" w:cs="Calibri"/>
          <w:color w:val="000000" w:themeColor="text1"/>
          <w:lang w:val="fr-FR"/>
        </w:rPr>
        <w:t xml:space="preserve">, </w:t>
      </w:r>
      <w:r w:rsidRPr="00823558">
        <w:rPr>
          <w:rStyle w:val="normaltextrun"/>
          <w:rFonts w:ascii="Inter Light" w:eastAsia="Calibri" w:hAnsi="Inter Light" w:cs="Calibri"/>
          <w:color w:val="000000" w:themeColor="text1"/>
          <w:lang w:val="fr-FR"/>
        </w:rPr>
        <w:t xml:space="preserve">telles que </w:t>
      </w:r>
      <w:hyperlink r:id="rId12" w:history="1">
        <w:r w:rsidR="00A405DD" w:rsidRPr="00823558">
          <w:rPr>
            <w:rStyle w:val="Hyperlink"/>
            <w:rFonts w:ascii="Inter Light" w:eastAsia="Calibri" w:hAnsi="Inter Light" w:cs="Calibri"/>
            <w:sz w:val="22"/>
            <w:szCs w:val="22"/>
            <w:lang w:val="fr-FR"/>
          </w:rPr>
          <w:t>la certification ACS en France</w:t>
        </w:r>
      </w:hyperlink>
      <w:r w:rsidRPr="00823558">
        <w:rPr>
          <w:rStyle w:val="normaltextrun"/>
          <w:rFonts w:ascii="Inter Light" w:eastAsia="Calibri" w:hAnsi="Inter Light" w:cs="Calibri"/>
          <w:color w:val="000000" w:themeColor="text1"/>
          <w:lang w:val="fr-FR"/>
        </w:rPr>
        <w:t xml:space="preserve"> et </w:t>
      </w:r>
      <w:hyperlink r:id="rId13" w:history="1">
        <w:r w:rsidRPr="00823558">
          <w:rPr>
            <w:rStyle w:val="Hyperlink"/>
            <w:rFonts w:ascii="Inter Light" w:eastAsia="Calibri" w:hAnsi="Inter Light" w:cs="Calibri"/>
            <w:sz w:val="22"/>
            <w:szCs w:val="22"/>
            <w:lang w:val="fr-FR"/>
          </w:rPr>
          <w:t>les directives UBA en Allemagne</w:t>
        </w:r>
      </w:hyperlink>
      <w:r w:rsidR="006C23F1" w:rsidRPr="00823558">
        <w:rPr>
          <w:rStyle w:val="normaltextrun"/>
          <w:rFonts w:ascii="Inter Light" w:eastAsia="Calibri" w:hAnsi="Inter Light" w:cs="Calibri"/>
          <w:color w:val="000000" w:themeColor="text1"/>
          <w:lang w:val="fr-FR"/>
        </w:rPr>
        <w:t xml:space="preserve">, </w:t>
      </w:r>
      <w:r w:rsidRPr="00823558">
        <w:rPr>
          <w:rStyle w:val="normaltextrun"/>
          <w:rFonts w:ascii="Inter Light" w:eastAsia="Calibri" w:hAnsi="Inter Light" w:cs="Calibri"/>
          <w:color w:val="000000" w:themeColor="text1"/>
          <w:lang w:val="fr-FR"/>
        </w:rPr>
        <w:t xml:space="preserve">par </w:t>
      </w:r>
      <w:r w:rsidR="00D70054" w:rsidRPr="00823558">
        <w:rPr>
          <w:rStyle w:val="normaltextrun"/>
          <w:rFonts w:ascii="Inter Light" w:eastAsia="Calibri" w:hAnsi="Inter Light" w:cs="Calibri"/>
          <w:color w:val="000000" w:themeColor="text1"/>
          <w:lang w:val="fr-FR"/>
        </w:rPr>
        <w:t xml:space="preserve">une </w:t>
      </w:r>
      <w:r w:rsidRPr="00823558">
        <w:rPr>
          <w:rStyle w:val="normaltextrun"/>
          <w:rFonts w:ascii="Inter Light" w:eastAsia="Calibri" w:hAnsi="Inter Light" w:cs="Calibri"/>
          <w:color w:val="000000" w:themeColor="text1"/>
          <w:lang w:val="fr-FR"/>
        </w:rPr>
        <w:t xml:space="preserve">norme </w:t>
      </w:r>
      <w:r w:rsidR="00D70054" w:rsidRPr="00823558">
        <w:rPr>
          <w:rStyle w:val="normaltextrun"/>
          <w:rFonts w:ascii="Inter Light" w:eastAsia="Calibri" w:hAnsi="Inter Light" w:cs="Calibri"/>
          <w:color w:val="000000" w:themeColor="text1"/>
          <w:lang w:val="fr-FR"/>
        </w:rPr>
        <w:t xml:space="preserve">unique </w:t>
      </w:r>
      <w:r w:rsidRPr="00823558">
        <w:rPr>
          <w:rStyle w:val="normaltextrun"/>
          <w:rFonts w:ascii="Inter Light" w:eastAsia="Calibri" w:hAnsi="Inter Light" w:cs="Calibri"/>
          <w:color w:val="000000" w:themeColor="text1"/>
          <w:lang w:val="fr-FR"/>
        </w:rPr>
        <w:t>et unifiée</w:t>
      </w:r>
      <w:r w:rsidR="00984825" w:rsidRPr="00823558">
        <w:rPr>
          <w:rStyle w:val="normaltextrun"/>
          <w:rFonts w:ascii="Inter Light" w:eastAsia="Calibri" w:hAnsi="Inter Light" w:cs="Calibri"/>
          <w:color w:val="000000" w:themeColor="text1"/>
          <w:lang w:val="fr-FR"/>
        </w:rPr>
        <w:t xml:space="preserve">. La conformité </w:t>
      </w:r>
      <w:r w:rsidR="00165299" w:rsidRPr="00823558">
        <w:rPr>
          <w:rStyle w:val="normaltextrun"/>
          <w:rFonts w:ascii="Inter Light" w:eastAsia="Calibri" w:hAnsi="Inter Light" w:cs="Calibri"/>
          <w:color w:val="000000" w:themeColor="text1"/>
          <w:lang w:val="fr-FR"/>
        </w:rPr>
        <w:t xml:space="preserve">exige </w:t>
      </w:r>
      <w:r w:rsidR="00984825" w:rsidRPr="00823558">
        <w:rPr>
          <w:rStyle w:val="normaltextrun"/>
          <w:rFonts w:ascii="Inter Light" w:eastAsia="Calibri" w:hAnsi="Inter Light" w:cs="Calibri"/>
          <w:color w:val="000000" w:themeColor="text1"/>
          <w:lang w:val="fr-FR"/>
        </w:rPr>
        <w:t xml:space="preserve">désormais </w:t>
      </w:r>
      <w:r w:rsidR="00165299" w:rsidRPr="00823558">
        <w:rPr>
          <w:rStyle w:val="normaltextrun"/>
          <w:rFonts w:ascii="Inter Light" w:eastAsia="Calibri" w:hAnsi="Inter Light" w:cs="Calibri"/>
          <w:color w:val="000000" w:themeColor="text1"/>
          <w:lang w:val="fr-FR"/>
        </w:rPr>
        <w:t xml:space="preserve">une certification indépendante par un tiers, des audits réguliers des installations </w:t>
      </w:r>
      <w:r w:rsidR="00984825" w:rsidRPr="00823558">
        <w:rPr>
          <w:rStyle w:val="normaltextrun"/>
          <w:rFonts w:ascii="Inter Light" w:eastAsia="Calibri" w:hAnsi="Inter Light" w:cs="Calibri"/>
          <w:color w:val="000000" w:themeColor="text1"/>
          <w:lang w:val="fr-FR"/>
        </w:rPr>
        <w:t xml:space="preserve">et une documentation détaillée pour tous les produits en contact avec </w:t>
      </w:r>
      <w:r w:rsidR="00165299" w:rsidRPr="00823558">
        <w:rPr>
          <w:rStyle w:val="normaltextrun"/>
          <w:rFonts w:ascii="Inter Light" w:eastAsia="Calibri" w:hAnsi="Inter Light" w:cs="Calibri"/>
          <w:color w:val="000000" w:themeColor="text1"/>
          <w:lang w:val="fr-FR"/>
        </w:rPr>
        <w:t>l'eau potable</w:t>
      </w:r>
      <w:r w:rsidR="00A778CB" w:rsidRPr="00823558">
        <w:rPr>
          <w:rStyle w:val="normaltextrun"/>
          <w:rFonts w:ascii="Inter Light" w:eastAsia="Calibri" w:hAnsi="Inter Light" w:cs="Calibri"/>
          <w:color w:val="000000" w:themeColor="text1"/>
          <w:lang w:val="fr-FR"/>
        </w:rPr>
        <w:t xml:space="preserve">, </w:t>
      </w:r>
      <w:r w:rsidR="008E7969" w:rsidRPr="00823558">
        <w:rPr>
          <w:rStyle w:val="normaltextrun"/>
          <w:rFonts w:ascii="Inter Light" w:eastAsia="Calibri" w:hAnsi="Inter Light" w:cs="Calibri"/>
          <w:color w:val="000000" w:themeColor="text1"/>
          <w:lang w:val="fr-FR"/>
        </w:rPr>
        <w:t xml:space="preserve">ce qui représente </w:t>
      </w:r>
      <w:r w:rsidR="00165299" w:rsidRPr="00823558">
        <w:rPr>
          <w:rStyle w:val="normaltextrun"/>
          <w:rFonts w:ascii="Inter Light" w:eastAsia="Calibri" w:hAnsi="Inter Light" w:cs="Calibri"/>
          <w:color w:val="000000" w:themeColor="text1"/>
          <w:lang w:val="fr-FR"/>
        </w:rPr>
        <w:t>un changement significatif par rapport aux anciens systèmes nationaux.</w:t>
      </w:r>
    </w:p>
    <w:p w14:paraId="7A6F02BE" w14:textId="1F84CA81" w:rsidR="00146593" w:rsidRPr="00823558" w:rsidRDefault="00146593" w:rsidP="00146593">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 Nous constatons une demande sans précédent de la part des fabricants qui reconnaissent que se préparer tôt à la conformité se traduit directement par un avantage concurrentiel », a fait remarquer M. Platt. « Les entreprises qui font appel à nos services de pré-évaluation dès maintenant seront les premières à commercialiser leurs produits lorsque la réglementation entrera en vigueur. »</w:t>
      </w:r>
    </w:p>
    <w:p w14:paraId="33353B9C" w14:textId="3189B7CB" w:rsidR="00146593" w:rsidRPr="00823558" w:rsidRDefault="00146593" w:rsidP="0048302F">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 xml:space="preserve">Les entreprises souhaitant accéder au marché européen sont invitées à contacter NSF pour entamer le processus de pré-évaluation. Pour planifier une pré-évaluation EU-MHR ou pour savoir comment P534 peut soutenir votre chaîne d'approvisionnement, consultez la page </w:t>
      </w:r>
      <w:hyperlink r:id="rId14">
        <w:r w:rsidRPr="00823558">
          <w:rPr>
            <w:rStyle w:val="Hyperlink"/>
            <w:rFonts w:ascii="Inter Light" w:eastAsia="Calibri" w:hAnsi="Inter Light" w:cs="Calibri"/>
            <w:sz w:val="22"/>
            <w:szCs w:val="22"/>
            <w:lang w:val="fr-FR"/>
          </w:rPr>
          <w:t>Services de pré-évaluation EU-MHR</w:t>
        </w:r>
      </w:hyperlink>
      <w:r w:rsidRPr="00823558">
        <w:rPr>
          <w:rStyle w:val="normaltextrun"/>
          <w:rFonts w:ascii="Inter Light" w:eastAsia="Calibri" w:hAnsi="Inter Light" w:cs="Calibri"/>
          <w:color w:val="000000" w:themeColor="text1"/>
          <w:lang w:val="fr-FR"/>
        </w:rPr>
        <w:t xml:space="preserve">  NSF.</w:t>
      </w:r>
    </w:p>
    <w:p w14:paraId="470CBAD6" w14:textId="44C90E33" w:rsidR="0048302F" w:rsidRPr="00823558" w:rsidRDefault="0048302F" w:rsidP="0048302F">
      <w:pPr>
        <w:rPr>
          <w:rStyle w:val="normaltextrun"/>
          <w:rFonts w:ascii="Inter Light" w:eastAsia="Calibri" w:hAnsi="Inter Light" w:cs="Calibri"/>
          <w:color w:val="000000" w:themeColor="text1"/>
          <w:lang w:val="fr-FR"/>
        </w:rPr>
      </w:pPr>
      <w:r w:rsidRPr="00823558">
        <w:rPr>
          <w:rStyle w:val="normaltextrun"/>
          <w:rFonts w:ascii="Inter Light" w:eastAsia="Calibri" w:hAnsi="Inter Light" w:cs="Calibri"/>
          <w:color w:val="000000" w:themeColor="text1"/>
          <w:lang w:val="fr-FR"/>
        </w:rPr>
        <w:t>---FIN---</w:t>
      </w:r>
    </w:p>
    <w:p w14:paraId="266E6ECC" w14:textId="77777777" w:rsidR="00E27129" w:rsidRPr="00823558" w:rsidRDefault="00E27129" w:rsidP="00E27129">
      <w:pPr>
        <w:spacing w:before="100" w:beforeAutospacing="1" w:after="0" w:line="276" w:lineRule="auto"/>
        <w:rPr>
          <w:rStyle w:val="normaltextrun"/>
          <w:rFonts w:ascii="Inter Light" w:eastAsia="Calibri" w:hAnsi="Inter Light" w:cs="Calibri"/>
          <w:b/>
          <w:bCs/>
          <w:color w:val="000000" w:themeColor="text1"/>
          <w:sz w:val="20"/>
          <w:szCs w:val="20"/>
          <w:lang w:val="fr-FR"/>
        </w:rPr>
      </w:pPr>
      <w:r w:rsidRPr="00823558">
        <w:rPr>
          <w:rStyle w:val="normaltextrun"/>
          <w:rFonts w:ascii="Inter Light" w:eastAsia="Calibri" w:hAnsi="Inter Light" w:cs="Calibri"/>
          <w:b/>
          <w:bCs/>
          <w:color w:val="000000" w:themeColor="text1"/>
          <w:sz w:val="20"/>
          <w:szCs w:val="20"/>
          <w:lang w:val="fr-FR"/>
        </w:rPr>
        <w:t>À propos de NSF</w:t>
      </w:r>
    </w:p>
    <w:p w14:paraId="4ACDE9C8" w14:textId="77777777" w:rsidR="009B650B" w:rsidRPr="00823558" w:rsidRDefault="009B650B" w:rsidP="009B650B">
      <w:pPr>
        <w:pStyle w:val="NoSpacing"/>
        <w:rPr>
          <w:rFonts w:ascii="Inter Light" w:hAnsi="Inter Light"/>
          <w:lang w:val="fr-FR"/>
        </w:rPr>
      </w:pPr>
      <w:r w:rsidRPr="00823558">
        <w:rPr>
          <w:rFonts w:ascii="Inter Light" w:hAnsi="Inter Light"/>
          <w:lang w:val="fr-FR"/>
        </w:rPr>
        <w:t xml:space="preserve">Depuis plus de 80 ans, </w:t>
      </w:r>
      <w:hyperlink r:id="rId15" w:history="1">
        <w:r w:rsidRPr="00823558">
          <w:rPr>
            <w:rStyle w:val="Hyperlink"/>
            <w:rFonts w:ascii="Inter Light" w:hAnsi="Inter Light"/>
            <w:lang w:val="fr-FR"/>
          </w:rPr>
          <w:t>NSF</w:t>
        </w:r>
      </w:hyperlink>
      <w:r w:rsidRPr="00823558">
        <w:rPr>
          <w:rFonts w:ascii="Inter Light" w:hAnsi="Inter Light"/>
          <w:lang w:val="fr-FR"/>
        </w:rPr>
        <w:t xml:space="preserve">, organisation globale et indépendante, se consacre à l'amélioration de la santé de l'homme et de la planète en élaborant des normes de santé publique et en fournissant des services d'essai, d'inspection, de certification et de conseil </w:t>
      </w:r>
      <w:r w:rsidRPr="00823558">
        <w:rPr>
          <w:rFonts w:ascii="Inter Light" w:hAnsi="Inter Light"/>
          <w:lang w:val="fr-FR"/>
        </w:rPr>
        <w:lastRenderedPageBreak/>
        <w:t>ainsi que des solutions numériques aux secteurs de l'alimentation, de la nutrition, du traitement de l'eau, et des sciences de la vie.</w:t>
      </w:r>
    </w:p>
    <w:p w14:paraId="588E7B8A" w14:textId="77777777" w:rsidR="009B650B" w:rsidRPr="00823558" w:rsidRDefault="009B650B" w:rsidP="009B650B">
      <w:pPr>
        <w:pStyle w:val="NoSpacing"/>
        <w:rPr>
          <w:rFonts w:ascii="Inter Light" w:hAnsi="Inter Light"/>
          <w:lang w:val="fr-FR"/>
        </w:rPr>
      </w:pPr>
      <w:r w:rsidRPr="00823558">
        <w:rPr>
          <w:rFonts w:ascii="Inter Light" w:hAnsi="Inter Light"/>
          <w:lang w:val="fr-FR"/>
        </w:rPr>
        <w:t>NSF compte 40 000 clients dans 110 pays et collabore avec l'Organisation mondiale de la santé (OMS) pour la sécurité alimentaire, la qualité de l'eau et la sécurité des dispositifs médicaux.</w:t>
      </w:r>
    </w:p>
    <w:p w14:paraId="680CB6CE" w14:textId="77777777" w:rsidR="009B650B" w:rsidRPr="00823558" w:rsidRDefault="009B650B" w:rsidP="00784633">
      <w:pPr>
        <w:spacing w:after="0" w:line="276" w:lineRule="auto"/>
        <w:rPr>
          <w:rStyle w:val="normaltextrun"/>
          <w:rFonts w:ascii="Inter Light" w:eastAsia="Calibri" w:hAnsi="Inter Light" w:cs="Calibri"/>
          <w:color w:val="000000" w:themeColor="text1"/>
          <w:sz w:val="20"/>
          <w:szCs w:val="20"/>
          <w:lang w:val="fr-FR"/>
        </w:rPr>
      </w:pPr>
    </w:p>
    <w:p w14:paraId="401F9BED" w14:textId="6DBBA3EE" w:rsidR="00D23982" w:rsidRPr="00823558" w:rsidRDefault="00D23982" w:rsidP="003256EB">
      <w:pPr>
        <w:pBdr>
          <w:bottom w:val="single" w:sz="6" w:space="1" w:color="auto"/>
        </w:pBdr>
        <w:spacing w:after="0" w:line="276" w:lineRule="auto"/>
        <w:rPr>
          <w:rFonts w:ascii="Inter Light" w:eastAsia="Calibri" w:hAnsi="Inter Light" w:cs="Calibri"/>
          <w:color w:val="000000" w:themeColor="text1"/>
          <w:sz w:val="20"/>
          <w:szCs w:val="20"/>
          <w:lang w:val="fr-FR"/>
        </w:rPr>
      </w:pPr>
    </w:p>
    <w:p w14:paraId="0A7B08D3" w14:textId="77777777" w:rsidR="00FA3E9E" w:rsidRPr="00823558" w:rsidRDefault="00FA3E9E" w:rsidP="003256EB">
      <w:pPr>
        <w:spacing w:after="0" w:line="276" w:lineRule="auto"/>
        <w:rPr>
          <w:rFonts w:ascii="Inter Light" w:eastAsia="Calibri" w:hAnsi="Inter Light" w:cs="Calibri"/>
          <w:color w:val="000000" w:themeColor="text1"/>
          <w:sz w:val="20"/>
          <w:szCs w:val="20"/>
          <w:lang w:val="fr-FR"/>
        </w:rPr>
      </w:pPr>
    </w:p>
    <w:p w14:paraId="1B09C225" w14:textId="77777777" w:rsidR="009953A7" w:rsidRPr="00823558" w:rsidRDefault="00FA3E9E">
      <w:pPr>
        <w:rPr>
          <w:rFonts w:ascii="Inter Light" w:eastAsia="Calibri" w:hAnsi="Inter Light" w:cs="Calibri"/>
          <w:b/>
          <w:color w:val="000000" w:themeColor="text1"/>
          <w:sz w:val="20"/>
          <w:szCs w:val="20"/>
          <w:lang w:val="fr-FR"/>
        </w:rPr>
      </w:pPr>
      <w:r w:rsidRPr="00823558">
        <w:rPr>
          <w:rFonts w:ascii="Inter Light" w:eastAsia="Calibri" w:hAnsi="Inter Light" w:cs="Calibri"/>
          <w:b/>
          <w:color w:val="000000" w:themeColor="text1"/>
          <w:sz w:val="20"/>
          <w:szCs w:val="20"/>
          <w:lang w:val="fr-FR"/>
        </w:rPr>
        <w:t>Notes de l'éditeur</w:t>
      </w:r>
    </w:p>
    <w:p w14:paraId="1F99CF27" w14:textId="7F29277D" w:rsidR="009953A7" w:rsidRPr="00823558" w:rsidRDefault="009953A7" w:rsidP="009953A7">
      <w:pPr>
        <w:pStyle w:val="ListParagraph"/>
        <w:numPr>
          <w:ilvl w:val="0"/>
          <w:numId w:val="23"/>
        </w:numPr>
        <w:rPr>
          <w:rFonts w:ascii="Inter Light" w:eastAsia="Calibri" w:hAnsi="Inter Light" w:cs="Calibri"/>
          <w:color w:val="000000" w:themeColor="text1"/>
          <w:sz w:val="20"/>
          <w:szCs w:val="20"/>
          <w:lang w:val="fr-FR"/>
        </w:rPr>
      </w:pPr>
      <w:r w:rsidRPr="00823558">
        <w:rPr>
          <w:rFonts w:ascii="Inter Light" w:eastAsia="Calibri" w:hAnsi="Inter Light" w:cs="Calibri"/>
          <w:color w:val="000000" w:themeColor="text1"/>
          <w:sz w:val="20"/>
          <w:szCs w:val="20"/>
          <w:lang w:val="fr-FR"/>
        </w:rPr>
        <w:t xml:space="preserve">Directive européenne sur l'eau potable (2020/2184) : la Commission a adopté six actes en vertu des articles 11 et 12 en janvier 2024 ; les nouvelles normes d'hygiène s'appliquent à partir </w:t>
      </w:r>
      <w:r w:rsidR="00C96B45" w:rsidRPr="00823558">
        <w:rPr>
          <w:rFonts w:ascii="Inter Light" w:eastAsia="Calibri" w:hAnsi="Inter Light" w:cs="Calibri"/>
          <w:color w:val="000000" w:themeColor="text1"/>
          <w:sz w:val="20"/>
          <w:szCs w:val="20"/>
          <w:lang w:val="fr-FR"/>
        </w:rPr>
        <w:t xml:space="preserve">du 1er janvier 2027 </w:t>
      </w:r>
      <w:r w:rsidRPr="00823558">
        <w:rPr>
          <w:rFonts w:ascii="Inter Light" w:eastAsia="Calibri" w:hAnsi="Inter Light" w:cs="Calibri"/>
          <w:color w:val="000000" w:themeColor="text1"/>
          <w:sz w:val="20"/>
          <w:szCs w:val="20"/>
          <w:lang w:val="fr-FR"/>
        </w:rPr>
        <w:t>aux matériaux et produits utilisés dans les nouvelles installations ou les réparations, permettant ainsi un marquage unique de l'UE et une déclaration de conformité de l'UE.</w:t>
      </w:r>
    </w:p>
    <w:p w14:paraId="6AACD040" w14:textId="2C5DF4E5" w:rsidR="009953A7" w:rsidRPr="00823558" w:rsidRDefault="009953A7" w:rsidP="009953A7">
      <w:pPr>
        <w:pStyle w:val="ListParagraph"/>
        <w:numPr>
          <w:ilvl w:val="0"/>
          <w:numId w:val="23"/>
        </w:numPr>
        <w:rPr>
          <w:rFonts w:ascii="Inter Light" w:eastAsia="Calibri" w:hAnsi="Inter Light" w:cs="Calibri"/>
          <w:color w:val="000000" w:themeColor="text1"/>
          <w:sz w:val="20"/>
          <w:szCs w:val="20"/>
          <w:lang w:val="fr-FR"/>
        </w:rPr>
      </w:pPr>
      <w:r w:rsidRPr="00823558">
        <w:rPr>
          <w:rFonts w:ascii="Inter Light" w:eastAsia="Calibri" w:hAnsi="Inter Light" w:cs="Calibri"/>
          <w:color w:val="000000" w:themeColor="text1"/>
          <w:sz w:val="20"/>
          <w:szCs w:val="20"/>
          <w:lang w:val="fr-FR"/>
        </w:rPr>
        <w:t>Étapes clés : refonte de la directive européenne sur l'eau potable adoptée en 2020 ; actes relevant de l'article 11 adoptés/publiés en 2024 ; date d'application 1er janvier 2027 (nouveaux produits/nouvelles installations), fin de la transition 31 décembre 2032 (tous les produits).</w:t>
      </w:r>
    </w:p>
    <w:p w14:paraId="02BE2A3B" w14:textId="12680E6C" w:rsidR="009953A7" w:rsidRPr="00823558" w:rsidRDefault="009953A7" w:rsidP="009953A7">
      <w:pPr>
        <w:pStyle w:val="ListParagraph"/>
        <w:numPr>
          <w:ilvl w:val="0"/>
          <w:numId w:val="23"/>
        </w:numPr>
        <w:rPr>
          <w:rFonts w:ascii="Inter Light" w:eastAsia="Calibri" w:hAnsi="Inter Light" w:cs="Calibri"/>
          <w:color w:val="000000" w:themeColor="text1"/>
          <w:sz w:val="20"/>
          <w:szCs w:val="20"/>
          <w:lang w:val="fr-FR"/>
        </w:rPr>
      </w:pPr>
      <w:r w:rsidRPr="00823558">
        <w:rPr>
          <w:rFonts w:ascii="Inter Light" w:eastAsia="Calibri" w:hAnsi="Inter Light" w:cs="Calibri"/>
          <w:color w:val="000000" w:themeColor="text1"/>
          <w:sz w:val="20"/>
          <w:szCs w:val="20"/>
          <w:lang w:val="fr-FR"/>
        </w:rPr>
        <w:t xml:space="preserve">Qui est concerné : les fabricants de substances de départ, de compositions, de constituants et de matériaux/produits finaux utilisés dans le captage, le traitement, le stockage </w:t>
      </w:r>
      <w:r w:rsidR="00F83647" w:rsidRPr="00823558">
        <w:rPr>
          <w:rFonts w:ascii="Inter Light" w:eastAsia="Calibri" w:hAnsi="Inter Light" w:cs="Calibri"/>
          <w:color w:val="000000" w:themeColor="text1"/>
          <w:sz w:val="20"/>
          <w:szCs w:val="20"/>
          <w:lang w:val="fr-FR"/>
        </w:rPr>
        <w:t xml:space="preserve">et </w:t>
      </w:r>
      <w:r w:rsidRPr="00823558">
        <w:rPr>
          <w:rFonts w:ascii="Inter Light" w:eastAsia="Calibri" w:hAnsi="Inter Light" w:cs="Calibri"/>
          <w:color w:val="000000" w:themeColor="text1"/>
          <w:sz w:val="20"/>
          <w:szCs w:val="20"/>
          <w:lang w:val="fr-FR"/>
        </w:rPr>
        <w:t>la distribution d'eau potable</w:t>
      </w:r>
      <w:r w:rsidR="00F83647" w:rsidRPr="00823558">
        <w:rPr>
          <w:rFonts w:ascii="Inter Light" w:eastAsia="Calibri" w:hAnsi="Inter Light" w:cs="Calibri"/>
          <w:color w:val="000000" w:themeColor="text1"/>
          <w:sz w:val="20"/>
          <w:szCs w:val="20"/>
          <w:lang w:val="fr-FR"/>
        </w:rPr>
        <w:t xml:space="preserve">, </w:t>
      </w:r>
      <w:r w:rsidRPr="00823558">
        <w:rPr>
          <w:rFonts w:ascii="Inter Light" w:eastAsia="Calibri" w:hAnsi="Inter Light" w:cs="Calibri"/>
          <w:color w:val="000000" w:themeColor="text1"/>
          <w:sz w:val="20"/>
          <w:szCs w:val="20"/>
          <w:lang w:val="fr-FR"/>
        </w:rPr>
        <w:t>par exemple les tuyaux, les vannes, les pompes, les compteurs, les raccords, les robinets, les revêtements et les mastics.</w:t>
      </w:r>
    </w:p>
    <w:p w14:paraId="6BC3B5E2" w14:textId="765ACE5D" w:rsidR="0033462B" w:rsidRPr="00823558" w:rsidRDefault="009953A7" w:rsidP="00A96A4B">
      <w:pPr>
        <w:pStyle w:val="ListParagraph"/>
        <w:numPr>
          <w:ilvl w:val="0"/>
          <w:numId w:val="23"/>
        </w:numPr>
        <w:rPr>
          <w:rFonts w:ascii="Inter Light" w:eastAsia="Calibri" w:hAnsi="Inter Light" w:cs="Calibri"/>
          <w:color w:val="000000" w:themeColor="text1"/>
          <w:sz w:val="20"/>
          <w:szCs w:val="20"/>
          <w:lang w:val="fr-FR"/>
        </w:rPr>
      </w:pPr>
      <w:r w:rsidRPr="00823558">
        <w:rPr>
          <w:rFonts w:ascii="Inter Light" w:eastAsia="Calibri" w:hAnsi="Inter Light" w:cs="Calibri"/>
          <w:color w:val="000000" w:themeColor="text1"/>
          <w:sz w:val="20"/>
          <w:szCs w:val="20"/>
          <w:lang w:val="fr-FR"/>
        </w:rPr>
        <w:t xml:space="preserve">Portée de la pré-évaluation NSF EU-MHR : examens de formulation, essais dans les conditions EU-MHR dans </w:t>
      </w:r>
      <w:r w:rsidR="00FA28DC" w:rsidRPr="00823558">
        <w:rPr>
          <w:rFonts w:ascii="Inter Light" w:eastAsia="Calibri" w:hAnsi="Inter Light" w:cs="Calibri"/>
          <w:color w:val="000000" w:themeColor="text1"/>
          <w:sz w:val="20"/>
          <w:szCs w:val="20"/>
          <w:lang w:val="fr-FR"/>
        </w:rPr>
        <w:t>des laboratoires</w:t>
      </w:r>
      <w:r w:rsidR="003E7661" w:rsidRPr="00823558">
        <w:rPr>
          <w:rFonts w:ascii="Inter Light" w:eastAsia="Calibri" w:hAnsi="Inter Light" w:cs="Calibri"/>
          <w:color w:val="000000" w:themeColor="text1"/>
          <w:sz w:val="20"/>
          <w:szCs w:val="20"/>
          <w:lang w:val="fr-FR"/>
        </w:rPr>
        <w:t xml:space="preserve"> européens </w:t>
      </w:r>
      <w:r w:rsidR="00630E41" w:rsidRPr="00823558">
        <w:rPr>
          <w:rFonts w:ascii="Inter Light" w:eastAsia="Calibri" w:hAnsi="Inter Light" w:cs="Calibri"/>
          <w:color w:val="000000" w:themeColor="text1"/>
          <w:sz w:val="20"/>
          <w:szCs w:val="20"/>
          <w:lang w:val="fr-FR"/>
        </w:rPr>
        <w:t>accrédités</w:t>
      </w:r>
      <w:r w:rsidRPr="00823558">
        <w:rPr>
          <w:rFonts w:ascii="Inter Light" w:eastAsia="Calibri" w:hAnsi="Inter Light" w:cs="Calibri"/>
          <w:color w:val="000000" w:themeColor="text1"/>
          <w:sz w:val="20"/>
          <w:szCs w:val="20"/>
          <w:lang w:val="fr-FR"/>
        </w:rPr>
        <w:t xml:space="preserve">, évaluations des installations et des systèmes de gestion de la qualité, et évaluations </w:t>
      </w:r>
      <w:proofErr w:type="spellStart"/>
      <w:r w:rsidRPr="00823558">
        <w:rPr>
          <w:rFonts w:ascii="Inter Light" w:eastAsia="Calibri" w:hAnsi="Inter Light" w:cs="Calibri"/>
          <w:color w:val="000000" w:themeColor="text1"/>
          <w:sz w:val="20"/>
          <w:szCs w:val="20"/>
          <w:lang w:val="fr-FR"/>
        </w:rPr>
        <w:t>pré-production</w:t>
      </w:r>
      <w:proofErr w:type="spellEnd"/>
      <w:r w:rsidRPr="00823558">
        <w:rPr>
          <w:rFonts w:ascii="Inter Light" w:eastAsia="Calibri" w:hAnsi="Inter Light" w:cs="Calibri"/>
          <w:color w:val="000000" w:themeColor="text1"/>
          <w:sz w:val="20"/>
          <w:szCs w:val="20"/>
          <w:lang w:val="fr-FR"/>
        </w:rPr>
        <w:t xml:space="preserve"> P534 ; gestion de projet avec capacité d'audit dans plus de 110 pays.</w:t>
      </w:r>
    </w:p>
    <w:p w14:paraId="503DC843" w14:textId="277C1EE7" w:rsidR="00922514" w:rsidRPr="00823558" w:rsidRDefault="00922514" w:rsidP="005F5C74">
      <w:pPr>
        <w:pStyle w:val="ListParagraph"/>
        <w:ind w:left="1440"/>
        <w:rPr>
          <w:rFonts w:ascii="Inter Light" w:eastAsia="Calibri" w:hAnsi="Inter Light" w:cs="Calibri"/>
          <w:color w:val="000000" w:themeColor="text1"/>
          <w:sz w:val="20"/>
          <w:szCs w:val="20"/>
          <w:lang w:val="fr-FR"/>
        </w:rPr>
      </w:pPr>
    </w:p>
    <w:sectPr w:rsidR="00922514" w:rsidRPr="00823558" w:rsidSect="004B05D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1641" w14:textId="77777777" w:rsidR="001201CF" w:rsidRPr="005969E9" w:rsidRDefault="001201CF" w:rsidP="009762C7">
      <w:pPr>
        <w:spacing w:after="0" w:line="240" w:lineRule="auto"/>
      </w:pPr>
      <w:r w:rsidRPr="005969E9">
        <w:separator/>
      </w:r>
    </w:p>
  </w:endnote>
  <w:endnote w:type="continuationSeparator" w:id="0">
    <w:p w14:paraId="7ECF2A47" w14:textId="77777777" w:rsidR="001201CF" w:rsidRPr="005969E9" w:rsidRDefault="001201CF" w:rsidP="009762C7">
      <w:pPr>
        <w:spacing w:after="0" w:line="240" w:lineRule="auto"/>
      </w:pPr>
      <w:r w:rsidRPr="005969E9">
        <w:continuationSeparator/>
      </w:r>
    </w:p>
  </w:endnote>
  <w:endnote w:type="continuationNotice" w:id="1">
    <w:p w14:paraId="4C9CC548" w14:textId="77777777" w:rsidR="001201CF" w:rsidRPr="005969E9" w:rsidRDefault="00120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B87" w14:textId="465A1E4D" w:rsidR="009762C7" w:rsidRPr="005969E9" w:rsidRDefault="0097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65B" w14:textId="390B3628" w:rsidR="009762C7" w:rsidRPr="005969E9" w:rsidRDefault="0097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864" w14:textId="2794647C" w:rsidR="009762C7" w:rsidRPr="005969E9" w:rsidRDefault="0097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11DE" w14:textId="77777777" w:rsidR="001201CF" w:rsidRPr="005969E9" w:rsidRDefault="001201CF" w:rsidP="009762C7">
      <w:pPr>
        <w:spacing w:after="0" w:line="240" w:lineRule="auto"/>
      </w:pPr>
      <w:r w:rsidRPr="005969E9">
        <w:separator/>
      </w:r>
    </w:p>
  </w:footnote>
  <w:footnote w:type="continuationSeparator" w:id="0">
    <w:p w14:paraId="00122DA3" w14:textId="77777777" w:rsidR="001201CF" w:rsidRPr="005969E9" w:rsidRDefault="001201CF" w:rsidP="009762C7">
      <w:pPr>
        <w:spacing w:after="0" w:line="240" w:lineRule="auto"/>
      </w:pPr>
      <w:r w:rsidRPr="005969E9">
        <w:continuationSeparator/>
      </w:r>
    </w:p>
  </w:footnote>
  <w:footnote w:type="continuationNotice" w:id="1">
    <w:p w14:paraId="076C46C5" w14:textId="77777777" w:rsidR="001201CF" w:rsidRPr="005969E9" w:rsidRDefault="00120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7A2" w14:textId="6E943915" w:rsidR="00FD227D" w:rsidRPr="005969E9" w:rsidRDefault="00493974" w:rsidP="00BF1EB9">
    <w:pPr>
      <w:pStyle w:val="Header"/>
      <w:jc w:val="right"/>
      <w:rPr>
        <w:rFonts w:ascii="Inter SemiBold" w:hAnsi="Inter SemiBold"/>
        <w:color w:val="C00000"/>
      </w:rPr>
    </w:pPr>
    <w:r w:rsidRPr="00831B27">
      <w:rPr>
        <w:rFonts w:ascii="Inter SemiBold" w:hAnsi="Inter SemiBold"/>
        <w:noProof/>
        <w:color w:val="214AE4"/>
        <w:sz w:val="36"/>
        <w:szCs w:val="36"/>
      </w:rPr>
      <w:drawing>
        <wp:anchor distT="0" distB="0" distL="114300" distR="114300" simplePos="0" relativeHeight="251658243" behindDoc="0" locked="0" layoutInCell="1" allowOverlap="1" wp14:anchorId="66BDBF81" wp14:editId="0E2E9F36">
          <wp:simplePos x="0" y="0"/>
          <wp:positionH relativeFrom="column">
            <wp:posOffset>-581025</wp:posOffset>
          </wp:positionH>
          <wp:positionV relativeFrom="paragraph">
            <wp:posOffset>-209550</wp:posOffset>
          </wp:positionV>
          <wp:extent cx="971550" cy="971550"/>
          <wp:effectExtent l="0" t="0" r="0" b="0"/>
          <wp:wrapSquare wrapText="bothSides"/>
          <wp:docPr id="1334880925" name="Picture 1">
            <a:extLst xmlns:a="http://schemas.openxmlformats.org/drawingml/2006/main">
              <a:ext uri="{FF2B5EF4-FFF2-40B4-BE49-F238E27FC236}">
                <a16:creationId xmlns:a16="http://schemas.microsoft.com/office/drawing/2014/main" id="{3355CCEC-6646-4163-827B-58187E19B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B5"/>
    <w:multiLevelType w:val="hybridMultilevel"/>
    <w:tmpl w:val="41E42236"/>
    <w:lvl w:ilvl="0" w:tplc="B2A622C4">
      <w:start w:val="1"/>
      <w:numFmt w:val="bullet"/>
      <w:lvlText w:val="•"/>
      <w:lvlJc w:val="left"/>
      <w:pPr>
        <w:tabs>
          <w:tab w:val="num" w:pos="720"/>
        </w:tabs>
        <w:ind w:left="720" w:hanging="360"/>
      </w:pPr>
      <w:rPr>
        <w:rFonts w:ascii="Arial" w:hAnsi="Arial" w:hint="default"/>
      </w:rPr>
    </w:lvl>
    <w:lvl w:ilvl="1" w:tplc="3F7C0B64" w:tentative="1">
      <w:start w:val="1"/>
      <w:numFmt w:val="bullet"/>
      <w:lvlText w:val="•"/>
      <w:lvlJc w:val="left"/>
      <w:pPr>
        <w:tabs>
          <w:tab w:val="num" w:pos="1440"/>
        </w:tabs>
        <w:ind w:left="1440" w:hanging="360"/>
      </w:pPr>
      <w:rPr>
        <w:rFonts w:ascii="Arial" w:hAnsi="Arial" w:hint="default"/>
      </w:rPr>
    </w:lvl>
    <w:lvl w:ilvl="2" w:tplc="6AFE06CE" w:tentative="1">
      <w:start w:val="1"/>
      <w:numFmt w:val="bullet"/>
      <w:lvlText w:val="•"/>
      <w:lvlJc w:val="left"/>
      <w:pPr>
        <w:tabs>
          <w:tab w:val="num" w:pos="2160"/>
        </w:tabs>
        <w:ind w:left="2160" w:hanging="360"/>
      </w:pPr>
      <w:rPr>
        <w:rFonts w:ascii="Arial" w:hAnsi="Arial" w:hint="default"/>
      </w:rPr>
    </w:lvl>
    <w:lvl w:ilvl="3" w:tplc="8BCE0A78" w:tentative="1">
      <w:start w:val="1"/>
      <w:numFmt w:val="bullet"/>
      <w:lvlText w:val="•"/>
      <w:lvlJc w:val="left"/>
      <w:pPr>
        <w:tabs>
          <w:tab w:val="num" w:pos="2880"/>
        </w:tabs>
        <w:ind w:left="2880" w:hanging="360"/>
      </w:pPr>
      <w:rPr>
        <w:rFonts w:ascii="Arial" w:hAnsi="Arial" w:hint="default"/>
      </w:rPr>
    </w:lvl>
    <w:lvl w:ilvl="4" w:tplc="E40AE558" w:tentative="1">
      <w:start w:val="1"/>
      <w:numFmt w:val="bullet"/>
      <w:lvlText w:val="•"/>
      <w:lvlJc w:val="left"/>
      <w:pPr>
        <w:tabs>
          <w:tab w:val="num" w:pos="3600"/>
        </w:tabs>
        <w:ind w:left="3600" w:hanging="360"/>
      </w:pPr>
      <w:rPr>
        <w:rFonts w:ascii="Arial" w:hAnsi="Arial" w:hint="default"/>
      </w:rPr>
    </w:lvl>
    <w:lvl w:ilvl="5" w:tplc="EEE42C94" w:tentative="1">
      <w:start w:val="1"/>
      <w:numFmt w:val="bullet"/>
      <w:lvlText w:val="•"/>
      <w:lvlJc w:val="left"/>
      <w:pPr>
        <w:tabs>
          <w:tab w:val="num" w:pos="4320"/>
        </w:tabs>
        <w:ind w:left="4320" w:hanging="360"/>
      </w:pPr>
      <w:rPr>
        <w:rFonts w:ascii="Arial" w:hAnsi="Arial" w:hint="default"/>
      </w:rPr>
    </w:lvl>
    <w:lvl w:ilvl="6" w:tplc="9B2C5234" w:tentative="1">
      <w:start w:val="1"/>
      <w:numFmt w:val="bullet"/>
      <w:lvlText w:val="•"/>
      <w:lvlJc w:val="left"/>
      <w:pPr>
        <w:tabs>
          <w:tab w:val="num" w:pos="5040"/>
        </w:tabs>
        <w:ind w:left="5040" w:hanging="360"/>
      </w:pPr>
      <w:rPr>
        <w:rFonts w:ascii="Arial" w:hAnsi="Arial" w:hint="default"/>
      </w:rPr>
    </w:lvl>
    <w:lvl w:ilvl="7" w:tplc="E8B6395E" w:tentative="1">
      <w:start w:val="1"/>
      <w:numFmt w:val="bullet"/>
      <w:lvlText w:val="•"/>
      <w:lvlJc w:val="left"/>
      <w:pPr>
        <w:tabs>
          <w:tab w:val="num" w:pos="5760"/>
        </w:tabs>
        <w:ind w:left="5760" w:hanging="360"/>
      </w:pPr>
      <w:rPr>
        <w:rFonts w:ascii="Arial" w:hAnsi="Arial" w:hint="default"/>
      </w:rPr>
    </w:lvl>
    <w:lvl w:ilvl="8" w:tplc="5122F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46A63"/>
    <w:multiLevelType w:val="hybridMultilevel"/>
    <w:tmpl w:val="523AF2C4"/>
    <w:lvl w:ilvl="0" w:tplc="01F6811C">
      <w:start w:val="1"/>
      <w:numFmt w:val="bullet"/>
      <w:lvlText w:val=""/>
      <w:lvlJc w:val="left"/>
      <w:pPr>
        <w:ind w:left="1080" w:hanging="360"/>
      </w:pPr>
      <w:rPr>
        <w:rFonts w:ascii="Symbol" w:hAnsi="Symbol"/>
      </w:rPr>
    </w:lvl>
    <w:lvl w:ilvl="1" w:tplc="AA68FE7A">
      <w:start w:val="1"/>
      <w:numFmt w:val="bullet"/>
      <w:lvlText w:val=""/>
      <w:lvlJc w:val="left"/>
      <w:pPr>
        <w:ind w:left="1080" w:hanging="360"/>
      </w:pPr>
      <w:rPr>
        <w:rFonts w:ascii="Symbol" w:hAnsi="Symbol"/>
      </w:rPr>
    </w:lvl>
    <w:lvl w:ilvl="2" w:tplc="23944546">
      <w:start w:val="1"/>
      <w:numFmt w:val="bullet"/>
      <w:lvlText w:val=""/>
      <w:lvlJc w:val="left"/>
      <w:pPr>
        <w:ind w:left="1080" w:hanging="360"/>
      </w:pPr>
      <w:rPr>
        <w:rFonts w:ascii="Symbol" w:hAnsi="Symbol"/>
      </w:rPr>
    </w:lvl>
    <w:lvl w:ilvl="3" w:tplc="DA7C56A0">
      <w:start w:val="1"/>
      <w:numFmt w:val="bullet"/>
      <w:lvlText w:val=""/>
      <w:lvlJc w:val="left"/>
      <w:pPr>
        <w:ind w:left="1080" w:hanging="360"/>
      </w:pPr>
      <w:rPr>
        <w:rFonts w:ascii="Symbol" w:hAnsi="Symbol"/>
      </w:rPr>
    </w:lvl>
    <w:lvl w:ilvl="4" w:tplc="B56CA7C4">
      <w:start w:val="1"/>
      <w:numFmt w:val="bullet"/>
      <w:lvlText w:val=""/>
      <w:lvlJc w:val="left"/>
      <w:pPr>
        <w:ind w:left="1080" w:hanging="360"/>
      </w:pPr>
      <w:rPr>
        <w:rFonts w:ascii="Symbol" w:hAnsi="Symbol"/>
      </w:rPr>
    </w:lvl>
    <w:lvl w:ilvl="5" w:tplc="7674E5E2">
      <w:start w:val="1"/>
      <w:numFmt w:val="bullet"/>
      <w:lvlText w:val=""/>
      <w:lvlJc w:val="left"/>
      <w:pPr>
        <w:ind w:left="1080" w:hanging="360"/>
      </w:pPr>
      <w:rPr>
        <w:rFonts w:ascii="Symbol" w:hAnsi="Symbol"/>
      </w:rPr>
    </w:lvl>
    <w:lvl w:ilvl="6" w:tplc="903829E8">
      <w:start w:val="1"/>
      <w:numFmt w:val="bullet"/>
      <w:lvlText w:val=""/>
      <w:lvlJc w:val="left"/>
      <w:pPr>
        <w:ind w:left="1080" w:hanging="360"/>
      </w:pPr>
      <w:rPr>
        <w:rFonts w:ascii="Symbol" w:hAnsi="Symbol"/>
      </w:rPr>
    </w:lvl>
    <w:lvl w:ilvl="7" w:tplc="1370F3BC">
      <w:start w:val="1"/>
      <w:numFmt w:val="bullet"/>
      <w:lvlText w:val=""/>
      <w:lvlJc w:val="left"/>
      <w:pPr>
        <w:ind w:left="1080" w:hanging="360"/>
      </w:pPr>
      <w:rPr>
        <w:rFonts w:ascii="Symbol" w:hAnsi="Symbol"/>
      </w:rPr>
    </w:lvl>
    <w:lvl w:ilvl="8" w:tplc="2578D61A">
      <w:start w:val="1"/>
      <w:numFmt w:val="bullet"/>
      <w:lvlText w:val=""/>
      <w:lvlJc w:val="left"/>
      <w:pPr>
        <w:ind w:left="1080" w:hanging="360"/>
      </w:pPr>
      <w:rPr>
        <w:rFonts w:ascii="Symbol" w:hAnsi="Symbol"/>
      </w:rPr>
    </w:lvl>
  </w:abstractNum>
  <w:abstractNum w:abstractNumId="2" w15:restartNumberingAfterBreak="0">
    <w:nsid w:val="0D66454D"/>
    <w:multiLevelType w:val="hybridMultilevel"/>
    <w:tmpl w:val="9C2E2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6158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C6443"/>
    <w:multiLevelType w:val="hybridMultilevel"/>
    <w:tmpl w:val="64BA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0688C"/>
    <w:multiLevelType w:val="multilevel"/>
    <w:tmpl w:val="371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93031"/>
    <w:multiLevelType w:val="hybridMultilevel"/>
    <w:tmpl w:val="296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2EF2"/>
    <w:multiLevelType w:val="hybridMultilevel"/>
    <w:tmpl w:val="736089EA"/>
    <w:lvl w:ilvl="0" w:tplc="55F072B8">
      <w:start w:val="1"/>
      <w:numFmt w:val="bullet"/>
      <w:lvlText w:val="•"/>
      <w:lvlJc w:val="left"/>
      <w:pPr>
        <w:tabs>
          <w:tab w:val="num" w:pos="720"/>
        </w:tabs>
        <w:ind w:left="720" w:hanging="360"/>
      </w:pPr>
      <w:rPr>
        <w:rFonts w:ascii="Arial" w:hAnsi="Arial" w:hint="default"/>
      </w:rPr>
    </w:lvl>
    <w:lvl w:ilvl="1" w:tplc="72128DF0" w:tentative="1">
      <w:start w:val="1"/>
      <w:numFmt w:val="bullet"/>
      <w:lvlText w:val="•"/>
      <w:lvlJc w:val="left"/>
      <w:pPr>
        <w:tabs>
          <w:tab w:val="num" w:pos="1440"/>
        </w:tabs>
        <w:ind w:left="1440" w:hanging="360"/>
      </w:pPr>
      <w:rPr>
        <w:rFonts w:ascii="Arial" w:hAnsi="Arial" w:hint="default"/>
      </w:rPr>
    </w:lvl>
    <w:lvl w:ilvl="2" w:tplc="BB9270C4" w:tentative="1">
      <w:start w:val="1"/>
      <w:numFmt w:val="bullet"/>
      <w:lvlText w:val="•"/>
      <w:lvlJc w:val="left"/>
      <w:pPr>
        <w:tabs>
          <w:tab w:val="num" w:pos="2160"/>
        </w:tabs>
        <w:ind w:left="2160" w:hanging="360"/>
      </w:pPr>
      <w:rPr>
        <w:rFonts w:ascii="Arial" w:hAnsi="Arial" w:hint="default"/>
      </w:rPr>
    </w:lvl>
    <w:lvl w:ilvl="3" w:tplc="886071BE" w:tentative="1">
      <w:start w:val="1"/>
      <w:numFmt w:val="bullet"/>
      <w:lvlText w:val="•"/>
      <w:lvlJc w:val="left"/>
      <w:pPr>
        <w:tabs>
          <w:tab w:val="num" w:pos="2880"/>
        </w:tabs>
        <w:ind w:left="2880" w:hanging="360"/>
      </w:pPr>
      <w:rPr>
        <w:rFonts w:ascii="Arial" w:hAnsi="Arial" w:hint="default"/>
      </w:rPr>
    </w:lvl>
    <w:lvl w:ilvl="4" w:tplc="F80EED4C" w:tentative="1">
      <w:start w:val="1"/>
      <w:numFmt w:val="bullet"/>
      <w:lvlText w:val="•"/>
      <w:lvlJc w:val="left"/>
      <w:pPr>
        <w:tabs>
          <w:tab w:val="num" w:pos="3600"/>
        </w:tabs>
        <w:ind w:left="3600" w:hanging="360"/>
      </w:pPr>
      <w:rPr>
        <w:rFonts w:ascii="Arial" w:hAnsi="Arial" w:hint="default"/>
      </w:rPr>
    </w:lvl>
    <w:lvl w:ilvl="5" w:tplc="2E4A34AA" w:tentative="1">
      <w:start w:val="1"/>
      <w:numFmt w:val="bullet"/>
      <w:lvlText w:val="•"/>
      <w:lvlJc w:val="left"/>
      <w:pPr>
        <w:tabs>
          <w:tab w:val="num" w:pos="4320"/>
        </w:tabs>
        <w:ind w:left="4320" w:hanging="360"/>
      </w:pPr>
      <w:rPr>
        <w:rFonts w:ascii="Arial" w:hAnsi="Arial" w:hint="default"/>
      </w:rPr>
    </w:lvl>
    <w:lvl w:ilvl="6" w:tplc="B680F414" w:tentative="1">
      <w:start w:val="1"/>
      <w:numFmt w:val="bullet"/>
      <w:lvlText w:val="•"/>
      <w:lvlJc w:val="left"/>
      <w:pPr>
        <w:tabs>
          <w:tab w:val="num" w:pos="5040"/>
        </w:tabs>
        <w:ind w:left="5040" w:hanging="360"/>
      </w:pPr>
      <w:rPr>
        <w:rFonts w:ascii="Arial" w:hAnsi="Arial" w:hint="default"/>
      </w:rPr>
    </w:lvl>
    <w:lvl w:ilvl="7" w:tplc="68F63F3E" w:tentative="1">
      <w:start w:val="1"/>
      <w:numFmt w:val="bullet"/>
      <w:lvlText w:val="•"/>
      <w:lvlJc w:val="left"/>
      <w:pPr>
        <w:tabs>
          <w:tab w:val="num" w:pos="5760"/>
        </w:tabs>
        <w:ind w:left="5760" w:hanging="360"/>
      </w:pPr>
      <w:rPr>
        <w:rFonts w:ascii="Arial" w:hAnsi="Arial" w:hint="default"/>
      </w:rPr>
    </w:lvl>
    <w:lvl w:ilvl="8" w:tplc="BFAE1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1D7E09"/>
    <w:multiLevelType w:val="hybridMultilevel"/>
    <w:tmpl w:val="07DE309E"/>
    <w:lvl w:ilvl="0" w:tplc="8E5835D2">
      <w:start w:val="1"/>
      <w:numFmt w:val="bullet"/>
      <w:lvlText w:val=""/>
      <w:lvlJc w:val="left"/>
      <w:pPr>
        <w:ind w:left="720" w:hanging="360"/>
      </w:pPr>
      <w:rPr>
        <w:rFonts w:ascii="Symbol" w:hAnsi="Symbol"/>
      </w:rPr>
    </w:lvl>
    <w:lvl w:ilvl="1" w:tplc="2850E36E">
      <w:start w:val="1"/>
      <w:numFmt w:val="bullet"/>
      <w:lvlText w:val=""/>
      <w:lvlJc w:val="left"/>
      <w:pPr>
        <w:ind w:left="720" w:hanging="360"/>
      </w:pPr>
      <w:rPr>
        <w:rFonts w:ascii="Symbol" w:hAnsi="Symbol"/>
      </w:rPr>
    </w:lvl>
    <w:lvl w:ilvl="2" w:tplc="9A9CC482">
      <w:start w:val="1"/>
      <w:numFmt w:val="bullet"/>
      <w:lvlText w:val=""/>
      <w:lvlJc w:val="left"/>
      <w:pPr>
        <w:ind w:left="720" w:hanging="360"/>
      </w:pPr>
      <w:rPr>
        <w:rFonts w:ascii="Symbol" w:hAnsi="Symbol"/>
      </w:rPr>
    </w:lvl>
    <w:lvl w:ilvl="3" w:tplc="2112FD52">
      <w:start w:val="1"/>
      <w:numFmt w:val="bullet"/>
      <w:lvlText w:val=""/>
      <w:lvlJc w:val="left"/>
      <w:pPr>
        <w:ind w:left="720" w:hanging="360"/>
      </w:pPr>
      <w:rPr>
        <w:rFonts w:ascii="Symbol" w:hAnsi="Symbol"/>
      </w:rPr>
    </w:lvl>
    <w:lvl w:ilvl="4" w:tplc="B70E1F8C">
      <w:start w:val="1"/>
      <w:numFmt w:val="bullet"/>
      <w:lvlText w:val=""/>
      <w:lvlJc w:val="left"/>
      <w:pPr>
        <w:ind w:left="720" w:hanging="360"/>
      </w:pPr>
      <w:rPr>
        <w:rFonts w:ascii="Symbol" w:hAnsi="Symbol"/>
      </w:rPr>
    </w:lvl>
    <w:lvl w:ilvl="5" w:tplc="9920E76C">
      <w:start w:val="1"/>
      <w:numFmt w:val="bullet"/>
      <w:lvlText w:val=""/>
      <w:lvlJc w:val="left"/>
      <w:pPr>
        <w:ind w:left="720" w:hanging="360"/>
      </w:pPr>
      <w:rPr>
        <w:rFonts w:ascii="Symbol" w:hAnsi="Symbol"/>
      </w:rPr>
    </w:lvl>
    <w:lvl w:ilvl="6" w:tplc="B8E02250">
      <w:start w:val="1"/>
      <w:numFmt w:val="bullet"/>
      <w:lvlText w:val=""/>
      <w:lvlJc w:val="left"/>
      <w:pPr>
        <w:ind w:left="720" w:hanging="360"/>
      </w:pPr>
      <w:rPr>
        <w:rFonts w:ascii="Symbol" w:hAnsi="Symbol"/>
      </w:rPr>
    </w:lvl>
    <w:lvl w:ilvl="7" w:tplc="D9F8B31E">
      <w:start w:val="1"/>
      <w:numFmt w:val="bullet"/>
      <w:lvlText w:val=""/>
      <w:lvlJc w:val="left"/>
      <w:pPr>
        <w:ind w:left="720" w:hanging="360"/>
      </w:pPr>
      <w:rPr>
        <w:rFonts w:ascii="Symbol" w:hAnsi="Symbol"/>
      </w:rPr>
    </w:lvl>
    <w:lvl w:ilvl="8" w:tplc="13DA053C">
      <w:start w:val="1"/>
      <w:numFmt w:val="bullet"/>
      <w:lvlText w:val=""/>
      <w:lvlJc w:val="left"/>
      <w:pPr>
        <w:ind w:left="720" w:hanging="360"/>
      </w:pPr>
      <w:rPr>
        <w:rFonts w:ascii="Symbol" w:hAnsi="Symbol"/>
      </w:rPr>
    </w:lvl>
  </w:abstractNum>
  <w:abstractNum w:abstractNumId="9" w15:restartNumberingAfterBreak="0">
    <w:nsid w:val="2C4A4E9D"/>
    <w:multiLevelType w:val="hybridMultilevel"/>
    <w:tmpl w:val="39002402"/>
    <w:lvl w:ilvl="0" w:tplc="C9DC7B22">
      <w:start w:val="1"/>
      <w:numFmt w:val="decimal"/>
      <w:lvlText w:val="%1."/>
      <w:lvlJc w:val="left"/>
      <w:pPr>
        <w:tabs>
          <w:tab w:val="num" w:pos="720"/>
        </w:tabs>
        <w:ind w:left="720" w:hanging="360"/>
      </w:pPr>
      <w:rPr>
        <w:rFonts w:ascii="Inter Light" w:eastAsia="Calibri" w:hAnsi="Inter Light" w:cs="Calibri"/>
      </w:rPr>
    </w:lvl>
    <w:lvl w:ilvl="1" w:tplc="1D361D1E" w:tentative="1">
      <w:start w:val="1"/>
      <w:numFmt w:val="bullet"/>
      <w:lvlText w:val="•"/>
      <w:lvlJc w:val="left"/>
      <w:pPr>
        <w:tabs>
          <w:tab w:val="num" w:pos="1440"/>
        </w:tabs>
        <w:ind w:left="1440" w:hanging="360"/>
      </w:pPr>
      <w:rPr>
        <w:rFonts w:ascii="Arial" w:hAnsi="Arial" w:hint="default"/>
      </w:rPr>
    </w:lvl>
    <w:lvl w:ilvl="2" w:tplc="730E7434" w:tentative="1">
      <w:start w:val="1"/>
      <w:numFmt w:val="bullet"/>
      <w:lvlText w:val="•"/>
      <w:lvlJc w:val="left"/>
      <w:pPr>
        <w:tabs>
          <w:tab w:val="num" w:pos="2160"/>
        </w:tabs>
        <w:ind w:left="2160" w:hanging="360"/>
      </w:pPr>
      <w:rPr>
        <w:rFonts w:ascii="Arial" w:hAnsi="Arial" w:hint="default"/>
      </w:rPr>
    </w:lvl>
    <w:lvl w:ilvl="3" w:tplc="55FE44C0" w:tentative="1">
      <w:start w:val="1"/>
      <w:numFmt w:val="bullet"/>
      <w:lvlText w:val="•"/>
      <w:lvlJc w:val="left"/>
      <w:pPr>
        <w:tabs>
          <w:tab w:val="num" w:pos="2880"/>
        </w:tabs>
        <w:ind w:left="2880" w:hanging="360"/>
      </w:pPr>
      <w:rPr>
        <w:rFonts w:ascii="Arial" w:hAnsi="Arial" w:hint="default"/>
      </w:rPr>
    </w:lvl>
    <w:lvl w:ilvl="4" w:tplc="E084ACBC" w:tentative="1">
      <w:start w:val="1"/>
      <w:numFmt w:val="bullet"/>
      <w:lvlText w:val="•"/>
      <w:lvlJc w:val="left"/>
      <w:pPr>
        <w:tabs>
          <w:tab w:val="num" w:pos="3600"/>
        </w:tabs>
        <w:ind w:left="3600" w:hanging="360"/>
      </w:pPr>
      <w:rPr>
        <w:rFonts w:ascii="Arial" w:hAnsi="Arial" w:hint="default"/>
      </w:rPr>
    </w:lvl>
    <w:lvl w:ilvl="5" w:tplc="50F06688" w:tentative="1">
      <w:start w:val="1"/>
      <w:numFmt w:val="bullet"/>
      <w:lvlText w:val="•"/>
      <w:lvlJc w:val="left"/>
      <w:pPr>
        <w:tabs>
          <w:tab w:val="num" w:pos="4320"/>
        </w:tabs>
        <w:ind w:left="4320" w:hanging="360"/>
      </w:pPr>
      <w:rPr>
        <w:rFonts w:ascii="Arial" w:hAnsi="Arial" w:hint="default"/>
      </w:rPr>
    </w:lvl>
    <w:lvl w:ilvl="6" w:tplc="0E6E0924" w:tentative="1">
      <w:start w:val="1"/>
      <w:numFmt w:val="bullet"/>
      <w:lvlText w:val="•"/>
      <w:lvlJc w:val="left"/>
      <w:pPr>
        <w:tabs>
          <w:tab w:val="num" w:pos="5040"/>
        </w:tabs>
        <w:ind w:left="5040" w:hanging="360"/>
      </w:pPr>
      <w:rPr>
        <w:rFonts w:ascii="Arial" w:hAnsi="Arial" w:hint="default"/>
      </w:rPr>
    </w:lvl>
    <w:lvl w:ilvl="7" w:tplc="F5CAEC8A" w:tentative="1">
      <w:start w:val="1"/>
      <w:numFmt w:val="bullet"/>
      <w:lvlText w:val="•"/>
      <w:lvlJc w:val="left"/>
      <w:pPr>
        <w:tabs>
          <w:tab w:val="num" w:pos="5760"/>
        </w:tabs>
        <w:ind w:left="5760" w:hanging="360"/>
      </w:pPr>
      <w:rPr>
        <w:rFonts w:ascii="Arial" w:hAnsi="Arial" w:hint="default"/>
      </w:rPr>
    </w:lvl>
    <w:lvl w:ilvl="8" w:tplc="EC1A50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A08A9"/>
    <w:multiLevelType w:val="hybridMultilevel"/>
    <w:tmpl w:val="C1B8691C"/>
    <w:lvl w:ilvl="0" w:tplc="EFBE14D4">
      <w:start w:val="1"/>
      <w:numFmt w:val="bullet"/>
      <w:lvlText w:val="•"/>
      <w:lvlJc w:val="left"/>
      <w:pPr>
        <w:tabs>
          <w:tab w:val="num" w:pos="720"/>
        </w:tabs>
        <w:ind w:left="720" w:hanging="360"/>
      </w:pPr>
      <w:rPr>
        <w:rFonts w:ascii="Arial" w:hAnsi="Arial" w:hint="default"/>
      </w:rPr>
    </w:lvl>
    <w:lvl w:ilvl="1" w:tplc="7818942E" w:tentative="1">
      <w:start w:val="1"/>
      <w:numFmt w:val="bullet"/>
      <w:lvlText w:val="•"/>
      <w:lvlJc w:val="left"/>
      <w:pPr>
        <w:tabs>
          <w:tab w:val="num" w:pos="1440"/>
        </w:tabs>
        <w:ind w:left="1440" w:hanging="360"/>
      </w:pPr>
      <w:rPr>
        <w:rFonts w:ascii="Arial" w:hAnsi="Arial" w:hint="default"/>
      </w:rPr>
    </w:lvl>
    <w:lvl w:ilvl="2" w:tplc="4ADEB722" w:tentative="1">
      <w:start w:val="1"/>
      <w:numFmt w:val="bullet"/>
      <w:lvlText w:val="•"/>
      <w:lvlJc w:val="left"/>
      <w:pPr>
        <w:tabs>
          <w:tab w:val="num" w:pos="2160"/>
        </w:tabs>
        <w:ind w:left="2160" w:hanging="360"/>
      </w:pPr>
      <w:rPr>
        <w:rFonts w:ascii="Arial" w:hAnsi="Arial" w:hint="default"/>
      </w:rPr>
    </w:lvl>
    <w:lvl w:ilvl="3" w:tplc="434E73AA" w:tentative="1">
      <w:start w:val="1"/>
      <w:numFmt w:val="bullet"/>
      <w:lvlText w:val="•"/>
      <w:lvlJc w:val="left"/>
      <w:pPr>
        <w:tabs>
          <w:tab w:val="num" w:pos="2880"/>
        </w:tabs>
        <w:ind w:left="2880" w:hanging="360"/>
      </w:pPr>
      <w:rPr>
        <w:rFonts w:ascii="Arial" w:hAnsi="Arial" w:hint="default"/>
      </w:rPr>
    </w:lvl>
    <w:lvl w:ilvl="4" w:tplc="C6F2CBF4" w:tentative="1">
      <w:start w:val="1"/>
      <w:numFmt w:val="bullet"/>
      <w:lvlText w:val="•"/>
      <w:lvlJc w:val="left"/>
      <w:pPr>
        <w:tabs>
          <w:tab w:val="num" w:pos="3600"/>
        </w:tabs>
        <w:ind w:left="3600" w:hanging="360"/>
      </w:pPr>
      <w:rPr>
        <w:rFonts w:ascii="Arial" w:hAnsi="Arial" w:hint="default"/>
      </w:rPr>
    </w:lvl>
    <w:lvl w:ilvl="5" w:tplc="CD98E4BC" w:tentative="1">
      <w:start w:val="1"/>
      <w:numFmt w:val="bullet"/>
      <w:lvlText w:val="•"/>
      <w:lvlJc w:val="left"/>
      <w:pPr>
        <w:tabs>
          <w:tab w:val="num" w:pos="4320"/>
        </w:tabs>
        <w:ind w:left="4320" w:hanging="360"/>
      </w:pPr>
      <w:rPr>
        <w:rFonts w:ascii="Arial" w:hAnsi="Arial" w:hint="default"/>
      </w:rPr>
    </w:lvl>
    <w:lvl w:ilvl="6" w:tplc="B4FA7C36" w:tentative="1">
      <w:start w:val="1"/>
      <w:numFmt w:val="bullet"/>
      <w:lvlText w:val="•"/>
      <w:lvlJc w:val="left"/>
      <w:pPr>
        <w:tabs>
          <w:tab w:val="num" w:pos="5040"/>
        </w:tabs>
        <w:ind w:left="5040" w:hanging="360"/>
      </w:pPr>
      <w:rPr>
        <w:rFonts w:ascii="Arial" w:hAnsi="Arial" w:hint="default"/>
      </w:rPr>
    </w:lvl>
    <w:lvl w:ilvl="7" w:tplc="9CBAFC1A" w:tentative="1">
      <w:start w:val="1"/>
      <w:numFmt w:val="bullet"/>
      <w:lvlText w:val="•"/>
      <w:lvlJc w:val="left"/>
      <w:pPr>
        <w:tabs>
          <w:tab w:val="num" w:pos="5760"/>
        </w:tabs>
        <w:ind w:left="5760" w:hanging="360"/>
      </w:pPr>
      <w:rPr>
        <w:rFonts w:ascii="Arial" w:hAnsi="Arial" w:hint="default"/>
      </w:rPr>
    </w:lvl>
    <w:lvl w:ilvl="8" w:tplc="328689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AF43E1"/>
    <w:multiLevelType w:val="multilevel"/>
    <w:tmpl w:val="B1E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23EA0"/>
    <w:multiLevelType w:val="hybridMultilevel"/>
    <w:tmpl w:val="9DF440CC"/>
    <w:lvl w:ilvl="0" w:tplc="3028E4C2">
      <w:start w:val="1"/>
      <w:numFmt w:val="bullet"/>
      <w:lvlText w:val=""/>
      <w:lvlJc w:val="left"/>
      <w:pPr>
        <w:ind w:left="1440" w:hanging="360"/>
      </w:pPr>
      <w:rPr>
        <w:rFonts w:ascii="Symbol" w:hAnsi="Symbol"/>
      </w:rPr>
    </w:lvl>
    <w:lvl w:ilvl="1" w:tplc="A538F0AA">
      <w:start w:val="1"/>
      <w:numFmt w:val="bullet"/>
      <w:lvlText w:val=""/>
      <w:lvlJc w:val="left"/>
      <w:pPr>
        <w:ind w:left="1440" w:hanging="360"/>
      </w:pPr>
      <w:rPr>
        <w:rFonts w:ascii="Symbol" w:hAnsi="Symbol"/>
      </w:rPr>
    </w:lvl>
    <w:lvl w:ilvl="2" w:tplc="30A0B74A">
      <w:start w:val="1"/>
      <w:numFmt w:val="bullet"/>
      <w:lvlText w:val=""/>
      <w:lvlJc w:val="left"/>
      <w:pPr>
        <w:ind w:left="1440" w:hanging="360"/>
      </w:pPr>
      <w:rPr>
        <w:rFonts w:ascii="Symbol" w:hAnsi="Symbol"/>
      </w:rPr>
    </w:lvl>
    <w:lvl w:ilvl="3" w:tplc="0B7E6036">
      <w:start w:val="1"/>
      <w:numFmt w:val="bullet"/>
      <w:lvlText w:val=""/>
      <w:lvlJc w:val="left"/>
      <w:pPr>
        <w:ind w:left="1440" w:hanging="360"/>
      </w:pPr>
      <w:rPr>
        <w:rFonts w:ascii="Symbol" w:hAnsi="Symbol"/>
      </w:rPr>
    </w:lvl>
    <w:lvl w:ilvl="4" w:tplc="8E920E44">
      <w:start w:val="1"/>
      <w:numFmt w:val="bullet"/>
      <w:lvlText w:val=""/>
      <w:lvlJc w:val="left"/>
      <w:pPr>
        <w:ind w:left="1440" w:hanging="360"/>
      </w:pPr>
      <w:rPr>
        <w:rFonts w:ascii="Symbol" w:hAnsi="Symbol"/>
      </w:rPr>
    </w:lvl>
    <w:lvl w:ilvl="5" w:tplc="ADD2F594">
      <w:start w:val="1"/>
      <w:numFmt w:val="bullet"/>
      <w:lvlText w:val=""/>
      <w:lvlJc w:val="left"/>
      <w:pPr>
        <w:ind w:left="1440" w:hanging="360"/>
      </w:pPr>
      <w:rPr>
        <w:rFonts w:ascii="Symbol" w:hAnsi="Symbol"/>
      </w:rPr>
    </w:lvl>
    <w:lvl w:ilvl="6" w:tplc="CD8AAF56">
      <w:start w:val="1"/>
      <w:numFmt w:val="bullet"/>
      <w:lvlText w:val=""/>
      <w:lvlJc w:val="left"/>
      <w:pPr>
        <w:ind w:left="1440" w:hanging="360"/>
      </w:pPr>
      <w:rPr>
        <w:rFonts w:ascii="Symbol" w:hAnsi="Symbol"/>
      </w:rPr>
    </w:lvl>
    <w:lvl w:ilvl="7" w:tplc="E64E0060">
      <w:start w:val="1"/>
      <w:numFmt w:val="bullet"/>
      <w:lvlText w:val=""/>
      <w:lvlJc w:val="left"/>
      <w:pPr>
        <w:ind w:left="1440" w:hanging="360"/>
      </w:pPr>
      <w:rPr>
        <w:rFonts w:ascii="Symbol" w:hAnsi="Symbol"/>
      </w:rPr>
    </w:lvl>
    <w:lvl w:ilvl="8" w:tplc="E05CE42C">
      <w:start w:val="1"/>
      <w:numFmt w:val="bullet"/>
      <w:lvlText w:val=""/>
      <w:lvlJc w:val="left"/>
      <w:pPr>
        <w:ind w:left="1440" w:hanging="360"/>
      </w:pPr>
      <w:rPr>
        <w:rFonts w:ascii="Symbol" w:hAnsi="Symbol"/>
      </w:rPr>
    </w:lvl>
  </w:abstractNum>
  <w:abstractNum w:abstractNumId="13" w15:restartNumberingAfterBreak="0">
    <w:nsid w:val="40B068EB"/>
    <w:multiLevelType w:val="hybridMultilevel"/>
    <w:tmpl w:val="A51EE5FE"/>
    <w:lvl w:ilvl="0" w:tplc="EBF22E64">
      <w:start w:val="1"/>
      <w:numFmt w:val="bullet"/>
      <w:lvlText w:val=""/>
      <w:lvlJc w:val="left"/>
      <w:pPr>
        <w:ind w:left="1440" w:hanging="360"/>
      </w:pPr>
      <w:rPr>
        <w:rFonts w:ascii="Symbol" w:hAnsi="Symbol"/>
      </w:rPr>
    </w:lvl>
    <w:lvl w:ilvl="1" w:tplc="0E1CAB6E">
      <w:start w:val="1"/>
      <w:numFmt w:val="bullet"/>
      <w:lvlText w:val=""/>
      <w:lvlJc w:val="left"/>
      <w:pPr>
        <w:ind w:left="1440" w:hanging="360"/>
      </w:pPr>
      <w:rPr>
        <w:rFonts w:ascii="Symbol" w:hAnsi="Symbol"/>
      </w:rPr>
    </w:lvl>
    <w:lvl w:ilvl="2" w:tplc="271A970C">
      <w:start w:val="1"/>
      <w:numFmt w:val="bullet"/>
      <w:lvlText w:val=""/>
      <w:lvlJc w:val="left"/>
      <w:pPr>
        <w:ind w:left="1440" w:hanging="360"/>
      </w:pPr>
      <w:rPr>
        <w:rFonts w:ascii="Symbol" w:hAnsi="Symbol"/>
      </w:rPr>
    </w:lvl>
    <w:lvl w:ilvl="3" w:tplc="36E07E14">
      <w:start w:val="1"/>
      <w:numFmt w:val="bullet"/>
      <w:lvlText w:val=""/>
      <w:lvlJc w:val="left"/>
      <w:pPr>
        <w:ind w:left="1440" w:hanging="360"/>
      </w:pPr>
      <w:rPr>
        <w:rFonts w:ascii="Symbol" w:hAnsi="Symbol"/>
      </w:rPr>
    </w:lvl>
    <w:lvl w:ilvl="4" w:tplc="2506BE7E">
      <w:start w:val="1"/>
      <w:numFmt w:val="bullet"/>
      <w:lvlText w:val=""/>
      <w:lvlJc w:val="left"/>
      <w:pPr>
        <w:ind w:left="1440" w:hanging="360"/>
      </w:pPr>
      <w:rPr>
        <w:rFonts w:ascii="Symbol" w:hAnsi="Symbol"/>
      </w:rPr>
    </w:lvl>
    <w:lvl w:ilvl="5" w:tplc="5750267A">
      <w:start w:val="1"/>
      <w:numFmt w:val="bullet"/>
      <w:lvlText w:val=""/>
      <w:lvlJc w:val="left"/>
      <w:pPr>
        <w:ind w:left="1440" w:hanging="360"/>
      </w:pPr>
      <w:rPr>
        <w:rFonts w:ascii="Symbol" w:hAnsi="Symbol"/>
      </w:rPr>
    </w:lvl>
    <w:lvl w:ilvl="6" w:tplc="A178E25E">
      <w:start w:val="1"/>
      <w:numFmt w:val="bullet"/>
      <w:lvlText w:val=""/>
      <w:lvlJc w:val="left"/>
      <w:pPr>
        <w:ind w:left="1440" w:hanging="360"/>
      </w:pPr>
      <w:rPr>
        <w:rFonts w:ascii="Symbol" w:hAnsi="Symbol"/>
      </w:rPr>
    </w:lvl>
    <w:lvl w:ilvl="7" w:tplc="B4247272">
      <w:start w:val="1"/>
      <w:numFmt w:val="bullet"/>
      <w:lvlText w:val=""/>
      <w:lvlJc w:val="left"/>
      <w:pPr>
        <w:ind w:left="1440" w:hanging="360"/>
      </w:pPr>
      <w:rPr>
        <w:rFonts w:ascii="Symbol" w:hAnsi="Symbol"/>
      </w:rPr>
    </w:lvl>
    <w:lvl w:ilvl="8" w:tplc="1CD6BD00">
      <w:start w:val="1"/>
      <w:numFmt w:val="bullet"/>
      <w:lvlText w:val=""/>
      <w:lvlJc w:val="left"/>
      <w:pPr>
        <w:ind w:left="1440" w:hanging="360"/>
      </w:pPr>
      <w:rPr>
        <w:rFonts w:ascii="Symbol" w:hAnsi="Symbol"/>
      </w:rPr>
    </w:lvl>
  </w:abstractNum>
  <w:abstractNum w:abstractNumId="14" w15:restartNumberingAfterBreak="0">
    <w:nsid w:val="430B505E"/>
    <w:multiLevelType w:val="multilevel"/>
    <w:tmpl w:val="D08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EB4E33"/>
    <w:multiLevelType w:val="multilevel"/>
    <w:tmpl w:val="79E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33D64"/>
    <w:multiLevelType w:val="hybridMultilevel"/>
    <w:tmpl w:val="DBF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D589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AC5951"/>
    <w:multiLevelType w:val="hybridMultilevel"/>
    <w:tmpl w:val="869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26A30"/>
    <w:multiLevelType w:val="hybridMultilevel"/>
    <w:tmpl w:val="23920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7B73"/>
    <w:multiLevelType w:val="hybridMultilevel"/>
    <w:tmpl w:val="7046C1BA"/>
    <w:lvl w:ilvl="0" w:tplc="77C06F1C">
      <w:start w:val="1"/>
      <w:numFmt w:val="bullet"/>
      <w:lvlText w:val="•"/>
      <w:lvlJc w:val="left"/>
      <w:pPr>
        <w:tabs>
          <w:tab w:val="num" w:pos="720"/>
        </w:tabs>
        <w:ind w:left="720" w:hanging="360"/>
      </w:pPr>
      <w:rPr>
        <w:rFonts w:ascii="Arial" w:hAnsi="Arial" w:hint="default"/>
      </w:rPr>
    </w:lvl>
    <w:lvl w:ilvl="1" w:tplc="F2A2C4F0" w:tentative="1">
      <w:start w:val="1"/>
      <w:numFmt w:val="bullet"/>
      <w:lvlText w:val="•"/>
      <w:lvlJc w:val="left"/>
      <w:pPr>
        <w:tabs>
          <w:tab w:val="num" w:pos="1440"/>
        </w:tabs>
        <w:ind w:left="1440" w:hanging="360"/>
      </w:pPr>
      <w:rPr>
        <w:rFonts w:ascii="Arial" w:hAnsi="Arial" w:hint="default"/>
      </w:rPr>
    </w:lvl>
    <w:lvl w:ilvl="2" w:tplc="D21E4050" w:tentative="1">
      <w:start w:val="1"/>
      <w:numFmt w:val="bullet"/>
      <w:lvlText w:val="•"/>
      <w:lvlJc w:val="left"/>
      <w:pPr>
        <w:tabs>
          <w:tab w:val="num" w:pos="2160"/>
        </w:tabs>
        <w:ind w:left="2160" w:hanging="360"/>
      </w:pPr>
      <w:rPr>
        <w:rFonts w:ascii="Arial" w:hAnsi="Arial" w:hint="default"/>
      </w:rPr>
    </w:lvl>
    <w:lvl w:ilvl="3" w:tplc="8BA6FE34" w:tentative="1">
      <w:start w:val="1"/>
      <w:numFmt w:val="bullet"/>
      <w:lvlText w:val="•"/>
      <w:lvlJc w:val="left"/>
      <w:pPr>
        <w:tabs>
          <w:tab w:val="num" w:pos="2880"/>
        </w:tabs>
        <w:ind w:left="2880" w:hanging="360"/>
      </w:pPr>
      <w:rPr>
        <w:rFonts w:ascii="Arial" w:hAnsi="Arial" w:hint="default"/>
      </w:rPr>
    </w:lvl>
    <w:lvl w:ilvl="4" w:tplc="CC2A0FBC" w:tentative="1">
      <w:start w:val="1"/>
      <w:numFmt w:val="bullet"/>
      <w:lvlText w:val="•"/>
      <w:lvlJc w:val="left"/>
      <w:pPr>
        <w:tabs>
          <w:tab w:val="num" w:pos="3600"/>
        </w:tabs>
        <w:ind w:left="3600" w:hanging="360"/>
      </w:pPr>
      <w:rPr>
        <w:rFonts w:ascii="Arial" w:hAnsi="Arial" w:hint="default"/>
      </w:rPr>
    </w:lvl>
    <w:lvl w:ilvl="5" w:tplc="E69470D2" w:tentative="1">
      <w:start w:val="1"/>
      <w:numFmt w:val="bullet"/>
      <w:lvlText w:val="•"/>
      <w:lvlJc w:val="left"/>
      <w:pPr>
        <w:tabs>
          <w:tab w:val="num" w:pos="4320"/>
        </w:tabs>
        <w:ind w:left="4320" w:hanging="360"/>
      </w:pPr>
      <w:rPr>
        <w:rFonts w:ascii="Arial" w:hAnsi="Arial" w:hint="default"/>
      </w:rPr>
    </w:lvl>
    <w:lvl w:ilvl="6" w:tplc="A4D4F708" w:tentative="1">
      <w:start w:val="1"/>
      <w:numFmt w:val="bullet"/>
      <w:lvlText w:val="•"/>
      <w:lvlJc w:val="left"/>
      <w:pPr>
        <w:tabs>
          <w:tab w:val="num" w:pos="5040"/>
        </w:tabs>
        <w:ind w:left="5040" w:hanging="360"/>
      </w:pPr>
      <w:rPr>
        <w:rFonts w:ascii="Arial" w:hAnsi="Arial" w:hint="default"/>
      </w:rPr>
    </w:lvl>
    <w:lvl w:ilvl="7" w:tplc="B9B4E394" w:tentative="1">
      <w:start w:val="1"/>
      <w:numFmt w:val="bullet"/>
      <w:lvlText w:val="•"/>
      <w:lvlJc w:val="left"/>
      <w:pPr>
        <w:tabs>
          <w:tab w:val="num" w:pos="5760"/>
        </w:tabs>
        <w:ind w:left="5760" w:hanging="360"/>
      </w:pPr>
      <w:rPr>
        <w:rFonts w:ascii="Arial" w:hAnsi="Arial" w:hint="default"/>
      </w:rPr>
    </w:lvl>
    <w:lvl w:ilvl="8" w:tplc="245C4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0437CE"/>
    <w:multiLevelType w:val="hybridMultilevel"/>
    <w:tmpl w:val="51EC5D56"/>
    <w:lvl w:ilvl="0" w:tplc="452E8A2A">
      <w:start w:val="1"/>
      <w:numFmt w:val="bullet"/>
      <w:lvlText w:val=""/>
      <w:lvlJc w:val="left"/>
      <w:pPr>
        <w:ind w:left="1080" w:hanging="360"/>
      </w:pPr>
      <w:rPr>
        <w:rFonts w:ascii="Symbol" w:hAnsi="Symbol"/>
      </w:rPr>
    </w:lvl>
    <w:lvl w:ilvl="1" w:tplc="D708CF2E">
      <w:start w:val="1"/>
      <w:numFmt w:val="bullet"/>
      <w:lvlText w:val=""/>
      <w:lvlJc w:val="left"/>
      <w:pPr>
        <w:ind w:left="1080" w:hanging="360"/>
      </w:pPr>
      <w:rPr>
        <w:rFonts w:ascii="Symbol" w:hAnsi="Symbol"/>
      </w:rPr>
    </w:lvl>
    <w:lvl w:ilvl="2" w:tplc="CF5C960A">
      <w:start w:val="1"/>
      <w:numFmt w:val="bullet"/>
      <w:lvlText w:val=""/>
      <w:lvlJc w:val="left"/>
      <w:pPr>
        <w:ind w:left="1080" w:hanging="360"/>
      </w:pPr>
      <w:rPr>
        <w:rFonts w:ascii="Symbol" w:hAnsi="Symbol"/>
      </w:rPr>
    </w:lvl>
    <w:lvl w:ilvl="3" w:tplc="7A4C3274">
      <w:start w:val="1"/>
      <w:numFmt w:val="bullet"/>
      <w:lvlText w:val=""/>
      <w:lvlJc w:val="left"/>
      <w:pPr>
        <w:ind w:left="1080" w:hanging="360"/>
      </w:pPr>
      <w:rPr>
        <w:rFonts w:ascii="Symbol" w:hAnsi="Symbol"/>
      </w:rPr>
    </w:lvl>
    <w:lvl w:ilvl="4" w:tplc="EEDE44DC">
      <w:start w:val="1"/>
      <w:numFmt w:val="bullet"/>
      <w:lvlText w:val=""/>
      <w:lvlJc w:val="left"/>
      <w:pPr>
        <w:ind w:left="1080" w:hanging="360"/>
      </w:pPr>
      <w:rPr>
        <w:rFonts w:ascii="Symbol" w:hAnsi="Symbol"/>
      </w:rPr>
    </w:lvl>
    <w:lvl w:ilvl="5" w:tplc="FBC2CB7E">
      <w:start w:val="1"/>
      <w:numFmt w:val="bullet"/>
      <w:lvlText w:val=""/>
      <w:lvlJc w:val="left"/>
      <w:pPr>
        <w:ind w:left="1080" w:hanging="360"/>
      </w:pPr>
      <w:rPr>
        <w:rFonts w:ascii="Symbol" w:hAnsi="Symbol"/>
      </w:rPr>
    </w:lvl>
    <w:lvl w:ilvl="6" w:tplc="3A567E9A">
      <w:start w:val="1"/>
      <w:numFmt w:val="bullet"/>
      <w:lvlText w:val=""/>
      <w:lvlJc w:val="left"/>
      <w:pPr>
        <w:ind w:left="1080" w:hanging="360"/>
      </w:pPr>
      <w:rPr>
        <w:rFonts w:ascii="Symbol" w:hAnsi="Symbol"/>
      </w:rPr>
    </w:lvl>
    <w:lvl w:ilvl="7" w:tplc="3D94C8D0">
      <w:start w:val="1"/>
      <w:numFmt w:val="bullet"/>
      <w:lvlText w:val=""/>
      <w:lvlJc w:val="left"/>
      <w:pPr>
        <w:ind w:left="1080" w:hanging="360"/>
      </w:pPr>
      <w:rPr>
        <w:rFonts w:ascii="Symbol" w:hAnsi="Symbol"/>
      </w:rPr>
    </w:lvl>
    <w:lvl w:ilvl="8" w:tplc="761C6B92">
      <w:start w:val="1"/>
      <w:numFmt w:val="bullet"/>
      <w:lvlText w:val=""/>
      <w:lvlJc w:val="left"/>
      <w:pPr>
        <w:ind w:left="1080" w:hanging="360"/>
      </w:pPr>
      <w:rPr>
        <w:rFonts w:ascii="Symbol" w:hAnsi="Symbol"/>
      </w:rPr>
    </w:lvl>
  </w:abstractNum>
  <w:abstractNum w:abstractNumId="22" w15:restartNumberingAfterBreak="0">
    <w:nsid w:val="76E33014"/>
    <w:multiLevelType w:val="hybridMultilevel"/>
    <w:tmpl w:val="AE38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4240">
    <w:abstractNumId w:val="18"/>
  </w:num>
  <w:num w:numId="2" w16cid:durableId="1535726867">
    <w:abstractNumId w:val="22"/>
  </w:num>
  <w:num w:numId="3" w16cid:durableId="352340189">
    <w:abstractNumId w:val="17"/>
  </w:num>
  <w:num w:numId="4" w16cid:durableId="1978105487">
    <w:abstractNumId w:val="4"/>
  </w:num>
  <w:num w:numId="5" w16cid:durableId="1692217904">
    <w:abstractNumId w:val="6"/>
  </w:num>
  <w:num w:numId="6" w16cid:durableId="563223376">
    <w:abstractNumId w:val="13"/>
  </w:num>
  <w:num w:numId="7" w16cid:durableId="475296524">
    <w:abstractNumId w:val="8"/>
  </w:num>
  <w:num w:numId="8" w16cid:durableId="710618745">
    <w:abstractNumId w:val="21"/>
  </w:num>
  <w:num w:numId="9" w16cid:durableId="151527528">
    <w:abstractNumId w:val="12"/>
  </w:num>
  <w:num w:numId="10" w16cid:durableId="513884419">
    <w:abstractNumId w:val="1"/>
  </w:num>
  <w:num w:numId="11" w16cid:durableId="1050424902">
    <w:abstractNumId w:val="3"/>
  </w:num>
  <w:num w:numId="12" w16cid:durableId="214781570">
    <w:abstractNumId w:val="0"/>
  </w:num>
  <w:num w:numId="13" w16cid:durableId="1038353887">
    <w:abstractNumId w:val="11"/>
  </w:num>
  <w:num w:numId="14" w16cid:durableId="250510269">
    <w:abstractNumId w:val="9"/>
  </w:num>
  <w:num w:numId="15" w16cid:durableId="441152391">
    <w:abstractNumId w:val="2"/>
  </w:num>
  <w:num w:numId="16" w16cid:durableId="367141613">
    <w:abstractNumId w:val="20"/>
  </w:num>
  <w:num w:numId="17" w16cid:durableId="136269185">
    <w:abstractNumId w:val="7"/>
  </w:num>
  <w:num w:numId="18" w16cid:durableId="1789471040">
    <w:abstractNumId w:val="10"/>
  </w:num>
  <w:num w:numId="19" w16cid:durableId="1964998486">
    <w:abstractNumId w:val="14"/>
  </w:num>
  <w:num w:numId="20" w16cid:durableId="379984200">
    <w:abstractNumId w:val="15"/>
  </w:num>
  <w:num w:numId="21" w16cid:durableId="852694818">
    <w:abstractNumId w:val="5"/>
  </w:num>
  <w:num w:numId="22" w16cid:durableId="732238990">
    <w:abstractNumId w:val="16"/>
  </w:num>
  <w:num w:numId="23" w16cid:durableId="739904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31EAE"/>
    <w:rsid w:val="000000F5"/>
    <w:rsid w:val="0000056B"/>
    <w:rsid w:val="00001143"/>
    <w:rsid w:val="00005B64"/>
    <w:rsid w:val="000113BE"/>
    <w:rsid w:val="00011991"/>
    <w:rsid w:val="0001505B"/>
    <w:rsid w:val="00017F17"/>
    <w:rsid w:val="0002038E"/>
    <w:rsid w:val="000215E2"/>
    <w:rsid w:val="000257C5"/>
    <w:rsid w:val="00026D39"/>
    <w:rsid w:val="0002798E"/>
    <w:rsid w:val="00027CAC"/>
    <w:rsid w:val="00032A74"/>
    <w:rsid w:val="00033E7C"/>
    <w:rsid w:val="00035190"/>
    <w:rsid w:val="00035DFF"/>
    <w:rsid w:val="0003739F"/>
    <w:rsid w:val="00037F8D"/>
    <w:rsid w:val="000440E3"/>
    <w:rsid w:val="000462D9"/>
    <w:rsid w:val="00046654"/>
    <w:rsid w:val="00051430"/>
    <w:rsid w:val="0005257D"/>
    <w:rsid w:val="000527AF"/>
    <w:rsid w:val="00052859"/>
    <w:rsid w:val="000566A3"/>
    <w:rsid w:val="000575A3"/>
    <w:rsid w:val="00060AB2"/>
    <w:rsid w:val="000621AB"/>
    <w:rsid w:val="0008005F"/>
    <w:rsid w:val="00081E73"/>
    <w:rsid w:val="00084014"/>
    <w:rsid w:val="00084885"/>
    <w:rsid w:val="000872D9"/>
    <w:rsid w:val="0008754C"/>
    <w:rsid w:val="00087CD0"/>
    <w:rsid w:val="00090A03"/>
    <w:rsid w:val="0009205E"/>
    <w:rsid w:val="00092340"/>
    <w:rsid w:val="00092B00"/>
    <w:rsid w:val="00094970"/>
    <w:rsid w:val="00096CD7"/>
    <w:rsid w:val="000978CB"/>
    <w:rsid w:val="000A16C5"/>
    <w:rsid w:val="000A39F8"/>
    <w:rsid w:val="000A70BD"/>
    <w:rsid w:val="000A7D34"/>
    <w:rsid w:val="000B6C12"/>
    <w:rsid w:val="000B74ED"/>
    <w:rsid w:val="000C1211"/>
    <w:rsid w:val="000C1B67"/>
    <w:rsid w:val="000C30C1"/>
    <w:rsid w:val="000C6CFD"/>
    <w:rsid w:val="000D0110"/>
    <w:rsid w:val="000D30A4"/>
    <w:rsid w:val="000D3E9A"/>
    <w:rsid w:val="000D506D"/>
    <w:rsid w:val="000D5A98"/>
    <w:rsid w:val="000D67F1"/>
    <w:rsid w:val="000E0A77"/>
    <w:rsid w:val="000E1176"/>
    <w:rsid w:val="000E121A"/>
    <w:rsid w:val="000E36C2"/>
    <w:rsid w:val="000E5934"/>
    <w:rsid w:val="000E7E6C"/>
    <w:rsid w:val="000F150B"/>
    <w:rsid w:val="000F16EB"/>
    <w:rsid w:val="000F1B4A"/>
    <w:rsid w:val="000F2B5F"/>
    <w:rsid w:val="000F45B8"/>
    <w:rsid w:val="000F5843"/>
    <w:rsid w:val="000F658D"/>
    <w:rsid w:val="0010044A"/>
    <w:rsid w:val="001005CB"/>
    <w:rsid w:val="00101865"/>
    <w:rsid w:val="00103449"/>
    <w:rsid w:val="00105935"/>
    <w:rsid w:val="0010633C"/>
    <w:rsid w:val="00106FCC"/>
    <w:rsid w:val="00112401"/>
    <w:rsid w:val="0011574A"/>
    <w:rsid w:val="001159AF"/>
    <w:rsid w:val="00120003"/>
    <w:rsid w:val="001201CF"/>
    <w:rsid w:val="001212C8"/>
    <w:rsid w:val="00121E2C"/>
    <w:rsid w:val="00122D21"/>
    <w:rsid w:val="00124282"/>
    <w:rsid w:val="00130280"/>
    <w:rsid w:val="00130EA6"/>
    <w:rsid w:val="0013148A"/>
    <w:rsid w:val="001338FA"/>
    <w:rsid w:val="00135465"/>
    <w:rsid w:val="001406D0"/>
    <w:rsid w:val="00140F39"/>
    <w:rsid w:val="001412AC"/>
    <w:rsid w:val="001420C2"/>
    <w:rsid w:val="001423A0"/>
    <w:rsid w:val="00146593"/>
    <w:rsid w:val="0015064B"/>
    <w:rsid w:val="00150F64"/>
    <w:rsid w:val="00156955"/>
    <w:rsid w:val="00165299"/>
    <w:rsid w:val="00167714"/>
    <w:rsid w:val="001678ED"/>
    <w:rsid w:val="001700EB"/>
    <w:rsid w:val="001749F9"/>
    <w:rsid w:val="00180881"/>
    <w:rsid w:val="00180902"/>
    <w:rsid w:val="0018380F"/>
    <w:rsid w:val="00185273"/>
    <w:rsid w:val="00185AF3"/>
    <w:rsid w:val="00187441"/>
    <w:rsid w:val="0019115A"/>
    <w:rsid w:val="00191C4E"/>
    <w:rsid w:val="001935EE"/>
    <w:rsid w:val="001A0B87"/>
    <w:rsid w:val="001A0D88"/>
    <w:rsid w:val="001A37F3"/>
    <w:rsid w:val="001A5053"/>
    <w:rsid w:val="001A7F45"/>
    <w:rsid w:val="001B1226"/>
    <w:rsid w:val="001B4B05"/>
    <w:rsid w:val="001B6316"/>
    <w:rsid w:val="001C017C"/>
    <w:rsid w:val="001C0768"/>
    <w:rsid w:val="001C2267"/>
    <w:rsid w:val="001C354D"/>
    <w:rsid w:val="001C4CC2"/>
    <w:rsid w:val="001C67BA"/>
    <w:rsid w:val="001C6B4B"/>
    <w:rsid w:val="001C741A"/>
    <w:rsid w:val="001C7F2A"/>
    <w:rsid w:val="001D1AE1"/>
    <w:rsid w:val="001D3472"/>
    <w:rsid w:val="001D4717"/>
    <w:rsid w:val="001D4776"/>
    <w:rsid w:val="001E0D98"/>
    <w:rsid w:val="001E1287"/>
    <w:rsid w:val="001E1AAC"/>
    <w:rsid w:val="001E1E1E"/>
    <w:rsid w:val="001E32AF"/>
    <w:rsid w:val="001E490E"/>
    <w:rsid w:val="001E652C"/>
    <w:rsid w:val="001E6BEF"/>
    <w:rsid w:val="001F007A"/>
    <w:rsid w:val="001F010E"/>
    <w:rsid w:val="001F2330"/>
    <w:rsid w:val="001F44CB"/>
    <w:rsid w:val="001F578C"/>
    <w:rsid w:val="0020150A"/>
    <w:rsid w:val="00203858"/>
    <w:rsid w:val="002056D3"/>
    <w:rsid w:val="00207021"/>
    <w:rsid w:val="00207107"/>
    <w:rsid w:val="00207113"/>
    <w:rsid w:val="00210628"/>
    <w:rsid w:val="00210FAA"/>
    <w:rsid w:val="00213644"/>
    <w:rsid w:val="00215E90"/>
    <w:rsid w:val="00223AFC"/>
    <w:rsid w:val="00226B26"/>
    <w:rsid w:val="00230EBD"/>
    <w:rsid w:val="00233214"/>
    <w:rsid w:val="00233DD9"/>
    <w:rsid w:val="00233DDD"/>
    <w:rsid w:val="00235AD4"/>
    <w:rsid w:val="00236C62"/>
    <w:rsid w:val="00236DEC"/>
    <w:rsid w:val="002375FA"/>
    <w:rsid w:val="00241441"/>
    <w:rsid w:val="00241E9F"/>
    <w:rsid w:val="00244064"/>
    <w:rsid w:val="00245316"/>
    <w:rsid w:val="00246ADE"/>
    <w:rsid w:val="0024A1C3"/>
    <w:rsid w:val="00252CF9"/>
    <w:rsid w:val="00253B6A"/>
    <w:rsid w:val="0025457C"/>
    <w:rsid w:val="00256038"/>
    <w:rsid w:val="00256EA5"/>
    <w:rsid w:val="002622D7"/>
    <w:rsid w:val="002640D1"/>
    <w:rsid w:val="00266A86"/>
    <w:rsid w:val="00266F78"/>
    <w:rsid w:val="00273F88"/>
    <w:rsid w:val="00274AC4"/>
    <w:rsid w:val="00281105"/>
    <w:rsid w:val="0028111D"/>
    <w:rsid w:val="00283B8C"/>
    <w:rsid w:val="00285836"/>
    <w:rsid w:val="00285FD1"/>
    <w:rsid w:val="00287DC1"/>
    <w:rsid w:val="00291B70"/>
    <w:rsid w:val="00293BF5"/>
    <w:rsid w:val="00293E56"/>
    <w:rsid w:val="00294901"/>
    <w:rsid w:val="002A1C32"/>
    <w:rsid w:val="002A1CB3"/>
    <w:rsid w:val="002A3509"/>
    <w:rsid w:val="002A3B06"/>
    <w:rsid w:val="002A7231"/>
    <w:rsid w:val="002A7AA3"/>
    <w:rsid w:val="002B005F"/>
    <w:rsid w:val="002B178B"/>
    <w:rsid w:val="002B3138"/>
    <w:rsid w:val="002B4F4D"/>
    <w:rsid w:val="002B7B8C"/>
    <w:rsid w:val="002C1413"/>
    <w:rsid w:val="002C1D06"/>
    <w:rsid w:val="002C1E70"/>
    <w:rsid w:val="002C3867"/>
    <w:rsid w:val="002D026B"/>
    <w:rsid w:val="002D03C6"/>
    <w:rsid w:val="002D0E9D"/>
    <w:rsid w:val="002D1340"/>
    <w:rsid w:val="002D1878"/>
    <w:rsid w:val="002D21E3"/>
    <w:rsid w:val="002D3139"/>
    <w:rsid w:val="002D3AC9"/>
    <w:rsid w:val="002D52C7"/>
    <w:rsid w:val="002D561D"/>
    <w:rsid w:val="002D7B15"/>
    <w:rsid w:val="002E0716"/>
    <w:rsid w:val="002E148F"/>
    <w:rsid w:val="002E1AD8"/>
    <w:rsid w:val="002E210D"/>
    <w:rsid w:val="002E5DCC"/>
    <w:rsid w:val="002F2BB9"/>
    <w:rsid w:val="002F3485"/>
    <w:rsid w:val="002F3AAF"/>
    <w:rsid w:val="002F4184"/>
    <w:rsid w:val="002F5CD8"/>
    <w:rsid w:val="002F5CFF"/>
    <w:rsid w:val="002F6B31"/>
    <w:rsid w:val="003019D0"/>
    <w:rsid w:val="00301F08"/>
    <w:rsid w:val="003046B6"/>
    <w:rsid w:val="00304AE9"/>
    <w:rsid w:val="00312A52"/>
    <w:rsid w:val="00313EDE"/>
    <w:rsid w:val="003147E6"/>
    <w:rsid w:val="003158BB"/>
    <w:rsid w:val="00315A4D"/>
    <w:rsid w:val="00315AA7"/>
    <w:rsid w:val="00316A38"/>
    <w:rsid w:val="00317C67"/>
    <w:rsid w:val="003256EB"/>
    <w:rsid w:val="00325D22"/>
    <w:rsid w:val="00327126"/>
    <w:rsid w:val="00331083"/>
    <w:rsid w:val="00331FB9"/>
    <w:rsid w:val="003333BD"/>
    <w:rsid w:val="00334568"/>
    <w:rsid w:val="0033462B"/>
    <w:rsid w:val="00334886"/>
    <w:rsid w:val="00335948"/>
    <w:rsid w:val="003367FE"/>
    <w:rsid w:val="0033730A"/>
    <w:rsid w:val="00343C56"/>
    <w:rsid w:val="00347315"/>
    <w:rsid w:val="00350B69"/>
    <w:rsid w:val="00352E8C"/>
    <w:rsid w:val="00354916"/>
    <w:rsid w:val="00355444"/>
    <w:rsid w:val="00357BDF"/>
    <w:rsid w:val="00362E72"/>
    <w:rsid w:val="00372D7D"/>
    <w:rsid w:val="003732A7"/>
    <w:rsid w:val="00373D49"/>
    <w:rsid w:val="00374059"/>
    <w:rsid w:val="00380080"/>
    <w:rsid w:val="00380674"/>
    <w:rsid w:val="0038124B"/>
    <w:rsid w:val="00382C6D"/>
    <w:rsid w:val="00386471"/>
    <w:rsid w:val="003906B6"/>
    <w:rsid w:val="00390DAB"/>
    <w:rsid w:val="0039241A"/>
    <w:rsid w:val="003924D7"/>
    <w:rsid w:val="003938D5"/>
    <w:rsid w:val="00393945"/>
    <w:rsid w:val="00393997"/>
    <w:rsid w:val="00394830"/>
    <w:rsid w:val="003A2005"/>
    <w:rsid w:val="003B1AF6"/>
    <w:rsid w:val="003B4CF0"/>
    <w:rsid w:val="003B5519"/>
    <w:rsid w:val="003B7D69"/>
    <w:rsid w:val="003B7FBA"/>
    <w:rsid w:val="003C38E1"/>
    <w:rsid w:val="003C5496"/>
    <w:rsid w:val="003C73B1"/>
    <w:rsid w:val="003D6391"/>
    <w:rsid w:val="003D6F95"/>
    <w:rsid w:val="003D7BBA"/>
    <w:rsid w:val="003E1030"/>
    <w:rsid w:val="003E16C6"/>
    <w:rsid w:val="003E1CCF"/>
    <w:rsid w:val="003E326C"/>
    <w:rsid w:val="003E3E14"/>
    <w:rsid w:val="003E7661"/>
    <w:rsid w:val="003F29A2"/>
    <w:rsid w:val="003F2CDD"/>
    <w:rsid w:val="003F3B4F"/>
    <w:rsid w:val="003F73D2"/>
    <w:rsid w:val="0040219D"/>
    <w:rsid w:val="00403025"/>
    <w:rsid w:val="00405343"/>
    <w:rsid w:val="004060B2"/>
    <w:rsid w:val="00406868"/>
    <w:rsid w:val="00407590"/>
    <w:rsid w:val="004101A6"/>
    <w:rsid w:val="00410CBB"/>
    <w:rsid w:val="00410D00"/>
    <w:rsid w:val="0041157D"/>
    <w:rsid w:val="00411A73"/>
    <w:rsid w:val="00412228"/>
    <w:rsid w:val="00412982"/>
    <w:rsid w:val="00415BFC"/>
    <w:rsid w:val="00416027"/>
    <w:rsid w:val="00421E5F"/>
    <w:rsid w:val="00423840"/>
    <w:rsid w:val="00435666"/>
    <w:rsid w:val="00436722"/>
    <w:rsid w:val="00440347"/>
    <w:rsid w:val="004407DE"/>
    <w:rsid w:val="00441342"/>
    <w:rsid w:val="00441A99"/>
    <w:rsid w:val="00443414"/>
    <w:rsid w:val="00447415"/>
    <w:rsid w:val="00447DC2"/>
    <w:rsid w:val="00450654"/>
    <w:rsid w:val="0045386C"/>
    <w:rsid w:val="00454EF3"/>
    <w:rsid w:val="004555AA"/>
    <w:rsid w:val="00460A91"/>
    <w:rsid w:val="00461AA8"/>
    <w:rsid w:val="00462383"/>
    <w:rsid w:val="00463C57"/>
    <w:rsid w:val="00464417"/>
    <w:rsid w:val="00464419"/>
    <w:rsid w:val="00466A23"/>
    <w:rsid w:val="00467D98"/>
    <w:rsid w:val="00467F98"/>
    <w:rsid w:val="0047225D"/>
    <w:rsid w:val="00474ADF"/>
    <w:rsid w:val="00475150"/>
    <w:rsid w:val="00475355"/>
    <w:rsid w:val="0048132A"/>
    <w:rsid w:val="004817D0"/>
    <w:rsid w:val="00482E78"/>
    <w:rsid w:val="0048302F"/>
    <w:rsid w:val="0048769B"/>
    <w:rsid w:val="004888B1"/>
    <w:rsid w:val="00490305"/>
    <w:rsid w:val="00493974"/>
    <w:rsid w:val="004942A9"/>
    <w:rsid w:val="0049488C"/>
    <w:rsid w:val="00496374"/>
    <w:rsid w:val="004A0097"/>
    <w:rsid w:val="004A021D"/>
    <w:rsid w:val="004A0710"/>
    <w:rsid w:val="004A0D88"/>
    <w:rsid w:val="004A0EDD"/>
    <w:rsid w:val="004A3629"/>
    <w:rsid w:val="004A4652"/>
    <w:rsid w:val="004A511F"/>
    <w:rsid w:val="004B05D5"/>
    <w:rsid w:val="004B282C"/>
    <w:rsid w:val="004B37FB"/>
    <w:rsid w:val="004B3D9D"/>
    <w:rsid w:val="004B6313"/>
    <w:rsid w:val="004B7701"/>
    <w:rsid w:val="004B7EBD"/>
    <w:rsid w:val="004C098B"/>
    <w:rsid w:val="004C0E52"/>
    <w:rsid w:val="004C0F3E"/>
    <w:rsid w:val="004C1437"/>
    <w:rsid w:val="004C3CA2"/>
    <w:rsid w:val="004C45F0"/>
    <w:rsid w:val="004C4FC5"/>
    <w:rsid w:val="004C5456"/>
    <w:rsid w:val="004C6E00"/>
    <w:rsid w:val="004C79F7"/>
    <w:rsid w:val="004D42BB"/>
    <w:rsid w:val="004D6F6A"/>
    <w:rsid w:val="004E086D"/>
    <w:rsid w:val="004E0A75"/>
    <w:rsid w:val="004E0AB3"/>
    <w:rsid w:val="004E5C43"/>
    <w:rsid w:val="004E5CA0"/>
    <w:rsid w:val="004E5E74"/>
    <w:rsid w:val="004E6C5F"/>
    <w:rsid w:val="004F17E5"/>
    <w:rsid w:val="004F318B"/>
    <w:rsid w:val="004F600D"/>
    <w:rsid w:val="004F6897"/>
    <w:rsid w:val="004F6F92"/>
    <w:rsid w:val="00500428"/>
    <w:rsid w:val="005006C6"/>
    <w:rsid w:val="005016D0"/>
    <w:rsid w:val="005027FE"/>
    <w:rsid w:val="00502FBE"/>
    <w:rsid w:val="00507CBC"/>
    <w:rsid w:val="00512219"/>
    <w:rsid w:val="00512C67"/>
    <w:rsid w:val="00514488"/>
    <w:rsid w:val="00520C6D"/>
    <w:rsid w:val="005227A3"/>
    <w:rsid w:val="00523D32"/>
    <w:rsid w:val="00526FEE"/>
    <w:rsid w:val="005300DD"/>
    <w:rsid w:val="00531C81"/>
    <w:rsid w:val="0053779C"/>
    <w:rsid w:val="0054080B"/>
    <w:rsid w:val="00541CF5"/>
    <w:rsid w:val="0054204A"/>
    <w:rsid w:val="00545740"/>
    <w:rsid w:val="005471D1"/>
    <w:rsid w:val="005476EF"/>
    <w:rsid w:val="005510D2"/>
    <w:rsid w:val="0055126F"/>
    <w:rsid w:val="005523DF"/>
    <w:rsid w:val="00552F6C"/>
    <w:rsid w:val="0055596D"/>
    <w:rsid w:val="00556842"/>
    <w:rsid w:val="00557C57"/>
    <w:rsid w:val="005601E9"/>
    <w:rsid w:val="005640EB"/>
    <w:rsid w:val="005655DC"/>
    <w:rsid w:val="00565DF2"/>
    <w:rsid w:val="005669A2"/>
    <w:rsid w:val="00571982"/>
    <w:rsid w:val="00572B28"/>
    <w:rsid w:val="00572F04"/>
    <w:rsid w:val="00575FDD"/>
    <w:rsid w:val="005767E6"/>
    <w:rsid w:val="005769BC"/>
    <w:rsid w:val="00576BA4"/>
    <w:rsid w:val="00576CA3"/>
    <w:rsid w:val="00576D40"/>
    <w:rsid w:val="005775F3"/>
    <w:rsid w:val="00580C46"/>
    <w:rsid w:val="00583640"/>
    <w:rsid w:val="005861AD"/>
    <w:rsid w:val="005866D7"/>
    <w:rsid w:val="00591683"/>
    <w:rsid w:val="00591D96"/>
    <w:rsid w:val="005969E9"/>
    <w:rsid w:val="00597A7D"/>
    <w:rsid w:val="005A1860"/>
    <w:rsid w:val="005A186D"/>
    <w:rsid w:val="005A5841"/>
    <w:rsid w:val="005A6313"/>
    <w:rsid w:val="005A6A8E"/>
    <w:rsid w:val="005A6FFE"/>
    <w:rsid w:val="005B1FE0"/>
    <w:rsid w:val="005B2534"/>
    <w:rsid w:val="005B461F"/>
    <w:rsid w:val="005B5D0F"/>
    <w:rsid w:val="005C2F16"/>
    <w:rsid w:val="005C3DB7"/>
    <w:rsid w:val="005C666C"/>
    <w:rsid w:val="005C7AE2"/>
    <w:rsid w:val="005D3898"/>
    <w:rsid w:val="005D46A3"/>
    <w:rsid w:val="005D5453"/>
    <w:rsid w:val="005E0EC0"/>
    <w:rsid w:val="005E0F8F"/>
    <w:rsid w:val="005E109A"/>
    <w:rsid w:val="005E1E05"/>
    <w:rsid w:val="005E2820"/>
    <w:rsid w:val="005E5B34"/>
    <w:rsid w:val="005F0F63"/>
    <w:rsid w:val="005F2344"/>
    <w:rsid w:val="005F234F"/>
    <w:rsid w:val="005F23A7"/>
    <w:rsid w:val="005F2832"/>
    <w:rsid w:val="005F2C6E"/>
    <w:rsid w:val="005F3AA6"/>
    <w:rsid w:val="005F3BE2"/>
    <w:rsid w:val="005F5C74"/>
    <w:rsid w:val="005F61FB"/>
    <w:rsid w:val="0060021A"/>
    <w:rsid w:val="0060343C"/>
    <w:rsid w:val="006040B8"/>
    <w:rsid w:val="00604372"/>
    <w:rsid w:val="006068A6"/>
    <w:rsid w:val="00615D65"/>
    <w:rsid w:val="00622264"/>
    <w:rsid w:val="006227CE"/>
    <w:rsid w:val="006231CD"/>
    <w:rsid w:val="0062579D"/>
    <w:rsid w:val="0062624C"/>
    <w:rsid w:val="00630171"/>
    <w:rsid w:val="00630A60"/>
    <w:rsid w:val="00630E41"/>
    <w:rsid w:val="0063230B"/>
    <w:rsid w:val="00634A4C"/>
    <w:rsid w:val="006365FA"/>
    <w:rsid w:val="00637ECB"/>
    <w:rsid w:val="00640003"/>
    <w:rsid w:val="006409B1"/>
    <w:rsid w:val="006417B2"/>
    <w:rsid w:val="0064200E"/>
    <w:rsid w:val="00643450"/>
    <w:rsid w:val="006454A4"/>
    <w:rsid w:val="00645A42"/>
    <w:rsid w:val="00646DF8"/>
    <w:rsid w:val="006473B7"/>
    <w:rsid w:val="00650924"/>
    <w:rsid w:val="00652233"/>
    <w:rsid w:val="00653093"/>
    <w:rsid w:val="00654C43"/>
    <w:rsid w:val="006568DA"/>
    <w:rsid w:val="00660563"/>
    <w:rsid w:val="00660DEC"/>
    <w:rsid w:val="006613DF"/>
    <w:rsid w:val="00663752"/>
    <w:rsid w:val="00663A98"/>
    <w:rsid w:val="00664727"/>
    <w:rsid w:val="00666516"/>
    <w:rsid w:val="00671B8F"/>
    <w:rsid w:val="00674F17"/>
    <w:rsid w:val="00681288"/>
    <w:rsid w:val="00683A5F"/>
    <w:rsid w:val="00683AA2"/>
    <w:rsid w:val="00683EFB"/>
    <w:rsid w:val="00683FB7"/>
    <w:rsid w:val="0068797D"/>
    <w:rsid w:val="00690812"/>
    <w:rsid w:val="0069091E"/>
    <w:rsid w:val="00690B50"/>
    <w:rsid w:val="006919A3"/>
    <w:rsid w:val="00692276"/>
    <w:rsid w:val="00693795"/>
    <w:rsid w:val="006941B6"/>
    <w:rsid w:val="00695B9C"/>
    <w:rsid w:val="00695DD4"/>
    <w:rsid w:val="006A1515"/>
    <w:rsid w:val="006A17A3"/>
    <w:rsid w:val="006A1FBC"/>
    <w:rsid w:val="006A24CF"/>
    <w:rsid w:val="006A3459"/>
    <w:rsid w:val="006A4B20"/>
    <w:rsid w:val="006A6C52"/>
    <w:rsid w:val="006A7338"/>
    <w:rsid w:val="006A7E9D"/>
    <w:rsid w:val="006B1A3C"/>
    <w:rsid w:val="006B2B98"/>
    <w:rsid w:val="006B4A79"/>
    <w:rsid w:val="006B565C"/>
    <w:rsid w:val="006B770D"/>
    <w:rsid w:val="006C16B4"/>
    <w:rsid w:val="006C23F1"/>
    <w:rsid w:val="006C3402"/>
    <w:rsid w:val="006C5470"/>
    <w:rsid w:val="006C5889"/>
    <w:rsid w:val="006C6924"/>
    <w:rsid w:val="006D2685"/>
    <w:rsid w:val="006D318C"/>
    <w:rsid w:val="006D49A4"/>
    <w:rsid w:val="006D4DFD"/>
    <w:rsid w:val="006D5D63"/>
    <w:rsid w:val="006D71BE"/>
    <w:rsid w:val="006E11E3"/>
    <w:rsid w:val="006E1912"/>
    <w:rsid w:val="006E4765"/>
    <w:rsid w:val="006E7988"/>
    <w:rsid w:val="006F266B"/>
    <w:rsid w:val="006F2724"/>
    <w:rsid w:val="006F2C13"/>
    <w:rsid w:val="006F37B1"/>
    <w:rsid w:val="006F620D"/>
    <w:rsid w:val="00700BEA"/>
    <w:rsid w:val="00700F06"/>
    <w:rsid w:val="007017B5"/>
    <w:rsid w:val="00704C33"/>
    <w:rsid w:val="007058B7"/>
    <w:rsid w:val="00710F0F"/>
    <w:rsid w:val="00712D28"/>
    <w:rsid w:val="00713753"/>
    <w:rsid w:val="00716070"/>
    <w:rsid w:val="00717B97"/>
    <w:rsid w:val="007203C8"/>
    <w:rsid w:val="00721410"/>
    <w:rsid w:val="007216B5"/>
    <w:rsid w:val="00723E8A"/>
    <w:rsid w:val="007242A9"/>
    <w:rsid w:val="00730189"/>
    <w:rsid w:val="00730A8A"/>
    <w:rsid w:val="00732F9A"/>
    <w:rsid w:val="00733725"/>
    <w:rsid w:val="0073435C"/>
    <w:rsid w:val="007348B7"/>
    <w:rsid w:val="00740A47"/>
    <w:rsid w:val="00742534"/>
    <w:rsid w:val="00742948"/>
    <w:rsid w:val="00745A21"/>
    <w:rsid w:val="007513CB"/>
    <w:rsid w:val="00751B6F"/>
    <w:rsid w:val="0075395D"/>
    <w:rsid w:val="00753FFA"/>
    <w:rsid w:val="00754782"/>
    <w:rsid w:val="00754CFE"/>
    <w:rsid w:val="00756688"/>
    <w:rsid w:val="00756B2C"/>
    <w:rsid w:val="00760F23"/>
    <w:rsid w:val="00761175"/>
    <w:rsid w:val="007620D4"/>
    <w:rsid w:val="0076233B"/>
    <w:rsid w:val="00762FAE"/>
    <w:rsid w:val="0076410A"/>
    <w:rsid w:val="00767B7D"/>
    <w:rsid w:val="00770542"/>
    <w:rsid w:val="007738B9"/>
    <w:rsid w:val="00774111"/>
    <w:rsid w:val="00774A2B"/>
    <w:rsid w:val="00775011"/>
    <w:rsid w:val="00776A74"/>
    <w:rsid w:val="0077B56B"/>
    <w:rsid w:val="0078022D"/>
    <w:rsid w:val="00780A47"/>
    <w:rsid w:val="00781986"/>
    <w:rsid w:val="00781C58"/>
    <w:rsid w:val="00781CDE"/>
    <w:rsid w:val="00782D37"/>
    <w:rsid w:val="00784633"/>
    <w:rsid w:val="007923C2"/>
    <w:rsid w:val="00793EEF"/>
    <w:rsid w:val="00794EC7"/>
    <w:rsid w:val="007A01F6"/>
    <w:rsid w:val="007A08CE"/>
    <w:rsid w:val="007A3FB8"/>
    <w:rsid w:val="007B2321"/>
    <w:rsid w:val="007B263F"/>
    <w:rsid w:val="007B2987"/>
    <w:rsid w:val="007B2DC1"/>
    <w:rsid w:val="007B6CA2"/>
    <w:rsid w:val="007C21F9"/>
    <w:rsid w:val="007C6B4A"/>
    <w:rsid w:val="007D293B"/>
    <w:rsid w:val="007D4842"/>
    <w:rsid w:val="007D49DC"/>
    <w:rsid w:val="007D4F05"/>
    <w:rsid w:val="007D68DA"/>
    <w:rsid w:val="007D75B7"/>
    <w:rsid w:val="007E2A54"/>
    <w:rsid w:val="007E396D"/>
    <w:rsid w:val="007E3FD7"/>
    <w:rsid w:val="007E69CF"/>
    <w:rsid w:val="007F116F"/>
    <w:rsid w:val="007F2260"/>
    <w:rsid w:val="007F27A9"/>
    <w:rsid w:val="008007F1"/>
    <w:rsid w:val="00801322"/>
    <w:rsid w:val="008030F6"/>
    <w:rsid w:val="0080421F"/>
    <w:rsid w:val="008052D4"/>
    <w:rsid w:val="00806488"/>
    <w:rsid w:val="0080685E"/>
    <w:rsid w:val="00807B08"/>
    <w:rsid w:val="0081093B"/>
    <w:rsid w:val="008110F9"/>
    <w:rsid w:val="0081387B"/>
    <w:rsid w:val="008167CD"/>
    <w:rsid w:val="0081799D"/>
    <w:rsid w:val="00820996"/>
    <w:rsid w:val="00823558"/>
    <w:rsid w:val="00823E81"/>
    <w:rsid w:val="00824167"/>
    <w:rsid w:val="00825C5B"/>
    <w:rsid w:val="008272E1"/>
    <w:rsid w:val="0083040F"/>
    <w:rsid w:val="00831B27"/>
    <w:rsid w:val="0083573E"/>
    <w:rsid w:val="008403B6"/>
    <w:rsid w:val="00840FB3"/>
    <w:rsid w:val="00843939"/>
    <w:rsid w:val="008454EF"/>
    <w:rsid w:val="00846894"/>
    <w:rsid w:val="008477D5"/>
    <w:rsid w:val="00851E84"/>
    <w:rsid w:val="00853939"/>
    <w:rsid w:val="008542A7"/>
    <w:rsid w:val="008553E0"/>
    <w:rsid w:val="00857796"/>
    <w:rsid w:val="008605E3"/>
    <w:rsid w:val="00861549"/>
    <w:rsid w:val="00864A90"/>
    <w:rsid w:val="008700D2"/>
    <w:rsid w:val="0087383E"/>
    <w:rsid w:val="00873852"/>
    <w:rsid w:val="008758F3"/>
    <w:rsid w:val="0087600F"/>
    <w:rsid w:val="00883777"/>
    <w:rsid w:val="0088381C"/>
    <w:rsid w:val="00884879"/>
    <w:rsid w:val="00885536"/>
    <w:rsid w:val="00885D4A"/>
    <w:rsid w:val="008876F0"/>
    <w:rsid w:val="008879AA"/>
    <w:rsid w:val="0089230F"/>
    <w:rsid w:val="00893F61"/>
    <w:rsid w:val="00896183"/>
    <w:rsid w:val="008968C3"/>
    <w:rsid w:val="008A0AD3"/>
    <w:rsid w:val="008A1F89"/>
    <w:rsid w:val="008A23FB"/>
    <w:rsid w:val="008A3B8E"/>
    <w:rsid w:val="008A3FFD"/>
    <w:rsid w:val="008A4AD0"/>
    <w:rsid w:val="008A7C06"/>
    <w:rsid w:val="008B08ED"/>
    <w:rsid w:val="008B3332"/>
    <w:rsid w:val="008B3A06"/>
    <w:rsid w:val="008B5B2B"/>
    <w:rsid w:val="008B796D"/>
    <w:rsid w:val="008C0647"/>
    <w:rsid w:val="008C1229"/>
    <w:rsid w:val="008C1853"/>
    <w:rsid w:val="008C3E78"/>
    <w:rsid w:val="008C530F"/>
    <w:rsid w:val="008C69CA"/>
    <w:rsid w:val="008D0A45"/>
    <w:rsid w:val="008D111A"/>
    <w:rsid w:val="008D23E4"/>
    <w:rsid w:val="008D301D"/>
    <w:rsid w:val="008D38A3"/>
    <w:rsid w:val="008D488F"/>
    <w:rsid w:val="008E1234"/>
    <w:rsid w:val="008E13DD"/>
    <w:rsid w:val="008E2EF6"/>
    <w:rsid w:val="008E4CB4"/>
    <w:rsid w:val="008E6CB3"/>
    <w:rsid w:val="008E7969"/>
    <w:rsid w:val="008F0924"/>
    <w:rsid w:val="008F2F91"/>
    <w:rsid w:val="008F2FBF"/>
    <w:rsid w:val="008F3167"/>
    <w:rsid w:val="008F3E7E"/>
    <w:rsid w:val="008F41C4"/>
    <w:rsid w:val="008F5983"/>
    <w:rsid w:val="008F5D80"/>
    <w:rsid w:val="008F62C5"/>
    <w:rsid w:val="008F6388"/>
    <w:rsid w:val="0090408F"/>
    <w:rsid w:val="0091120D"/>
    <w:rsid w:val="00911B48"/>
    <w:rsid w:val="009121CC"/>
    <w:rsid w:val="009146B9"/>
    <w:rsid w:val="0091546A"/>
    <w:rsid w:val="00915AEA"/>
    <w:rsid w:val="0091687F"/>
    <w:rsid w:val="00922514"/>
    <w:rsid w:val="00922D46"/>
    <w:rsid w:val="0092633D"/>
    <w:rsid w:val="00934B8F"/>
    <w:rsid w:val="00940167"/>
    <w:rsid w:val="00941610"/>
    <w:rsid w:val="00943716"/>
    <w:rsid w:val="00943DEC"/>
    <w:rsid w:val="00945077"/>
    <w:rsid w:val="00945F5D"/>
    <w:rsid w:val="00946E4C"/>
    <w:rsid w:val="00951E88"/>
    <w:rsid w:val="00953F3D"/>
    <w:rsid w:val="00954A9A"/>
    <w:rsid w:val="00956405"/>
    <w:rsid w:val="00956424"/>
    <w:rsid w:val="00960904"/>
    <w:rsid w:val="00960D8D"/>
    <w:rsid w:val="00962BB3"/>
    <w:rsid w:val="00963338"/>
    <w:rsid w:val="00963C1E"/>
    <w:rsid w:val="009660D7"/>
    <w:rsid w:val="0096672E"/>
    <w:rsid w:val="009676CA"/>
    <w:rsid w:val="009705E9"/>
    <w:rsid w:val="00970833"/>
    <w:rsid w:val="00973432"/>
    <w:rsid w:val="009762C7"/>
    <w:rsid w:val="009764E6"/>
    <w:rsid w:val="00977698"/>
    <w:rsid w:val="009803B9"/>
    <w:rsid w:val="00980FBE"/>
    <w:rsid w:val="009836DF"/>
    <w:rsid w:val="00983CAD"/>
    <w:rsid w:val="00983EBF"/>
    <w:rsid w:val="00984825"/>
    <w:rsid w:val="00991296"/>
    <w:rsid w:val="0099470E"/>
    <w:rsid w:val="00994C31"/>
    <w:rsid w:val="009953A7"/>
    <w:rsid w:val="009A0EB7"/>
    <w:rsid w:val="009A1890"/>
    <w:rsid w:val="009A469F"/>
    <w:rsid w:val="009A52AE"/>
    <w:rsid w:val="009A65D4"/>
    <w:rsid w:val="009A6679"/>
    <w:rsid w:val="009B00D6"/>
    <w:rsid w:val="009B2DA8"/>
    <w:rsid w:val="009B354D"/>
    <w:rsid w:val="009B5F16"/>
    <w:rsid w:val="009B601C"/>
    <w:rsid w:val="009B650B"/>
    <w:rsid w:val="009B670E"/>
    <w:rsid w:val="009C3D57"/>
    <w:rsid w:val="009C6016"/>
    <w:rsid w:val="009C7278"/>
    <w:rsid w:val="009D1CEE"/>
    <w:rsid w:val="009D2E10"/>
    <w:rsid w:val="009D306C"/>
    <w:rsid w:val="009E0358"/>
    <w:rsid w:val="009E1A38"/>
    <w:rsid w:val="009F1447"/>
    <w:rsid w:val="009F53CA"/>
    <w:rsid w:val="009F5673"/>
    <w:rsid w:val="009F79CE"/>
    <w:rsid w:val="00A000FF"/>
    <w:rsid w:val="00A014CD"/>
    <w:rsid w:val="00A01A22"/>
    <w:rsid w:val="00A02FC1"/>
    <w:rsid w:val="00A03530"/>
    <w:rsid w:val="00A06997"/>
    <w:rsid w:val="00A072E8"/>
    <w:rsid w:val="00A1222E"/>
    <w:rsid w:val="00A179D2"/>
    <w:rsid w:val="00A206F8"/>
    <w:rsid w:val="00A25A20"/>
    <w:rsid w:val="00A25DF0"/>
    <w:rsid w:val="00A26506"/>
    <w:rsid w:val="00A27B6F"/>
    <w:rsid w:val="00A27C52"/>
    <w:rsid w:val="00A3131C"/>
    <w:rsid w:val="00A31D6D"/>
    <w:rsid w:val="00A36823"/>
    <w:rsid w:val="00A36F85"/>
    <w:rsid w:val="00A405DD"/>
    <w:rsid w:val="00A41113"/>
    <w:rsid w:val="00A415BB"/>
    <w:rsid w:val="00A4369F"/>
    <w:rsid w:val="00A45B2F"/>
    <w:rsid w:val="00A46074"/>
    <w:rsid w:val="00A508A1"/>
    <w:rsid w:val="00A53906"/>
    <w:rsid w:val="00A54F5B"/>
    <w:rsid w:val="00A55684"/>
    <w:rsid w:val="00A5702E"/>
    <w:rsid w:val="00A573FF"/>
    <w:rsid w:val="00A6037F"/>
    <w:rsid w:val="00A60CFE"/>
    <w:rsid w:val="00A63AC9"/>
    <w:rsid w:val="00A65669"/>
    <w:rsid w:val="00A715E2"/>
    <w:rsid w:val="00A7172B"/>
    <w:rsid w:val="00A72D9E"/>
    <w:rsid w:val="00A73C5B"/>
    <w:rsid w:val="00A7486D"/>
    <w:rsid w:val="00A7724B"/>
    <w:rsid w:val="00A778CB"/>
    <w:rsid w:val="00A80210"/>
    <w:rsid w:val="00A80730"/>
    <w:rsid w:val="00A80733"/>
    <w:rsid w:val="00A84B58"/>
    <w:rsid w:val="00A90C0C"/>
    <w:rsid w:val="00A92066"/>
    <w:rsid w:val="00A94375"/>
    <w:rsid w:val="00A9554C"/>
    <w:rsid w:val="00A96A4B"/>
    <w:rsid w:val="00A97FD8"/>
    <w:rsid w:val="00AA0C80"/>
    <w:rsid w:val="00AA1077"/>
    <w:rsid w:val="00AA2894"/>
    <w:rsid w:val="00AB02FF"/>
    <w:rsid w:val="00AB323C"/>
    <w:rsid w:val="00AB5A77"/>
    <w:rsid w:val="00AB68DB"/>
    <w:rsid w:val="00AB6A8B"/>
    <w:rsid w:val="00AB704F"/>
    <w:rsid w:val="00AC3B4C"/>
    <w:rsid w:val="00AC4C0D"/>
    <w:rsid w:val="00AD104E"/>
    <w:rsid w:val="00AD4639"/>
    <w:rsid w:val="00AD46EC"/>
    <w:rsid w:val="00AE0790"/>
    <w:rsid w:val="00AE760B"/>
    <w:rsid w:val="00AF3155"/>
    <w:rsid w:val="00AF5B25"/>
    <w:rsid w:val="00AF78E0"/>
    <w:rsid w:val="00B03227"/>
    <w:rsid w:val="00B041EA"/>
    <w:rsid w:val="00B057E1"/>
    <w:rsid w:val="00B06F24"/>
    <w:rsid w:val="00B0704F"/>
    <w:rsid w:val="00B1102F"/>
    <w:rsid w:val="00B13327"/>
    <w:rsid w:val="00B14F4C"/>
    <w:rsid w:val="00B17663"/>
    <w:rsid w:val="00B219FF"/>
    <w:rsid w:val="00B22588"/>
    <w:rsid w:val="00B229D3"/>
    <w:rsid w:val="00B263AF"/>
    <w:rsid w:val="00B301B2"/>
    <w:rsid w:val="00B313F9"/>
    <w:rsid w:val="00B316CD"/>
    <w:rsid w:val="00B3247F"/>
    <w:rsid w:val="00B325D4"/>
    <w:rsid w:val="00B32725"/>
    <w:rsid w:val="00B33CDD"/>
    <w:rsid w:val="00B353FE"/>
    <w:rsid w:val="00B41AE2"/>
    <w:rsid w:val="00B44391"/>
    <w:rsid w:val="00B44BE7"/>
    <w:rsid w:val="00B46464"/>
    <w:rsid w:val="00B50396"/>
    <w:rsid w:val="00B5104F"/>
    <w:rsid w:val="00B51751"/>
    <w:rsid w:val="00B536BD"/>
    <w:rsid w:val="00B53E30"/>
    <w:rsid w:val="00B5459D"/>
    <w:rsid w:val="00B54909"/>
    <w:rsid w:val="00B55460"/>
    <w:rsid w:val="00B5623E"/>
    <w:rsid w:val="00B5649D"/>
    <w:rsid w:val="00B56D43"/>
    <w:rsid w:val="00B56E9D"/>
    <w:rsid w:val="00B5741D"/>
    <w:rsid w:val="00B574C3"/>
    <w:rsid w:val="00B57973"/>
    <w:rsid w:val="00B61E96"/>
    <w:rsid w:val="00B62A6C"/>
    <w:rsid w:val="00B66102"/>
    <w:rsid w:val="00B66120"/>
    <w:rsid w:val="00B66D49"/>
    <w:rsid w:val="00B67B4F"/>
    <w:rsid w:val="00B67BDA"/>
    <w:rsid w:val="00B71E80"/>
    <w:rsid w:val="00B72FAA"/>
    <w:rsid w:val="00B73E3D"/>
    <w:rsid w:val="00B80DFC"/>
    <w:rsid w:val="00B812E1"/>
    <w:rsid w:val="00B81429"/>
    <w:rsid w:val="00B837B6"/>
    <w:rsid w:val="00B84237"/>
    <w:rsid w:val="00B85154"/>
    <w:rsid w:val="00B85A24"/>
    <w:rsid w:val="00B872D2"/>
    <w:rsid w:val="00B90B73"/>
    <w:rsid w:val="00B9331A"/>
    <w:rsid w:val="00B94A9B"/>
    <w:rsid w:val="00B9682C"/>
    <w:rsid w:val="00B96E1F"/>
    <w:rsid w:val="00B97B0C"/>
    <w:rsid w:val="00BA1842"/>
    <w:rsid w:val="00BA4853"/>
    <w:rsid w:val="00BA63E7"/>
    <w:rsid w:val="00BA7D7E"/>
    <w:rsid w:val="00BB2542"/>
    <w:rsid w:val="00BB7512"/>
    <w:rsid w:val="00BB7B2A"/>
    <w:rsid w:val="00BC004F"/>
    <w:rsid w:val="00BC1630"/>
    <w:rsid w:val="00BC1B95"/>
    <w:rsid w:val="00BC236B"/>
    <w:rsid w:val="00BC238D"/>
    <w:rsid w:val="00BC2C90"/>
    <w:rsid w:val="00BC417B"/>
    <w:rsid w:val="00BC426D"/>
    <w:rsid w:val="00BC4A50"/>
    <w:rsid w:val="00BC50B0"/>
    <w:rsid w:val="00BC5CE8"/>
    <w:rsid w:val="00BC5F59"/>
    <w:rsid w:val="00BC65C9"/>
    <w:rsid w:val="00BC67FA"/>
    <w:rsid w:val="00BD0053"/>
    <w:rsid w:val="00BD34FF"/>
    <w:rsid w:val="00BD475B"/>
    <w:rsid w:val="00BD69CA"/>
    <w:rsid w:val="00BD6CDC"/>
    <w:rsid w:val="00BE2794"/>
    <w:rsid w:val="00BE3D9F"/>
    <w:rsid w:val="00BE4D48"/>
    <w:rsid w:val="00BE5D23"/>
    <w:rsid w:val="00BE6DA0"/>
    <w:rsid w:val="00BE6F35"/>
    <w:rsid w:val="00BF0C8A"/>
    <w:rsid w:val="00BF1EB9"/>
    <w:rsid w:val="00BF2EF5"/>
    <w:rsid w:val="00BF48A2"/>
    <w:rsid w:val="00BF53AB"/>
    <w:rsid w:val="00C00716"/>
    <w:rsid w:val="00C0079C"/>
    <w:rsid w:val="00C01790"/>
    <w:rsid w:val="00C03680"/>
    <w:rsid w:val="00C044D5"/>
    <w:rsid w:val="00C05709"/>
    <w:rsid w:val="00C06290"/>
    <w:rsid w:val="00C062D8"/>
    <w:rsid w:val="00C07862"/>
    <w:rsid w:val="00C10792"/>
    <w:rsid w:val="00C11E90"/>
    <w:rsid w:val="00C120CF"/>
    <w:rsid w:val="00C13533"/>
    <w:rsid w:val="00C13EC5"/>
    <w:rsid w:val="00C14A12"/>
    <w:rsid w:val="00C15063"/>
    <w:rsid w:val="00C15B96"/>
    <w:rsid w:val="00C171CF"/>
    <w:rsid w:val="00C202DB"/>
    <w:rsid w:val="00C20E29"/>
    <w:rsid w:val="00C211C1"/>
    <w:rsid w:val="00C215DD"/>
    <w:rsid w:val="00C2472F"/>
    <w:rsid w:val="00C249C2"/>
    <w:rsid w:val="00C273C7"/>
    <w:rsid w:val="00C27A71"/>
    <w:rsid w:val="00C34C68"/>
    <w:rsid w:val="00C35A5D"/>
    <w:rsid w:val="00C40E89"/>
    <w:rsid w:val="00C42970"/>
    <w:rsid w:val="00C441FE"/>
    <w:rsid w:val="00C45B2D"/>
    <w:rsid w:val="00C4668F"/>
    <w:rsid w:val="00C51321"/>
    <w:rsid w:val="00C51ED4"/>
    <w:rsid w:val="00C54762"/>
    <w:rsid w:val="00C54903"/>
    <w:rsid w:val="00C56963"/>
    <w:rsid w:val="00C56B4E"/>
    <w:rsid w:val="00C57448"/>
    <w:rsid w:val="00C62CAA"/>
    <w:rsid w:val="00C654C4"/>
    <w:rsid w:val="00C659A7"/>
    <w:rsid w:val="00C67EEF"/>
    <w:rsid w:val="00C70937"/>
    <w:rsid w:val="00C71F98"/>
    <w:rsid w:val="00C72E56"/>
    <w:rsid w:val="00C72FF7"/>
    <w:rsid w:val="00C73727"/>
    <w:rsid w:val="00C740C1"/>
    <w:rsid w:val="00C7428F"/>
    <w:rsid w:val="00C82080"/>
    <w:rsid w:val="00C8476B"/>
    <w:rsid w:val="00C8757D"/>
    <w:rsid w:val="00C876B0"/>
    <w:rsid w:val="00C87BF3"/>
    <w:rsid w:val="00C87F7B"/>
    <w:rsid w:val="00C90281"/>
    <w:rsid w:val="00C90D02"/>
    <w:rsid w:val="00C947AB"/>
    <w:rsid w:val="00C95981"/>
    <w:rsid w:val="00C96B45"/>
    <w:rsid w:val="00CA1FB5"/>
    <w:rsid w:val="00CA20C3"/>
    <w:rsid w:val="00CB06B7"/>
    <w:rsid w:val="00CB0912"/>
    <w:rsid w:val="00CB2B69"/>
    <w:rsid w:val="00CB313F"/>
    <w:rsid w:val="00CB3393"/>
    <w:rsid w:val="00CB3844"/>
    <w:rsid w:val="00CB43A2"/>
    <w:rsid w:val="00CB5B61"/>
    <w:rsid w:val="00CC449E"/>
    <w:rsid w:val="00CC4FF6"/>
    <w:rsid w:val="00CC53B7"/>
    <w:rsid w:val="00CC6FE9"/>
    <w:rsid w:val="00CE5A4F"/>
    <w:rsid w:val="00CE68A3"/>
    <w:rsid w:val="00CF0451"/>
    <w:rsid w:val="00CF07DB"/>
    <w:rsid w:val="00CF263B"/>
    <w:rsid w:val="00CF32E7"/>
    <w:rsid w:val="00CF60DB"/>
    <w:rsid w:val="00CF65C4"/>
    <w:rsid w:val="00D01F96"/>
    <w:rsid w:val="00D0249C"/>
    <w:rsid w:val="00D04C81"/>
    <w:rsid w:val="00D07C9B"/>
    <w:rsid w:val="00D10118"/>
    <w:rsid w:val="00D10A3D"/>
    <w:rsid w:val="00D12EE2"/>
    <w:rsid w:val="00D14330"/>
    <w:rsid w:val="00D14DAB"/>
    <w:rsid w:val="00D15EE7"/>
    <w:rsid w:val="00D161D8"/>
    <w:rsid w:val="00D1770C"/>
    <w:rsid w:val="00D17B5C"/>
    <w:rsid w:val="00D21EE9"/>
    <w:rsid w:val="00D236E9"/>
    <w:rsid w:val="00D23982"/>
    <w:rsid w:val="00D2409A"/>
    <w:rsid w:val="00D24888"/>
    <w:rsid w:val="00D251E1"/>
    <w:rsid w:val="00D26120"/>
    <w:rsid w:val="00D26D53"/>
    <w:rsid w:val="00D30C47"/>
    <w:rsid w:val="00D30E14"/>
    <w:rsid w:val="00D322F6"/>
    <w:rsid w:val="00D329D7"/>
    <w:rsid w:val="00D40D9A"/>
    <w:rsid w:val="00D423A2"/>
    <w:rsid w:val="00D42CD3"/>
    <w:rsid w:val="00D47CAB"/>
    <w:rsid w:val="00D506A9"/>
    <w:rsid w:val="00D51014"/>
    <w:rsid w:val="00D526E8"/>
    <w:rsid w:val="00D534CD"/>
    <w:rsid w:val="00D535BD"/>
    <w:rsid w:val="00D53689"/>
    <w:rsid w:val="00D5492C"/>
    <w:rsid w:val="00D575BC"/>
    <w:rsid w:val="00D607B5"/>
    <w:rsid w:val="00D616C8"/>
    <w:rsid w:val="00D64678"/>
    <w:rsid w:val="00D70054"/>
    <w:rsid w:val="00D729CF"/>
    <w:rsid w:val="00D77B18"/>
    <w:rsid w:val="00D8411A"/>
    <w:rsid w:val="00D85944"/>
    <w:rsid w:val="00D866F7"/>
    <w:rsid w:val="00D8726E"/>
    <w:rsid w:val="00D87833"/>
    <w:rsid w:val="00D930D5"/>
    <w:rsid w:val="00D931A7"/>
    <w:rsid w:val="00D938E8"/>
    <w:rsid w:val="00D94112"/>
    <w:rsid w:val="00D96180"/>
    <w:rsid w:val="00D96EBD"/>
    <w:rsid w:val="00DA1BE5"/>
    <w:rsid w:val="00DA33A7"/>
    <w:rsid w:val="00DA3E49"/>
    <w:rsid w:val="00DA48F2"/>
    <w:rsid w:val="00DA5FFE"/>
    <w:rsid w:val="00DA73D5"/>
    <w:rsid w:val="00DA7BAF"/>
    <w:rsid w:val="00DB0857"/>
    <w:rsid w:val="00DB11C3"/>
    <w:rsid w:val="00DB1383"/>
    <w:rsid w:val="00DB3745"/>
    <w:rsid w:val="00DB6AC0"/>
    <w:rsid w:val="00DB6EC7"/>
    <w:rsid w:val="00DC109D"/>
    <w:rsid w:val="00DC3E05"/>
    <w:rsid w:val="00DC4248"/>
    <w:rsid w:val="00DC4729"/>
    <w:rsid w:val="00DC73E3"/>
    <w:rsid w:val="00DD0536"/>
    <w:rsid w:val="00DD4A7D"/>
    <w:rsid w:val="00DE2728"/>
    <w:rsid w:val="00DE3A89"/>
    <w:rsid w:val="00DE3D6B"/>
    <w:rsid w:val="00DE5317"/>
    <w:rsid w:val="00DE6B64"/>
    <w:rsid w:val="00DF102E"/>
    <w:rsid w:val="00DF15B1"/>
    <w:rsid w:val="00DF2AF5"/>
    <w:rsid w:val="00DF4CC5"/>
    <w:rsid w:val="00DF6109"/>
    <w:rsid w:val="00DF6E0E"/>
    <w:rsid w:val="00DF7D0C"/>
    <w:rsid w:val="00E01EB1"/>
    <w:rsid w:val="00E046BB"/>
    <w:rsid w:val="00E04741"/>
    <w:rsid w:val="00E05EFF"/>
    <w:rsid w:val="00E06181"/>
    <w:rsid w:val="00E10B5F"/>
    <w:rsid w:val="00E12FAE"/>
    <w:rsid w:val="00E13F52"/>
    <w:rsid w:val="00E16073"/>
    <w:rsid w:val="00E166A4"/>
    <w:rsid w:val="00E22248"/>
    <w:rsid w:val="00E22B46"/>
    <w:rsid w:val="00E23E87"/>
    <w:rsid w:val="00E24C44"/>
    <w:rsid w:val="00E257F5"/>
    <w:rsid w:val="00E27129"/>
    <w:rsid w:val="00E33672"/>
    <w:rsid w:val="00E33A0D"/>
    <w:rsid w:val="00E34F82"/>
    <w:rsid w:val="00E351EA"/>
    <w:rsid w:val="00E36148"/>
    <w:rsid w:val="00E37294"/>
    <w:rsid w:val="00E37BD0"/>
    <w:rsid w:val="00E42558"/>
    <w:rsid w:val="00E42EAA"/>
    <w:rsid w:val="00E43D82"/>
    <w:rsid w:val="00E43E4F"/>
    <w:rsid w:val="00E4611D"/>
    <w:rsid w:val="00E53ACB"/>
    <w:rsid w:val="00E53EB6"/>
    <w:rsid w:val="00E554D4"/>
    <w:rsid w:val="00E5573D"/>
    <w:rsid w:val="00E567E6"/>
    <w:rsid w:val="00E60809"/>
    <w:rsid w:val="00E60A73"/>
    <w:rsid w:val="00E612EE"/>
    <w:rsid w:val="00E62A28"/>
    <w:rsid w:val="00E64B4D"/>
    <w:rsid w:val="00E64B84"/>
    <w:rsid w:val="00E64C1F"/>
    <w:rsid w:val="00E66880"/>
    <w:rsid w:val="00E66E53"/>
    <w:rsid w:val="00E6706E"/>
    <w:rsid w:val="00E72248"/>
    <w:rsid w:val="00E72369"/>
    <w:rsid w:val="00E758FD"/>
    <w:rsid w:val="00E77D0E"/>
    <w:rsid w:val="00E82500"/>
    <w:rsid w:val="00E8278C"/>
    <w:rsid w:val="00E83792"/>
    <w:rsid w:val="00E84A06"/>
    <w:rsid w:val="00E8581E"/>
    <w:rsid w:val="00E8619F"/>
    <w:rsid w:val="00E86F80"/>
    <w:rsid w:val="00E902EA"/>
    <w:rsid w:val="00E9056A"/>
    <w:rsid w:val="00E91DF3"/>
    <w:rsid w:val="00E9325F"/>
    <w:rsid w:val="00E95EBA"/>
    <w:rsid w:val="00E96E10"/>
    <w:rsid w:val="00EA00FD"/>
    <w:rsid w:val="00EA0213"/>
    <w:rsid w:val="00EA0D46"/>
    <w:rsid w:val="00EA2BE6"/>
    <w:rsid w:val="00EA3C59"/>
    <w:rsid w:val="00EA4888"/>
    <w:rsid w:val="00EA50EA"/>
    <w:rsid w:val="00EA5314"/>
    <w:rsid w:val="00EA5CD5"/>
    <w:rsid w:val="00EA5DBA"/>
    <w:rsid w:val="00EA7230"/>
    <w:rsid w:val="00EB161A"/>
    <w:rsid w:val="00EB2C63"/>
    <w:rsid w:val="00EB5E98"/>
    <w:rsid w:val="00EB5EC5"/>
    <w:rsid w:val="00EB65B9"/>
    <w:rsid w:val="00EC1885"/>
    <w:rsid w:val="00EC27E3"/>
    <w:rsid w:val="00EC310E"/>
    <w:rsid w:val="00EC3C6C"/>
    <w:rsid w:val="00EC4932"/>
    <w:rsid w:val="00EC4F7D"/>
    <w:rsid w:val="00EC58F0"/>
    <w:rsid w:val="00EC5AF3"/>
    <w:rsid w:val="00EC690D"/>
    <w:rsid w:val="00ED2585"/>
    <w:rsid w:val="00ED3446"/>
    <w:rsid w:val="00ED3572"/>
    <w:rsid w:val="00ED3F79"/>
    <w:rsid w:val="00ED5C07"/>
    <w:rsid w:val="00EE17B9"/>
    <w:rsid w:val="00EE201F"/>
    <w:rsid w:val="00EE234E"/>
    <w:rsid w:val="00EE45FD"/>
    <w:rsid w:val="00EE476E"/>
    <w:rsid w:val="00EE64F8"/>
    <w:rsid w:val="00EF1B03"/>
    <w:rsid w:val="00EF64FC"/>
    <w:rsid w:val="00EF6777"/>
    <w:rsid w:val="00EF7EF9"/>
    <w:rsid w:val="00F0143F"/>
    <w:rsid w:val="00F031C2"/>
    <w:rsid w:val="00F03837"/>
    <w:rsid w:val="00F03B3F"/>
    <w:rsid w:val="00F047F1"/>
    <w:rsid w:val="00F075C4"/>
    <w:rsid w:val="00F11149"/>
    <w:rsid w:val="00F14D2D"/>
    <w:rsid w:val="00F17398"/>
    <w:rsid w:val="00F1790A"/>
    <w:rsid w:val="00F20270"/>
    <w:rsid w:val="00F21C97"/>
    <w:rsid w:val="00F23CC6"/>
    <w:rsid w:val="00F2478C"/>
    <w:rsid w:val="00F40D13"/>
    <w:rsid w:val="00F42DB0"/>
    <w:rsid w:val="00F42DF0"/>
    <w:rsid w:val="00F4572F"/>
    <w:rsid w:val="00F46172"/>
    <w:rsid w:val="00F46A58"/>
    <w:rsid w:val="00F505DE"/>
    <w:rsid w:val="00F52242"/>
    <w:rsid w:val="00F527CC"/>
    <w:rsid w:val="00F556D8"/>
    <w:rsid w:val="00F570A8"/>
    <w:rsid w:val="00F60903"/>
    <w:rsid w:val="00F6570B"/>
    <w:rsid w:val="00F6617A"/>
    <w:rsid w:val="00F66DE4"/>
    <w:rsid w:val="00F6834E"/>
    <w:rsid w:val="00F715CB"/>
    <w:rsid w:val="00F71B4C"/>
    <w:rsid w:val="00F735AD"/>
    <w:rsid w:val="00F81ABF"/>
    <w:rsid w:val="00F83647"/>
    <w:rsid w:val="00F83E5C"/>
    <w:rsid w:val="00F8C042"/>
    <w:rsid w:val="00F90DD8"/>
    <w:rsid w:val="00F91897"/>
    <w:rsid w:val="00FA28DC"/>
    <w:rsid w:val="00FA3E9E"/>
    <w:rsid w:val="00FA5765"/>
    <w:rsid w:val="00FB0253"/>
    <w:rsid w:val="00FB1088"/>
    <w:rsid w:val="00FB1DC5"/>
    <w:rsid w:val="00FB27F0"/>
    <w:rsid w:val="00FB6FB8"/>
    <w:rsid w:val="00FB7236"/>
    <w:rsid w:val="00FB7B38"/>
    <w:rsid w:val="00FC0788"/>
    <w:rsid w:val="00FC11EA"/>
    <w:rsid w:val="00FC2781"/>
    <w:rsid w:val="00FC293B"/>
    <w:rsid w:val="00FC3CEB"/>
    <w:rsid w:val="00FC47B5"/>
    <w:rsid w:val="00FC4D7E"/>
    <w:rsid w:val="00FC7D74"/>
    <w:rsid w:val="00FD1AF5"/>
    <w:rsid w:val="00FD227D"/>
    <w:rsid w:val="00FD6DB7"/>
    <w:rsid w:val="00FD737F"/>
    <w:rsid w:val="00FE1636"/>
    <w:rsid w:val="00FE2307"/>
    <w:rsid w:val="00FE2E27"/>
    <w:rsid w:val="00FE32B3"/>
    <w:rsid w:val="00FE3B8D"/>
    <w:rsid w:val="00FE4328"/>
    <w:rsid w:val="00FE4801"/>
    <w:rsid w:val="00FF6ABF"/>
    <w:rsid w:val="0111FFB4"/>
    <w:rsid w:val="016FC505"/>
    <w:rsid w:val="01B60863"/>
    <w:rsid w:val="01ECF1C9"/>
    <w:rsid w:val="028B9BBE"/>
    <w:rsid w:val="02C1B846"/>
    <w:rsid w:val="02E29F6C"/>
    <w:rsid w:val="031ECD86"/>
    <w:rsid w:val="03254090"/>
    <w:rsid w:val="0368F529"/>
    <w:rsid w:val="03BC641C"/>
    <w:rsid w:val="03CC646F"/>
    <w:rsid w:val="043DD534"/>
    <w:rsid w:val="043DE853"/>
    <w:rsid w:val="04CB889B"/>
    <w:rsid w:val="0532784B"/>
    <w:rsid w:val="056097B9"/>
    <w:rsid w:val="0592849D"/>
    <w:rsid w:val="059D571E"/>
    <w:rsid w:val="05ED9D0F"/>
    <w:rsid w:val="05F0FBCB"/>
    <w:rsid w:val="06715C76"/>
    <w:rsid w:val="068ECAC9"/>
    <w:rsid w:val="06BCFEF8"/>
    <w:rsid w:val="07463F86"/>
    <w:rsid w:val="080B802B"/>
    <w:rsid w:val="08478D36"/>
    <w:rsid w:val="0862B1F3"/>
    <w:rsid w:val="088B8F28"/>
    <w:rsid w:val="088FC1FC"/>
    <w:rsid w:val="08B2B814"/>
    <w:rsid w:val="09064AE8"/>
    <w:rsid w:val="090AA233"/>
    <w:rsid w:val="0948955A"/>
    <w:rsid w:val="0968DF08"/>
    <w:rsid w:val="099AC79A"/>
    <w:rsid w:val="09A1DDB2"/>
    <w:rsid w:val="09B8E5F7"/>
    <w:rsid w:val="09C09AB5"/>
    <w:rsid w:val="0AA93392"/>
    <w:rsid w:val="0AEED409"/>
    <w:rsid w:val="0B4F8004"/>
    <w:rsid w:val="0B5862A2"/>
    <w:rsid w:val="0BD292C8"/>
    <w:rsid w:val="0BFD4294"/>
    <w:rsid w:val="0C30E83D"/>
    <w:rsid w:val="0C570672"/>
    <w:rsid w:val="0CBD6AB7"/>
    <w:rsid w:val="0D3C65FA"/>
    <w:rsid w:val="0D8ECE58"/>
    <w:rsid w:val="0DC1C6DE"/>
    <w:rsid w:val="0E213275"/>
    <w:rsid w:val="0EA500CA"/>
    <w:rsid w:val="0EC00206"/>
    <w:rsid w:val="0F5D1682"/>
    <w:rsid w:val="0F81EA9D"/>
    <w:rsid w:val="0FC1213A"/>
    <w:rsid w:val="0FCB8B68"/>
    <w:rsid w:val="10370B8C"/>
    <w:rsid w:val="1044F20D"/>
    <w:rsid w:val="107B6B00"/>
    <w:rsid w:val="107F63A8"/>
    <w:rsid w:val="10B9D150"/>
    <w:rsid w:val="10E80DF9"/>
    <w:rsid w:val="1138C748"/>
    <w:rsid w:val="114935C4"/>
    <w:rsid w:val="117245D3"/>
    <w:rsid w:val="11AFF3DA"/>
    <w:rsid w:val="12267F28"/>
    <w:rsid w:val="12271EC0"/>
    <w:rsid w:val="1271581B"/>
    <w:rsid w:val="130E46D4"/>
    <w:rsid w:val="13FEB3A9"/>
    <w:rsid w:val="1578DFB2"/>
    <w:rsid w:val="157BB563"/>
    <w:rsid w:val="15BA8FB5"/>
    <w:rsid w:val="15DAF16C"/>
    <w:rsid w:val="15EEFD5E"/>
    <w:rsid w:val="162CB7DD"/>
    <w:rsid w:val="163A49E9"/>
    <w:rsid w:val="172078F6"/>
    <w:rsid w:val="173C6A95"/>
    <w:rsid w:val="176E40A9"/>
    <w:rsid w:val="1780B1AF"/>
    <w:rsid w:val="17943667"/>
    <w:rsid w:val="17961AF2"/>
    <w:rsid w:val="17A61157"/>
    <w:rsid w:val="182A1E88"/>
    <w:rsid w:val="1870139B"/>
    <w:rsid w:val="188FC837"/>
    <w:rsid w:val="1896B9D8"/>
    <w:rsid w:val="18B3CC77"/>
    <w:rsid w:val="1920CBE5"/>
    <w:rsid w:val="19243B6D"/>
    <w:rsid w:val="1929FB66"/>
    <w:rsid w:val="19501138"/>
    <w:rsid w:val="198DB0EC"/>
    <w:rsid w:val="199A9CCF"/>
    <w:rsid w:val="19A84A66"/>
    <w:rsid w:val="1A413614"/>
    <w:rsid w:val="1A81B7BF"/>
    <w:rsid w:val="1A81E65C"/>
    <w:rsid w:val="1AE5B848"/>
    <w:rsid w:val="1B067F62"/>
    <w:rsid w:val="1B828C74"/>
    <w:rsid w:val="1B8A40F4"/>
    <w:rsid w:val="1C1CCB5A"/>
    <w:rsid w:val="1C829E3E"/>
    <w:rsid w:val="1C91709B"/>
    <w:rsid w:val="1CA2114D"/>
    <w:rsid w:val="1CDCAC48"/>
    <w:rsid w:val="1CFFCD29"/>
    <w:rsid w:val="1D16F46A"/>
    <w:rsid w:val="1D29ED20"/>
    <w:rsid w:val="1D6A942C"/>
    <w:rsid w:val="1D878706"/>
    <w:rsid w:val="1DB255DD"/>
    <w:rsid w:val="1DD58BD1"/>
    <w:rsid w:val="1E37787B"/>
    <w:rsid w:val="1E8D8DB3"/>
    <w:rsid w:val="1ECBA18C"/>
    <w:rsid w:val="1F1B804D"/>
    <w:rsid w:val="1F42AB68"/>
    <w:rsid w:val="1F482CBE"/>
    <w:rsid w:val="1F56327C"/>
    <w:rsid w:val="1F68C607"/>
    <w:rsid w:val="1F7AD05D"/>
    <w:rsid w:val="1F925EE6"/>
    <w:rsid w:val="1F95F024"/>
    <w:rsid w:val="1F977B09"/>
    <w:rsid w:val="1FF55958"/>
    <w:rsid w:val="200F94FF"/>
    <w:rsid w:val="200FC950"/>
    <w:rsid w:val="201A35B9"/>
    <w:rsid w:val="20869568"/>
    <w:rsid w:val="20AFE1C9"/>
    <w:rsid w:val="20B34A13"/>
    <w:rsid w:val="21351117"/>
    <w:rsid w:val="214FC670"/>
    <w:rsid w:val="21603DF3"/>
    <w:rsid w:val="216D5EB0"/>
    <w:rsid w:val="2176C540"/>
    <w:rsid w:val="22111C37"/>
    <w:rsid w:val="2217BB12"/>
    <w:rsid w:val="223A3DD7"/>
    <w:rsid w:val="22CFC41D"/>
    <w:rsid w:val="22D4DAAA"/>
    <w:rsid w:val="231CAF54"/>
    <w:rsid w:val="2347460E"/>
    <w:rsid w:val="23699983"/>
    <w:rsid w:val="2421F7F6"/>
    <w:rsid w:val="249A3377"/>
    <w:rsid w:val="24A084C1"/>
    <w:rsid w:val="24D56337"/>
    <w:rsid w:val="24EBF29D"/>
    <w:rsid w:val="24EF7CCB"/>
    <w:rsid w:val="24F255E8"/>
    <w:rsid w:val="2508BA0D"/>
    <w:rsid w:val="25788BA0"/>
    <w:rsid w:val="25813DE1"/>
    <w:rsid w:val="2641ACDE"/>
    <w:rsid w:val="2663B24B"/>
    <w:rsid w:val="2699A214"/>
    <w:rsid w:val="26E0941B"/>
    <w:rsid w:val="26E56288"/>
    <w:rsid w:val="27260615"/>
    <w:rsid w:val="277AD00D"/>
    <w:rsid w:val="278B9F83"/>
    <w:rsid w:val="27CD0D78"/>
    <w:rsid w:val="27E7AD8C"/>
    <w:rsid w:val="28229EE4"/>
    <w:rsid w:val="289C1851"/>
    <w:rsid w:val="28AA72A0"/>
    <w:rsid w:val="29805B09"/>
    <w:rsid w:val="29D95068"/>
    <w:rsid w:val="2A0B2F7D"/>
    <w:rsid w:val="2A1ABAED"/>
    <w:rsid w:val="2ACD6318"/>
    <w:rsid w:val="2AE2F521"/>
    <w:rsid w:val="2AE84FED"/>
    <w:rsid w:val="2B368CFE"/>
    <w:rsid w:val="2C6D051A"/>
    <w:rsid w:val="2C832E61"/>
    <w:rsid w:val="2CB4B1DF"/>
    <w:rsid w:val="2D2C60F3"/>
    <w:rsid w:val="2D4AB901"/>
    <w:rsid w:val="2D8CE03E"/>
    <w:rsid w:val="2DD2FB5E"/>
    <w:rsid w:val="2DDA7AE5"/>
    <w:rsid w:val="2E2CAA0C"/>
    <w:rsid w:val="2E53ED24"/>
    <w:rsid w:val="2E724BC4"/>
    <w:rsid w:val="2EAA6A71"/>
    <w:rsid w:val="2F2E9EEA"/>
    <w:rsid w:val="2F7C6FCD"/>
    <w:rsid w:val="31104E7B"/>
    <w:rsid w:val="3129100C"/>
    <w:rsid w:val="315557F0"/>
    <w:rsid w:val="316A1C89"/>
    <w:rsid w:val="318AC10B"/>
    <w:rsid w:val="31D4613B"/>
    <w:rsid w:val="32C38783"/>
    <w:rsid w:val="33187829"/>
    <w:rsid w:val="339F556F"/>
    <w:rsid w:val="33BDF952"/>
    <w:rsid w:val="33D39FC0"/>
    <w:rsid w:val="3413993C"/>
    <w:rsid w:val="3558A4F8"/>
    <w:rsid w:val="358121D2"/>
    <w:rsid w:val="36C690D8"/>
    <w:rsid w:val="376C344F"/>
    <w:rsid w:val="377A2626"/>
    <w:rsid w:val="37868486"/>
    <w:rsid w:val="37D389BF"/>
    <w:rsid w:val="381C7C06"/>
    <w:rsid w:val="382E82F2"/>
    <w:rsid w:val="38F9BBC4"/>
    <w:rsid w:val="392A0193"/>
    <w:rsid w:val="394908FA"/>
    <w:rsid w:val="39495048"/>
    <w:rsid w:val="39684C61"/>
    <w:rsid w:val="3985BB58"/>
    <w:rsid w:val="399A4BC3"/>
    <w:rsid w:val="39AF9448"/>
    <w:rsid w:val="39FB2E7D"/>
    <w:rsid w:val="3A6932BA"/>
    <w:rsid w:val="3AA5B9D4"/>
    <w:rsid w:val="3B404D70"/>
    <w:rsid w:val="3B440752"/>
    <w:rsid w:val="3BAEDB0D"/>
    <w:rsid w:val="3C574E9B"/>
    <w:rsid w:val="3C7D5F39"/>
    <w:rsid w:val="3C95BFD4"/>
    <w:rsid w:val="3CAEEB4A"/>
    <w:rsid w:val="3CD06D67"/>
    <w:rsid w:val="3CF6D205"/>
    <w:rsid w:val="3D1B8A7D"/>
    <w:rsid w:val="3D616519"/>
    <w:rsid w:val="3DE3851C"/>
    <w:rsid w:val="3DEA37B8"/>
    <w:rsid w:val="3E4E629F"/>
    <w:rsid w:val="3E618037"/>
    <w:rsid w:val="3EC26AE4"/>
    <w:rsid w:val="3EEBC183"/>
    <w:rsid w:val="3EFCB741"/>
    <w:rsid w:val="3FA0A208"/>
    <w:rsid w:val="3FCF5AFF"/>
    <w:rsid w:val="3FF3E450"/>
    <w:rsid w:val="401C4B14"/>
    <w:rsid w:val="404E372A"/>
    <w:rsid w:val="40C2A052"/>
    <w:rsid w:val="40EB940E"/>
    <w:rsid w:val="41822639"/>
    <w:rsid w:val="418BAE75"/>
    <w:rsid w:val="41A49D17"/>
    <w:rsid w:val="4202528C"/>
    <w:rsid w:val="4203BF7C"/>
    <w:rsid w:val="4211815B"/>
    <w:rsid w:val="4222C1C5"/>
    <w:rsid w:val="4230F381"/>
    <w:rsid w:val="4239B7AE"/>
    <w:rsid w:val="425D1AA9"/>
    <w:rsid w:val="42665FEF"/>
    <w:rsid w:val="428D3862"/>
    <w:rsid w:val="42D02DA3"/>
    <w:rsid w:val="431F9103"/>
    <w:rsid w:val="437D7FFB"/>
    <w:rsid w:val="43D08554"/>
    <w:rsid w:val="4419F5A4"/>
    <w:rsid w:val="45447D12"/>
    <w:rsid w:val="459749DD"/>
    <w:rsid w:val="45CD06BD"/>
    <w:rsid w:val="463F5D22"/>
    <w:rsid w:val="468B34BA"/>
    <w:rsid w:val="468E49F9"/>
    <w:rsid w:val="46B10E1B"/>
    <w:rsid w:val="46D52E17"/>
    <w:rsid w:val="470B1E15"/>
    <w:rsid w:val="474B0C36"/>
    <w:rsid w:val="476A2FBD"/>
    <w:rsid w:val="47914C19"/>
    <w:rsid w:val="48C5D575"/>
    <w:rsid w:val="48D7A890"/>
    <w:rsid w:val="49086906"/>
    <w:rsid w:val="49129819"/>
    <w:rsid w:val="4958B693"/>
    <w:rsid w:val="4969C623"/>
    <w:rsid w:val="49AD31C3"/>
    <w:rsid w:val="49BC29F1"/>
    <w:rsid w:val="4A072DC7"/>
    <w:rsid w:val="4A48B954"/>
    <w:rsid w:val="4A4A5813"/>
    <w:rsid w:val="4A652084"/>
    <w:rsid w:val="4AD368EF"/>
    <w:rsid w:val="4AE0D3F3"/>
    <w:rsid w:val="4B1D7288"/>
    <w:rsid w:val="4B65F694"/>
    <w:rsid w:val="4B75FB30"/>
    <w:rsid w:val="4B7C6D0A"/>
    <w:rsid w:val="4B82F89C"/>
    <w:rsid w:val="4BAC7FD2"/>
    <w:rsid w:val="4BBA0761"/>
    <w:rsid w:val="4BF2C95B"/>
    <w:rsid w:val="4C110C35"/>
    <w:rsid w:val="4CA251FD"/>
    <w:rsid w:val="4CA30168"/>
    <w:rsid w:val="4CAE1875"/>
    <w:rsid w:val="4CD22687"/>
    <w:rsid w:val="4CD40C77"/>
    <w:rsid w:val="4D2DDDF9"/>
    <w:rsid w:val="4DACA53A"/>
    <w:rsid w:val="4DFDE4C2"/>
    <w:rsid w:val="4E1EE619"/>
    <w:rsid w:val="4E3B1C6A"/>
    <w:rsid w:val="4E45F826"/>
    <w:rsid w:val="4E4F4B09"/>
    <w:rsid w:val="4E6A0E4C"/>
    <w:rsid w:val="4EB6646B"/>
    <w:rsid w:val="4EFE79F3"/>
    <w:rsid w:val="4F3CD5AD"/>
    <w:rsid w:val="4F8D3801"/>
    <w:rsid w:val="4FC26C62"/>
    <w:rsid w:val="4FFDE036"/>
    <w:rsid w:val="5001D108"/>
    <w:rsid w:val="50243A75"/>
    <w:rsid w:val="50A7D5EF"/>
    <w:rsid w:val="50AA65AD"/>
    <w:rsid w:val="50AEB3C3"/>
    <w:rsid w:val="51414AEC"/>
    <w:rsid w:val="519435AE"/>
    <w:rsid w:val="519A9CBE"/>
    <w:rsid w:val="519C4BFC"/>
    <w:rsid w:val="51E706DF"/>
    <w:rsid w:val="52A9C9AE"/>
    <w:rsid w:val="52D2374C"/>
    <w:rsid w:val="52D70F0A"/>
    <w:rsid w:val="53126931"/>
    <w:rsid w:val="53278E12"/>
    <w:rsid w:val="532CFBF9"/>
    <w:rsid w:val="534E0745"/>
    <w:rsid w:val="5369279C"/>
    <w:rsid w:val="546CC6A0"/>
    <w:rsid w:val="5495E9F8"/>
    <w:rsid w:val="54DF0FCE"/>
    <w:rsid w:val="54EEC59E"/>
    <w:rsid w:val="5513E1D8"/>
    <w:rsid w:val="55330C98"/>
    <w:rsid w:val="5546E160"/>
    <w:rsid w:val="55C9618F"/>
    <w:rsid w:val="5673CAF0"/>
    <w:rsid w:val="5673EE92"/>
    <w:rsid w:val="56831EAE"/>
    <w:rsid w:val="5696C00C"/>
    <w:rsid w:val="56D4BD96"/>
    <w:rsid w:val="56F50AF9"/>
    <w:rsid w:val="579CAD2E"/>
    <w:rsid w:val="57A0BE63"/>
    <w:rsid w:val="57F2C2E2"/>
    <w:rsid w:val="584F24CF"/>
    <w:rsid w:val="5855F49E"/>
    <w:rsid w:val="58568317"/>
    <w:rsid w:val="586FB8B3"/>
    <w:rsid w:val="58C68101"/>
    <w:rsid w:val="59020F46"/>
    <w:rsid w:val="59B237E7"/>
    <w:rsid w:val="5A472746"/>
    <w:rsid w:val="5A5FB67E"/>
    <w:rsid w:val="5AA60320"/>
    <w:rsid w:val="5AD97396"/>
    <w:rsid w:val="5B78A893"/>
    <w:rsid w:val="5BFCCB82"/>
    <w:rsid w:val="5C114E81"/>
    <w:rsid w:val="5C1F918F"/>
    <w:rsid w:val="5C23724A"/>
    <w:rsid w:val="5C5EE677"/>
    <w:rsid w:val="5C627D8C"/>
    <w:rsid w:val="5C63AB52"/>
    <w:rsid w:val="5D0F35D6"/>
    <w:rsid w:val="5D188521"/>
    <w:rsid w:val="5D26B117"/>
    <w:rsid w:val="5D292940"/>
    <w:rsid w:val="5D5D4F7D"/>
    <w:rsid w:val="5E2CE72E"/>
    <w:rsid w:val="5E454978"/>
    <w:rsid w:val="5E9A1553"/>
    <w:rsid w:val="5EA74866"/>
    <w:rsid w:val="5EB6ECC1"/>
    <w:rsid w:val="5ECDE97C"/>
    <w:rsid w:val="5EEA97D8"/>
    <w:rsid w:val="5F634FFA"/>
    <w:rsid w:val="600FC806"/>
    <w:rsid w:val="601E316C"/>
    <w:rsid w:val="60292524"/>
    <w:rsid w:val="605A1508"/>
    <w:rsid w:val="608E9769"/>
    <w:rsid w:val="6098FAE1"/>
    <w:rsid w:val="60A38F63"/>
    <w:rsid w:val="60D02157"/>
    <w:rsid w:val="61340C69"/>
    <w:rsid w:val="61809226"/>
    <w:rsid w:val="618C8F20"/>
    <w:rsid w:val="62123D3B"/>
    <w:rsid w:val="6237F3B1"/>
    <w:rsid w:val="6256F096"/>
    <w:rsid w:val="62C34372"/>
    <w:rsid w:val="630626CE"/>
    <w:rsid w:val="6366F553"/>
    <w:rsid w:val="638EC046"/>
    <w:rsid w:val="649D8334"/>
    <w:rsid w:val="64AB143C"/>
    <w:rsid w:val="64C0387E"/>
    <w:rsid w:val="64EAB5D7"/>
    <w:rsid w:val="64F5C58F"/>
    <w:rsid w:val="6514FDA1"/>
    <w:rsid w:val="65A2E185"/>
    <w:rsid w:val="65F655B4"/>
    <w:rsid w:val="6613E0F5"/>
    <w:rsid w:val="664F5BF8"/>
    <w:rsid w:val="669DFA4F"/>
    <w:rsid w:val="66E00F97"/>
    <w:rsid w:val="67079F9F"/>
    <w:rsid w:val="6729D8D2"/>
    <w:rsid w:val="67FE203E"/>
    <w:rsid w:val="685E8A92"/>
    <w:rsid w:val="6866C4DB"/>
    <w:rsid w:val="68A53799"/>
    <w:rsid w:val="6944AE59"/>
    <w:rsid w:val="69BA6068"/>
    <w:rsid w:val="6A68BC30"/>
    <w:rsid w:val="6A854971"/>
    <w:rsid w:val="6AE13CD3"/>
    <w:rsid w:val="6AE26B93"/>
    <w:rsid w:val="6AE39347"/>
    <w:rsid w:val="6AEF68FC"/>
    <w:rsid w:val="6B055E22"/>
    <w:rsid w:val="6B1078EE"/>
    <w:rsid w:val="6B754120"/>
    <w:rsid w:val="6B90CE14"/>
    <w:rsid w:val="6C437C02"/>
    <w:rsid w:val="6C6DEEBB"/>
    <w:rsid w:val="6C7DC212"/>
    <w:rsid w:val="6CCBB47F"/>
    <w:rsid w:val="6CE974DC"/>
    <w:rsid w:val="6D676FCC"/>
    <w:rsid w:val="6D787B70"/>
    <w:rsid w:val="6D9CD6F9"/>
    <w:rsid w:val="6DD22A16"/>
    <w:rsid w:val="6E032173"/>
    <w:rsid w:val="6E32E2BB"/>
    <w:rsid w:val="6EA4CB9D"/>
    <w:rsid w:val="6EAF7649"/>
    <w:rsid w:val="6EE83555"/>
    <w:rsid w:val="6EF3EDA0"/>
    <w:rsid w:val="6EF951DB"/>
    <w:rsid w:val="6F5C073E"/>
    <w:rsid w:val="6F77B651"/>
    <w:rsid w:val="6FF14A88"/>
    <w:rsid w:val="7033408A"/>
    <w:rsid w:val="703BFBFD"/>
    <w:rsid w:val="70ECBCB4"/>
    <w:rsid w:val="70EE6DDE"/>
    <w:rsid w:val="71F75967"/>
    <w:rsid w:val="722EDF81"/>
    <w:rsid w:val="72FEF00A"/>
    <w:rsid w:val="7306EA8A"/>
    <w:rsid w:val="7389C918"/>
    <w:rsid w:val="739A8BDE"/>
    <w:rsid w:val="73AF151E"/>
    <w:rsid w:val="73B5C95B"/>
    <w:rsid w:val="73C7CA9C"/>
    <w:rsid w:val="73EBED8D"/>
    <w:rsid w:val="73ECEEA2"/>
    <w:rsid w:val="745684DB"/>
    <w:rsid w:val="747E00B8"/>
    <w:rsid w:val="748711DC"/>
    <w:rsid w:val="74EF3F21"/>
    <w:rsid w:val="74FD34B2"/>
    <w:rsid w:val="75FA5400"/>
    <w:rsid w:val="762C930F"/>
    <w:rsid w:val="76410287"/>
    <w:rsid w:val="764E33B7"/>
    <w:rsid w:val="7697A775"/>
    <w:rsid w:val="76AD2CF9"/>
    <w:rsid w:val="76C37790"/>
    <w:rsid w:val="76E3F953"/>
    <w:rsid w:val="77446FC2"/>
    <w:rsid w:val="779B91AE"/>
    <w:rsid w:val="77F9521E"/>
    <w:rsid w:val="781B9FE3"/>
    <w:rsid w:val="785FBB7B"/>
    <w:rsid w:val="78860492"/>
    <w:rsid w:val="78AB7EB4"/>
    <w:rsid w:val="78DDD721"/>
    <w:rsid w:val="78E1059E"/>
    <w:rsid w:val="7914A7AD"/>
    <w:rsid w:val="791D73A3"/>
    <w:rsid w:val="793C65E4"/>
    <w:rsid w:val="7948E92B"/>
    <w:rsid w:val="799723D6"/>
    <w:rsid w:val="79A2494A"/>
    <w:rsid w:val="7A06F48F"/>
    <w:rsid w:val="7A12EF55"/>
    <w:rsid w:val="7A5A8BB7"/>
    <w:rsid w:val="7AD80C06"/>
    <w:rsid w:val="7C4EBFFC"/>
    <w:rsid w:val="7C734DB0"/>
    <w:rsid w:val="7CC37C52"/>
    <w:rsid w:val="7CC58242"/>
    <w:rsid w:val="7D1EFBF1"/>
    <w:rsid w:val="7D41C9CD"/>
    <w:rsid w:val="7DC09EE7"/>
    <w:rsid w:val="7DC46BEB"/>
    <w:rsid w:val="7DF11FCE"/>
    <w:rsid w:val="7E419290"/>
    <w:rsid w:val="7E54D34E"/>
    <w:rsid w:val="7EAC1FA4"/>
    <w:rsid w:val="7F4BA2D9"/>
    <w:rsid w:val="7FA25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31EAE"/>
  <w15:chartTrackingRefBased/>
  <w15:docId w15:val="{31D08405-A762-47DE-8B4D-C4422483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2C7"/>
  </w:style>
  <w:style w:type="character" w:customStyle="1" w:styleId="normaltextrun">
    <w:name w:val="normaltextrun"/>
    <w:basedOn w:val="DefaultParagraphFont"/>
    <w:rsid w:val="6366F553"/>
    <w:rPr>
      <w:rFonts w:asciiTheme="minorHAnsi" w:eastAsiaTheme="minorEastAsia" w:hAnsiTheme="minorHAnsi" w:cstheme="minorBidi"/>
      <w:sz w:val="22"/>
      <w:szCs w:val="22"/>
    </w:rPr>
  </w:style>
  <w:style w:type="character" w:customStyle="1" w:styleId="eop">
    <w:name w:val="eop"/>
    <w:basedOn w:val="DefaultParagraphFont"/>
    <w:uiPriority w:val="1"/>
    <w:rsid w:val="6366F553"/>
    <w:rPr>
      <w:rFonts w:asciiTheme="minorHAnsi" w:eastAsiaTheme="minorEastAsia" w:hAnsiTheme="minorHAnsi" w:cstheme="minorBidi"/>
      <w:sz w:val="22"/>
      <w:szCs w:val="22"/>
    </w:rPr>
  </w:style>
  <w:style w:type="paragraph" w:customStyle="1" w:styleId="paragraph">
    <w:name w:val="paragraph"/>
    <w:basedOn w:val="Normal"/>
    <w:uiPriority w:val="1"/>
    <w:rsid w:val="6366F553"/>
    <w:pPr>
      <w:spacing w:beforeAutospacing="1" w:afterAutospacing="1" w:line="240" w:lineRule="auto"/>
    </w:pPr>
  </w:style>
  <w:style w:type="character" w:styleId="Hyperlink">
    <w:name w:val="Hyperlink"/>
    <w:basedOn w:val="DefaultParagraphFont"/>
    <w:uiPriority w:val="99"/>
    <w:unhideWhenUsed/>
    <w:rsid w:val="6366F5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5CB"/>
    <w:pPr>
      <w:spacing w:after="0" w:line="240" w:lineRule="auto"/>
    </w:pPr>
  </w:style>
  <w:style w:type="paragraph" w:styleId="Header">
    <w:name w:val="header"/>
    <w:basedOn w:val="Normal"/>
    <w:link w:val="HeaderChar"/>
    <w:uiPriority w:val="99"/>
    <w:unhideWhenUsed/>
    <w:rsid w:val="008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E0"/>
  </w:style>
  <w:style w:type="paragraph" w:styleId="CommentSubject">
    <w:name w:val="annotation subject"/>
    <w:basedOn w:val="CommentText"/>
    <w:next w:val="CommentText"/>
    <w:link w:val="CommentSubjectChar"/>
    <w:uiPriority w:val="99"/>
    <w:semiHidden/>
    <w:unhideWhenUsed/>
    <w:rsid w:val="002640D1"/>
    <w:rPr>
      <w:b/>
      <w:bCs/>
    </w:rPr>
  </w:style>
  <w:style w:type="character" w:customStyle="1" w:styleId="CommentSubjectChar">
    <w:name w:val="Comment Subject Char"/>
    <w:basedOn w:val="CommentTextChar"/>
    <w:link w:val="CommentSubject"/>
    <w:uiPriority w:val="99"/>
    <w:semiHidden/>
    <w:rsid w:val="002640D1"/>
    <w:rPr>
      <w:b/>
      <w:bCs/>
      <w:sz w:val="20"/>
      <w:szCs w:val="20"/>
    </w:rPr>
  </w:style>
  <w:style w:type="character" w:styleId="UnresolvedMention">
    <w:name w:val="Unresolved Mention"/>
    <w:basedOn w:val="DefaultParagraphFont"/>
    <w:uiPriority w:val="99"/>
    <w:semiHidden/>
    <w:unhideWhenUsed/>
    <w:rsid w:val="002640D1"/>
    <w:rPr>
      <w:color w:val="605E5C"/>
      <w:shd w:val="clear" w:color="auto" w:fill="E1DFDD"/>
    </w:rPr>
  </w:style>
  <w:style w:type="paragraph" w:styleId="ListParagraph">
    <w:name w:val="List Paragraph"/>
    <w:basedOn w:val="Normal"/>
    <w:uiPriority w:val="34"/>
    <w:qFormat/>
    <w:rsid w:val="00541CF5"/>
    <w:pPr>
      <w:ind w:left="720"/>
      <w:contextualSpacing/>
    </w:pPr>
  </w:style>
  <w:style w:type="character" w:styleId="Mention">
    <w:name w:val="Mention"/>
    <w:basedOn w:val="DefaultParagraphFont"/>
    <w:uiPriority w:val="99"/>
    <w:unhideWhenUsed/>
    <w:rsid w:val="00B81429"/>
    <w:rPr>
      <w:color w:val="2B579A"/>
      <w:shd w:val="clear" w:color="auto" w:fill="E1DFDD"/>
    </w:rPr>
  </w:style>
  <w:style w:type="character" w:styleId="FollowedHyperlink">
    <w:name w:val="FollowedHyperlink"/>
    <w:basedOn w:val="DefaultParagraphFont"/>
    <w:uiPriority w:val="99"/>
    <w:semiHidden/>
    <w:unhideWhenUsed/>
    <w:rsid w:val="00EC3C6C"/>
    <w:rPr>
      <w:color w:val="96607D" w:themeColor="followedHyperlink"/>
      <w:u w:val="single"/>
    </w:rPr>
  </w:style>
  <w:style w:type="paragraph" w:styleId="NoSpacing">
    <w:name w:val="No Spacing"/>
    <w:uiPriority w:val="1"/>
    <w:qFormat/>
    <w:rsid w:val="009B650B"/>
    <w:pPr>
      <w:spacing w:after="0" w:line="240" w:lineRule="auto"/>
    </w:pPr>
    <w:rPr>
      <w:rFonts w:eastAsiaTheme="minorHAns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102">
      <w:bodyDiv w:val="1"/>
      <w:marLeft w:val="0"/>
      <w:marRight w:val="0"/>
      <w:marTop w:val="0"/>
      <w:marBottom w:val="0"/>
      <w:divBdr>
        <w:top w:val="none" w:sz="0" w:space="0" w:color="auto"/>
        <w:left w:val="none" w:sz="0" w:space="0" w:color="auto"/>
        <w:bottom w:val="none" w:sz="0" w:space="0" w:color="auto"/>
        <w:right w:val="none" w:sz="0" w:space="0" w:color="auto"/>
      </w:divBdr>
    </w:div>
    <w:div w:id="165556655">
      <w:bodyDiv w:val="1"/>
      <w:marLeft w:val="0"/>
      <w:marRight w:val="0"/>
      <w:marTop w:val="0"/>
      <w:marBottom w:val="0"/>
      <w:divBdr>
        <w:top w:val="none" w:sz="0" w:space="0" w:color="auto"/>
        <w:left w:val="none" w:sz="0" w:space="0" w:color="auto"/>
        <w:bottom w:val="none" w:sz="0" w:space="0" w:color="auto"/>
        <w:right w:val="none" w:sz="0" w:space="0" w:color="auto"/>
      </w:divBdr>
    </w:div>
    <w:div w:id="175274181">
      <w:bodyDiv w:val="1"/>
      <w:marLeft w:val="0"/>
      <w:marRight w:val="0"/>
      <w:marTop w:val="0"/>
      <w:marBottom w:val="0"/>
      <w:divBdr>
        <w:top w:val="none" w:sz="0" w:space="0" w:color="auto"/>
        <w:left w:val="none" w:sz="0" w:space="0" w:color="auto"/>
        <w:bottom w:val="none" w:sz="0" w:space="0" w:color="auto"/>
        <w:right w:val="none" w:sz="0" w:space="0" w:color="auto"/>
      </w:divBdr>
    </w:div>
    <w:div w:id="428234961">
      <w:bodyDiv w:val="1"/>
      <w:marLeft w:val="0"/>
      <w:marRight w:val="0"/>
      <w:marTop w:val="0"/>
      <w:marBottom w:val="0"/>
      <w:divBdr>
        <w:top w:val="none" w:sz="0" w:space="0" w:color="auto"/>
        <w:left w:val="none" w:sz="0" w:space="0" w:color="auto"/>
        <w:bottom w:val="none" w:sz="0" w:space="0" w:color="auto"/>
        <w:right w:val="none" w:sz="0" w:space="0" w:color="auto"/>
      </w:divBdr>
    </w:div>
    <w:div w:id="473956498">
      <w:bodyDiv w:val="1"/>
      <w:marLeft w:val="0"/>
      <w:marRight w:val="0"/>
      <w:marTop w:val="0"/>
      <w:marBottom w:val="0"/>
      <w:divBdr>
        <w:top w:val="none" w:sz="0" w:space="0" w:color="auto"/>
        <w:left w:val="none" w:sz="0" w:space="0" w:color="auto"/>
        <w:bottom w:val="none" w:sz="0" w:space="0" w:color="auto"/>
        <w:right w:val="none" w:sz="0" w:space="0" w:color="auto"/>
      </w:divBdr>
    </w:div>
    <w:div w:id="933709498">
      <w:bodyDiv w:val="1"/>
      <w:marLeft w:val="0"/>
      <w:marRight w:val="0"/>
      <w:marTop w:val="0"/>
      <w:marBottom w:val="0"/>
      <w:divBdr>
        <w:top w:val="none" w:sz="0" w:space="0" w:color="auto"/>
        <w:left w:val="none" w:sz="0" w:space="0" w:color="auto"/>
        <w:bottom w:val="none" w:sz="0" w:space="0" w:color="auto"/>
        <w:right w:val="none" w:sz="0" w:space="0" w:color="auto"/>
      </w:divBdr>
    </w:div>
    <w:div w:id="1176961870">
      <w:bodyDiv w:val="1"/>
      <w:marLeft w:val="0"/>
      <w:marRight w:val="0"/>
      <w:marTop w:val="0"/>
      <w:marBottom w:val="0"/>
      <w:divBdr>
        <w:top w:val="none" w:sz="0" w:space="0" w:color="auto"/>
        <w:left w:val="none" w:sz="0" w:space="0" w:color="auto"/>
        <w:bottom w:val="none" w:sz="0" w:space="0" w:color="auto"/>
        <w:right w:val="none" w:sz="0" w:space="0" w:color="auto"/>
      </w:divBdr>
    </w:div>
    <w:div w:id="1323580482">
      <w:bodyDiv w:val="1"/>
      <w:marLeft w:val="0"/>
      <w:marRight w:val="0"/>
      <w:marTop w:val="0"/>
      <w:marBottom w:val="0"/>
      <w:divBdr>
        <w:top w:val="none" w:sz="0" w:space="0" w:color="auto"/>
        <w:left w:val="none" w:sz="0" w:space="0" w:color="auto"/>
        <w:bottom w:val="none" w:sz="0" w:space="0" w:color="auto"/>
        <w:right w:val="none" w:sz="0" w:space="0" w:color="auto"/>
      </w:divBdr>
    </w:div>
    <w:div w:id="1327175635">
      <w:bodyDiv w:val="1"/>
      <w:marLeft w:val="0"/>
      <w:marRight w:val="0"/>
      <w:marTop w:val="0"/>
      <w:marBottom w:val="0"/>
      <w:divBdr>
        <w:top w:val="none" w:sz="0" w:space="0" w:color="auto"/>
        <w:left w:val="none" w:sz="0" w:space="0" w:color="auto"/>
        <w:bottom w:val="none" w:sz="0" w:space="0" w:color="auto"/>
        <w:right w:val="none" w:sz="0" w:space="0" w:color="auto"/>
      </w:divBdr>
    </w:div>
    <w:div w:id="1492259603">
      <w:bodyDiv w:val="1"/>
      <w:marLeft w:val="0"/>
      <w:marRight w:val="0"/>
      <w:marTop w:val="0"/>
      <w:marBottom w:val="0"/>
      <w:divBdr>
        <w:top w:val="none" w:sz="0" w:space="0" w:color="auto"/>
        <w:left w:val="none" w:sz="0" w:space="0" w:color="auto"/>
        <w:bottom w:val="none" w:sz="0" w:space="0" w:color="auto"/>
        <w:right w:val="none" w:sz="0" w:space="0" w:color="auto"/>
      </w:divBdr>
    </w:div>
    <w:div w:id="1561868828">
      <w:bodyDiv w:val="1"/>
      <w:marLeft w:val="0"/>
      <w:marRight w:val="0"/>
      <w:marTop w:val="0"/>
      <w:marBottom w:val="0"/>
      <w:divBdr>
        <w:top w:val="none" w:sz="0" w:space="0" w:color="auto"/>
        <w:left w:val="none" w:sz="0" w:space="0" w:color="auto"/>
        <w:bottom w:val="none" w:sz="0" w:space="0" w:color="auto"/>
        <w:right w:val="none" w:sz="0" w:space="0" w:color="auto"/>
      </w:divBdr>
    </w:div>
    <w:div w:id="1622688640">
      <w:bodyDiv w:val="1"/>
      <w:marLeft w:val="0"/>
      <w:marRight w:val="0"/>
      <w:marTop w:val="0"/>
      <w:marBottom w:val="0"/>
      <w:divBdr>
        <w:top w:val="none" w:sz="0" w:space="0" w:color="auto"/>
        <w:left w:val="none" w:sz="0" w:space="0" w:color="auto"/>
        <w:bottom w:val="none" w:sz="0" w:space="0" w:color="auto"/>
        <w:right w:val="none" w:sz="0" w:space="0" w:color="auto"/>
      </w:divBdr>
    </w:div>
    <w:div w:id="1696998251">
      <w:bodyDiv w:val="1"/>
      <w:marLeft w:val="0"/>
      <w:marRight w:val="0"/>
      <w:marTop w:val="0"/>
      <w:marBottom w:val="0"/>
      <w:divBdr>
        <w:top w:val="none" w:sz="0" w:space="0" w:color="auto"/>
        <w:left w:val="none" w:sz="0" w:space="0" w:color="auto"/>
        <w:bottom w:val="none" w:sz="0" w:space="0" w:color="auto"/>
        <w:right w:val="none" w:sz="0" w:space="0" w:color="auto"/>
      </w:divBdr>
    </w:div>
    <w:div w:id="1785926457">
      <w:bodyDiv w:val="1"/>
      <w:marLeft w:val="0"/>
      <w:marRight w:val="0"/>
      <w:marTop w:val="0"/>
      <w:marBottom w:val="0"/>
      <w:divBdr>
        <w:top w:val="none" w:sz="0" w:space="0" w:color="auto"/>
        <w:left w:val="none" w:sz="0" w:space="0" w:color="auto"/>
        <w:bottom w:val="none" w:sz="0" w:space="0" w:color="auto"/>
        <w:right w:val="none" w:sz="0" w:space="0" w:color="auto"/>
      </w:divBdr>
    </w:div>
    <w:div w:id="1803576785">
      <w:bodyDiv w:val="1"/>
      <w:marLeft w:val="0"/>
      <w:marRight w:val="0"/>
      <w:marTop w:val="0"/>
      <w:marBottom w:val="0"/>
      <w:divBdr>
        <w:top w:val="none" w:sz="0" w:space="0" w:color="auto"/>
        <w:left w:val="none" w:sz="0" w:space="0" w:color="auto"/>
        <w:bottom w:val="none" w:sz="0" w:space="0" w:color="auto"/>
        <w:right w:val="none" w:sz="0" w:space="0" w:color="auto"/>
      </w:divBdr>
    </w:div>
    <w:div w:id="1982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water-systems/regional-certification-approvals/uba-conformity-attestation-hygiene-requirements-products-materials-contact-drinking-wa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sfinternational.eu/fr/agrement-acs-francais-pour-les-produits-d-eau-potab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org/en/water-systems/materials-ingredients/nsf-protocol-534" TargetMode="External"/><Relationship Id="rId5" Type="http://schemas.openxmlformats.org/officeDocument/2006/relationships/styles" Target="styles.xml"/><Relationship Id="rId15" Type="http://schemas.openxmlformats.org/officeDocument/2006/relationships/hyperlink" Target="https://www.nsfinternational.eu/fr/" TargetMode="External"/><Relationship Id="rId10" Type="http://schemas.openxmlformats.org/officeDocument/2006/relationships/hyperlink" Target="https://www.nsf.org/en/water-systems/materials-ingredients/nsf-protocol-534"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water-systems/regional-certification-approvals/european-approvals-certifications/eu-mhr-pre-assessment-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0" ma:contentTypeDescription="Create a new document." ma:contentTypeScope="" ma:versionID="e567d2c62672607d4649fc187507d9a1">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f1d53601de7674a29a0f0a5db10c2077"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761D8-4C9B-4F98-8708-79A8A948B627}">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customXml/itemProps2.xml><?xml version="1.0" encoding="utf-8"?>
<ds:datastoreItem xmlns:ds="http://schemas.openxmlformats.org/officeDocument/2006/customXml" ds:itemID="{4BC78F12-797C-4D58-BBED-978B1E200ABA}">
  <ds:schemaRefs>
    <ds:schemaRef ds:uri="http://schemas.microsoft.com/sharepoint/v3/contenttype/forms"/>
  </ds:schemaRefs>
</ds:datastoreItem>
</file>

<file path=customXml/itemProps3.xml><?xml version="1.0" encoding="utf-8"?>
<ds:datastoreItem xmlns:ds="http://schemas.openxmlformats.org/officeDocument/2006/customXml" ds:itemID="{E4E7446A-512E-49E4-805F-8CDDD810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1046</Words>
  <Characters>5838</Characters>
  <Application>Microsoft Office Word</Application>
  <DocSecurity>0</DocSecurity>
  <Lines>102</Lines>
  <Paragraphs>23</Paragraphs>
  <ScaleCrop>false</ScaleCrop>
  <Company/>
  <LinksUpToDate>false</LinksUpToDate>
  <CharactersWithSpaces>6875</CharactersWithSpaces>
  <SharedDoc>false</SharedDoc>
  <HLinks>
    <vt:vector size="54" baseType="variant">
      <vt:variant>
        <vt:i4>6684778</vt:i4>
      </vt:variant>
      <vt:variant>
        <vt:i4>24</vt:i4>
      </vt:variant>
      <vt:variant>
        <vt:i4>0</vt:i4>
      </vt:variant>
      <vt:variant>
        <vt:i4>5</vt:i4>
      </vt:variant>
      <vt:variant>
        <vt:lpwstr>https://www.nsfinternational.eu/fr/</vt:lpwstr>
      </vt:variant>
      <vt:variant>
        <vt:lpwstr/>
      </vt:variant>
      <vt:variant>
        <vt:i4>7471201</vt:i4>
      </vt:variant>
      <vt:variant>
        <vt:i4>21</vt:i4>
      </vt:variant>
      <vt:variant>
        <vt:i4>0</vt:i4>
      </vt:variant>
      <vt:variant>
        <vt:i4>5</vt:i4>
      </vt:variant>
      <vt:variant>
        <vt:lpwstr>https://www.nsf.org/water-systems/regional-certification-approvals/european-approvals-certifications/eu-mhr-pre-assessment-services</vt:lpwstr>
      </vt:variant>
      <vt:variant>
        <vt:lpwstr/>
      </vt:variant>
      <vt:variant>
        <vt:i4>4325466</vt:i4>
      </vt:variant>
      <vt:variant>
        <vt:i4>18</vt:i4>
      </vt:variant>
      <vt:variant>
        <vt:i4>0</vt:i4>
      </vt:variant>
      <vt:variant>
        <vt:i4>5</vt:i4>
      </vt:variant>
      <vt:variant>
        <vt:lpwstr>https://www.nsf.org/water-systems/regional-certification-approvals/uba-conformity-attestation-hygiene-requirements-products-materials-contact-drinking-water</vt:lpwstr>
      </vt:variant>
      <vt:variant>
        <vt:lpwstr/>
      </vt:variant>
      <vt:variant>
        <vt:i4>86</vt:i4>
      </vt:variant>
      <vt:variant>
        <vt:i4>15</vt:i4>
      </vt:variant>
      <vt:variant>
        <vt:i4>0</vt:i4>
      </vt:variant>
      <vt:variant>
        <vt:i4>5</vt:i4>
      </vt:variant>
      <vt:variant>
        <vt:lpwstr>https://www.nsfinternational.eu/fr/agrement-acs-francais-pour-les-produits-d-eau-potable/</vt:lpwstr>
      </vt:variant>
      <vt:variant>
        <vt:lpwstr/>
      </vt:variant>
      <vt:variant>
        <vt:i4>3014756</vt:i4>
      </vt:variant>
      <vt:variant>
        <vt:i4>12</vt:i4>
      </vt:variant>
      <vt:variant>
        <vt:i4>0</vt:i4>
      </vt:variant>
      <vt:variant>
        <vt:i4>5</vt:i4>
      </vt:variant>
      <vt:variant>
        <vt:lpwstr>https://www.nsf.org/en/water-systems/materials-ingredients/nsf-protocol-534</vt:lpwstr>
      </vt:variant>
      <vt:variant>
        <vt:lpwstr/>
      </vt:variant>
      <vt:variant>
        <vt:i4>3014756</vt:i4>
      </vt:variant>
      <vt:variant>
        <vt:i4>9</vt:i4>
      </vt:variant>
      <vt:variant>
        <vt:i4>0</vt:i4>
      </vt:variant>
      <vt:variant>
        <vt:i4>5</vt:i4>
      </vt:variant>
      <vt:variant>
        <vt:lpwstr>https://www.nsf.org/en/water-systems/materials-ingredients/nsf-protocol-534</vt:lpwstr>
      </vt:variant>
      <vt:variant>
        <vt:lpwstr/>
      </vt:variant>
      <vt:variant>
        <vt:i4>7471201</vt:i4>
      </vt:variant>
      <vt:variant>
        <vt:i4>6</vt:i4>
      </vt:variant>
      <vt:variant>
        <vt:i4>0</vt:i4>
      </vt:variant>
      <vt:variant>
        <vt:i4>5</vt:i4>
      </vt:variant>
      <vt:variant>
        <vt:lpwstr>https://www.nsf.org/water-systems/regional-certification-approvals/european-approvals-certifications/eu-mhr-pre-assessment-services</vt:lpwstr>
      </vt:variant>
      <vt:variant>
        <vt:lpwstr/>
      </vt:variant>
      <vt:variant>
        <vt:i4>6684778</vt:i4>
      </vt:variant>
      <vt:variant>
        <vt:i4>3</vt:i4>
      </vt:variant>
      <vt:variant>
        <vt:i4>0</vt:i4>
      </vt:variant>
      <vt:variant>
        <vt:i4>5</vt:i4>
      </vt:variant>
      <vt:variant>
        <vt:lpwstr>https://www.nsfinternational.eu/fr/</vt:lpwstr>
      </vt:variant>
      <vt:variant>
        <vt:lpwstr/>
      </vt:variant>
      <vt:variant>
        <vt:i4>655401</vt:i4>
      </vt:variant>
      <vt:variant>
        <vt:i4>0</vt:i4>
      </vt:variant>
      <vt:variant>
        <vt:i4>0</vt:i4>
      </vt:variant>
      <vt:variant>
        <vt:i4>5</vt:i4>
      </vt:variant>
      <vt:variant>
        <vt:lpwstr>mailto:media@nsf.org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docId:140C882DFD60CA684F30A4FE6F794146</cp:keywords>
  <dc:description/>
  <cp:lastModifiedBy>Steven MacEwan</cp:lastModifiedBy>
  <cp:revision>71</cp:revision>
  <dcterms:created xsi:type="dcterms:W3CDTF">2025-11-28T03:25:00Z</dcterms:created>
  <dcterms:modified xsi:type="dcterms:W3CDTF">2025-12-03T15:56:00Z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0x0101002B9FAFE3B8CD6241BD6F260DED3959FE</vt:lpwstr>
  </property>
  <property fmtid="{D5CDD505-2E9C-101B-9397-08002B2CF9AE}" pid="3" name="MediaServiceImageTags">
    <vt:lpwstr/>
  </property>
  <property fmtid="{D5CDD505-2E9C-101B-9397-08002B2CF9AE}" pid="4" name="GrammarlyDocumentId">
    <vt:lpwstr>245003a7-64fc-4047-ad92-b215ceae9ff6</vt:lpwstr>
  </property>
  <property fmtid="{D5CDD505-2E9C-101B-9397-08002B2CF9AE}" pid="5" name="MSIP_Label_f2c848f1-078c-4e4f-8789-8a1259c542b8_Enabled">
    <vt:lpwstr>true</vt:lpwstr>
  </property>
  <property fmtid="{D5CDD505-2E9C-101B-9397-08002B2CF9AE}" pid="6" name="MSIP_Label_f2c848f1-078c-4e4f-8789-8a1259c542b8_SetDate">
    <vt:lpwstr>2025-12-03T15:51:37Z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57995162-7bd0-447b-8b9e-d4e4350d946f</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