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E3B4" w14:textId="77777777" w:rsidR="00813646" w:rsidRDefault="2A0223CE" w:rsidP="00813646">
      <w:pPr>
        <w:jc w:val="center"/>
      </w:pPr>
      <w:r w:rsidRPr="3507C398">
        <w:rPr>
          <w:rFonts w:ascii="Georgia" w:hAnsi="Georgia"/>
          <w:b/>
          <w:bCs/>
          <w:sz w:val="28"/>
          <w:szCs w:val="28"/>
        </w:rPr>
        <w:t>Inteligência Artificial e Arte: um encontro no palco</w:t>
      </w:r>
    </w:p>
    <w:p w14:paraId="0ABB5C60" w14:textId="00BADF5F" w:rsidR="003B3E29" w:rsidRDefault="2A0223CE" w:rsidP="00813646">
      <w:pPr>
        <w:jc w:val="center"/>
        <w:rPr>
          <w:rFonts w:ascii="Aptos" w:eastAsia="Aptos" w:hAnsi="Aptos" w:cs="Aptos"/>
          <w:b/>
          <w:bCs/>
          <w:sz w:val="20"/>
          <w:szCs w:val="20"/>
        </w:rPr>
      </w:pPr>
      <w:r w:rsidRPr="3507C398">
        <w:rPr>
          <w:rFonts w:ascii="Aptos" w:eastAsia="Aptos" w:hAnsi="Aptos" w:cs="Aptos"/>
          <w:b/>
          <w:bCs/>
          <w:sz w:val="20"/>
          <w:szCs w:val="20"/>
        </w:rPr>
        <w:t>NTT DATA e Teatro Nacional D. Maria II apresentam espetáculo pioneiro que une Albano Jerónimo e IA no CAM Gulbenkian</w:t>
      </w:r>
    </w:p>
    <w:p w14:paraId="20AAA340" w14:textId="77777777" w:rsidR="001B3A9F" w:rsidRPr="00813646" w:rsidRDefault="001B3A9F" w:rsidP="005403A7">
      <w:pPr>
        <w:ind w:firstLine="142"/>
        <w:jc w:val="center"/>
      </w:pPr>
    </w:p>
    <w:p w14:paraId="18595260" w14:textId="6B7DDB07" w:rsidR="008F5391" w:rsidRPr="00103932" w:rsidRDefault="79B75BF5" w:rsidP="009C161A">
      <w:pPr>
        <w:spacing w:before="240" w:after="240"/>
        <w:jc w:val="both"/>
      </w:pPr>
      <w:r w:rsidRPr="3507C398">
        <w:rPr>
          <w:b/>
          <w:bCs/>
          <w:sz w:val="20"/>
          <w:szCs w:val="20"/>
        </w:rPr>
        <w:t xml:space="preserve">Lisboa, 2 de dezembro de 2025 </w:t>
      </w:r>
      <w:r w:rsidRPr="3507C398">
        <w:rPr>
          <w:sz w:val="20"/>
          <w:szCs w:val="20"/>
        </w:rPr>
        <w:t xml:space="preserve">– A consultora de negócio e tecnologia NTT DATA Portugal </w:t>
      </w:r>
      <w:r w:rsidR="004368D7">
        <w:rPr>
          <w:sz w:val="20"/>
          <w:szCs w:val="20"/>
        </w:rPr>
        <w:t>reforç</w:t>
      </w:r>
      <w:r w:rsidR="7698F4A1" w:rsidRPr="3507C398">
        <w:rPr>
          <w:sz w:val="20"/>
          <w:szCs w:val="20"/>
        </w:rPr>
        <w:t>a a sua parceria com o</w:t>
      </w:r>
      <w:r w:rsidRPr="3507C398">
        <w:rPr>
          <w:sz w:val="20"/>
          <w:szCs w:val="20"/>
        </w:rPr>
        <w:t xml:space="preserve"> Teatro Nacional D. Maria II (TNDMII),</w:t>
      </w:r>
      <w:r w:rsidR="7698F4A1" w:rsidRPr="3507C398">
        <w:rPr>
          <w:sz w:val="20"/>
          <w:szCs w:val="20"/>
        </w:rPr>
        <w:t xml:space="preserve"> de quem </w:t>
      </w:r>
      <w:proofErr w:type="gramStart"/>
      <w:r w:rsidR="7698F4A1" w:rsidRPr="3507C398">
        <w:rPr>
          <w:sz w:val="20"/>
          <w:szCs w:val="20"/>
        </w:rPr>
        <w:t xml:space="preserve">é </w:t>
      </w:r>
      <w:r w:rsidR="2C79AC0A" w:rsidRPr="3507C398">
        <w:rPr>
          <w:sz w:val="20"/>
          <w:szCs w:val="20"/>
        </w:rPr>
        <w:t>‘</w:t>
      </w:r>
      <w:r w:rsidR="7698F4A1" w:rsidRPr="3507C398">
        <w:rPr>
          <w:sz w:val="20"/>
          <w:szCs w:val="20"/>
        </w:rPr>
        <w:t>Parceira</w:t>
      </w:r>
      <w:proofErr w:type="gramEnd"/>
      <w:r w:rsidR="7698F4A1" w:rsidRPr="3507C398">
        <w:rPr>
          <w:sz w:val="20"/>
          <w:szCs w:val="20"/>
        </w:rPr>
        <w:t xml:space="preserve"> de Inovação</w:t>
      </w:r>
      <w:r w:rsidR="42A6F4FB" w:rsidRPr="3507C398">
        <w:rPr>
          <w:sz w:val="20"/>
          <w:szCs w:val="20"/>
        </w:rPr>
        <w:t>’</w:t>
      </w:r>
      <w:r w:rsidR="7698F4A1" w:rsidRPr="3507C398">
        <w:rPr>
          <w:sz w:val="20"/>
          <w:szCs w:val="20"/>
        </w:rPr>
        <w:t>,</w:t>
      </w:r>
      <w:r w:rsidRPr="3507C398">
        <w:rPr>
          <w:sz w:val="20"/>
          <w:szCs w:val="20"/>
        </w:rPr>
        <w:t xml:space="preserve"> apoiando a criação da peça </w:t>
      </w:r>
      <w:r w:rsidRPr="00DB69CC">
        <w:rPr>
          <w:b/>
          <w:bCs/>
          <w:sz w:val="20"/>
          <w:szCs w:val="20"/>
        </w:rPr>
        <w:t>carne.exe</w:t>
      </w:r>
      <w:r w:rsidRPr="3507C398">
        <w:rPr>
          <w:sz w:val="20"/>
          <w:szCs w:val="20"/>
        </w:rPr>
        <w:t xml:space="preserve">, </w:t>
      </w:r>
      <w:r w:rsidR="00AF1DAF">
        <w:rPr>
          <w:sz w:val="20"/>
          <w:szCs w:val="20"/>
        </w:rPr>
        <w:t>uma experiência artística que desafia os limites entre humano e máquina.</w:t>
      </w:r>
      <w:r w:rsidR="00467CF7">
        <w:rPr>
          <w:sz w:val="20"/>
          <w:szCs w:val="20"/>
        </w:rPr>
        <w:t xml:space="preserve"> A peça</w:t>
      </w:r>
      <w:r w:rsidR="00103932">
        <w:rPr>
          <w:sz w:val="20"/>
          <w:szCs w:val="20"/>
        </w:rPr>
        <w:t xml:space="preserve">, assinada por </w:t>
      </w:r>
      <w:proofErr w:type="spellStart"/>
      <w:r w:rsidR="00103932">
        <w:rPr>
          <w:sz w:val="20"/>
          <w:szCs w:val="20"/>
        </w:rPr>
        <w:t>Carincur</w:t>
      </w:r>
      <w:proofErr w:type="spellEnd"/>
      <w:r w:rsidR="00103932">
        <w:rPr>
          <w:sz w:val="20"/>
          <w:szCs w:val="20"/>
        </w:rPr>
        <w:t xml:space="preserve"> e João Pedro Fonseca, vai estar em cena no </w:t>
      </w:r>
      <w:r w:rsidR="00103932" w:rsidRPr="3507C398">
        <w:rPr>
          <w:rFonts w:ascii="Aptos" w:eastAsia="Aptos" w:hAnsi="Aptos" w:cs="Aptos"/>
          <w:b/>
          <w:bCs/>
          <w:sz w:val="20"/>
          <w:szCs w:val="20"/>
        </w:rPr>
        <w:t>Centro de Arte Moderna Gulbenkian (CAM)</w:t>
      </w:r>
      <w:r w:rsidR="00103932" w:rsidRPr="3507C398">
        <w:rPr>
          <w:rFonts w:ascii="Aptos" w:eastAsia="Aptos" w:hAnsi="Aptos" w:cs="Aptos"/>
          <w:sz w:val="20"/>
          <w:szCs w:val="20"/>
        </w:rPr>
        <w:t xml:space="preserve"> de </w:t>
      </w:r>
      <w:r w:rsidR="00103932" w:rsidRPr="3507C398">
        <w:rPr>
          <w:rFonts w:ascii="Aptos" w:eastAsia="Aptos" w:hAnsi="Aptos" w:cs="Aptos"/>
          <w:b/>
          <w:bCs/>
          <w:sz w:val="20"/>
          <w:szCs w:val="20"/>
        </w:rPr>
        <w:t>12 a 14 de dezembro</w:t>
      </w:r>
      <w:r w:rsidR="00103932" w:rsidRPr="3507C398">
        <w:rPr>
          <w:rFonts w:ascii="Aptos" w:eastAsia="Aptos" w:hAnsi="Aptos" w:cs="Aptos"/>
          <w:sz w:val="20"/>
          <w:szCs w:val="20"/>
        </w:rPr>
        <w:t>.</w:t>
      </w:r>
    </w:p>
    <w:p w14:paraId="5ABB9CE3" w14:textId="1ACB0288" w:rsidR="005D5E2D" w:rsidRPr="005753A4" w:rsidRDefault="008F5391" w:rsidP="009C161A">
      <w:pPr>
        <w:jc w:val="both"/>
        <w:rPr>
          <w:b/>
          <w:bCs/>
          <w:color w:val="0072BC"/>
        </w:rPr>
      </w:pPr>
      <w:r w:rsidRPr="005753A4">
        <w:rPr>
          <w:b/>
          <w:bCs/>
          <w:color w:val="0072BC"/>
        </w:rPr>
        <w:t>Diálogo Inédito: ator e algoritmo</w:t>
      </w:r>
    </w:p>
    <w:p w14:paraId="66104E75" w14:textId="0083E880" w:rsidR="00103932" w:rsidRPr="00693D0D" w:rsidRDefault="1B895512" w:rsidP="009C161A">
      <w:pPr>
        <w:jc w:val="both"/>
        <w:rPr>
          <w:sz w:val="20"/>
          <w:szCs w:val="20"/>
        </w:rPr>
      </w:pPr>
      <w:r w:rsidRPr="063EDD8D">
        <w:rPr>
          <w:b/>
          <w:bCs/>
          <w:sz w:val="20"/>
          <w:szCs w:val="20"/>
        </w:rPr>
        <w:t>Em carne.exe, Albano Jerónimo contracena com AROA</w:t>
      </w:r>
      <w:r w:rsidRPr="063EDD8D">
        <w:rPr>
          <w:sz w:val="20"/>
          <w:szCs w:val="20"/>
        </w:rPr>
        <w:t xml:space="preserve"> (Artificial </w:t>
      </w:r>
      <w:proofErr w:type="spellStart"/>
      <w:r w:rsidRPr="063EDD8D">
        <w:rPr>
          <w:sz w:val="20"/>
          <w:szCs w:val="20"/>
        </w:rPr>
        <w:t>Relational</w:t>
      </w:r>
      <w:proofErr w:type="spellEnd"/>
      <w:r w:rsidRPr="063EDD8D">
        <w:rPr>
          <w:sz w:val="20"/>
          <w:szCs w:val="20"/>
        </w:rPr>
        <w:t xml:space="preserve"> </w:t>
      </w:r>
      <w:proofErr w:type="spellStart"/>
      <w:r w:rsidRPr="063EDD8D">
        <w:rPr>
          <w:sz w:val="20"/>
          <w:szCs w:val="20"/>
        </w:rPr>
        <w:t>Ontological</w:t>
      </w:r>
      <w:proofErr w:type="spellEnd"/>
      <w:r w:rsidRPr="063EDD8D">
        <w:rPr>
          <w:sz w:val="20"/>
          <w:szCs w:val="20"/>
        </w:rPr>
        <w:t xml:space="preserve"> </w:t>
      </w:r>
      <w:proofErr w:type="spellStart"/>
      <w:r w:rsidRPr="063EDD8D">
        <w:rPr>
          <w:sz w:val="20"/>
          <w:szCs w:val="20"/>
        </w:rPr>
        <w:t>Agent</w:t>
      </w:r>
      <w:proofErr w:type="spellEnd"/>
      <w:r w:rsidRPr="063EDD8D">
        <w:rPr>
          <w:sz w:val="20"/>
          <w:szCs w:val="20"/>
        </w:rPr>
        <w:t xml:space="preserve">), </w:t>
      </w:r>
      <w:r w:rsidRPr="063EDD8D">
        <w:rPr>
          <w:b/>
          <w:bCs/>
          <w:sz w:val="20"/>
          <w:szCs w:val="20"/>
        </w:rPr>
        <w:t>um agente de I</w:t>
      </w:r>
      <w:r w:rsidR="2F106763" w:rsidRPr="063EDD8D">
        <w:rPr>
          <w:b/>
          <w:bCs/>
          <w:sz w:val="20"/>
          <w:szCs w:val="20"/>
        </w:rPr>
        <w:t>nteligência Artificial,</w:t>
      </w:r>
      <w:r w:rsidRPr="063EDD8D">
        <w:rPr>
          <w:b/>
          <w:bCs/>
          <w:sz w:val="20"/>
          <w:szCs w:val="20"/>
        </w:rPr>
        <w:t xml:space="preserve"> </w:t>
      </w:r>
      <w:r w:rsidRPr="063EDD8D">
        <w:rPr>
          <w:sz w:val="20"/>
          <w:szCs w:val="20"/>
        </w:rPr>
        <w:t xml:space="preserve">treinado com </w:t>
      </w:r>
      <w:r w:rsidR="5C187AF3" w:rsidRPr="063EDD8D">
        <w:rPr>
          <w:sz w:val="20"/>
          <w:szCs w:val="20"/>
        </w:rPr>
        <w:t>conteúdos</w:t>
      </w:r>
      <w:r w:rsidRPr="063EDD8D">
        <w:rPr>
          <w:sz w:val="20"/>
          <w:szCs w:val="20"/>
        </w:rPr>
        <w:t xml:space="preserve"> poético</w:t>
      </w:r>
      <w:r w:rsidR="5C187AF3" w:rsidRPr="063EDD8D">
        <w:rPr>
          <w:sz w:val="20"/>
          <w:szCs w:val="20"/>
        </w:rPr>
        <w:t>s</w:t>
      </w:r>
      <w:r w:rsidRPr="063EDD8D">
        <w:rPr>
          <w:sz w:val="20"/>
          <w:szCs w:val="20"/>
        </w:rPr>
        <w:t xml:space="preserve"> e filosófico</w:t>
      </w:r>
      <w:r w:rsidR="5C187AF3" w:rsidRPr="063EDD8D">
        <w:rPr>
          <w:sz w:val="20"/>
          <w:szCs w:val="20"/>
        </w:rPr>
        <w:t xml:space="preserve">s. Este encontro </w:t>
      </w:r>
      <w:r w:rsidRPr="063EDD8D">
        <w:rPr>
          <w:sz w:val="20"/>
          <w:szCs w:val="20"/>
        </w:rPr>
        <w:t xml:space="preserve">explora temas como toque, consciência e coexistência </w:t>
      </w:r>
      <w:proofErr w:type="spellStart"/>
      <w:r w:rsidRPr="063EDD8D">
        <w:rPr>
          <w:sz w:val="20"/>
          <w:szCs w:val="20"/>
        </w:rPr>
        <w:t>interespécies</w:t>
      </w:r>
      <w:proofErr w:type="spellEnd"/>
      <w:r w:rsidRPr="063EDD8D">
        <w:rPr>
          <w:sz w:val="20"/>
          <w:szCs w:val="20"/>
        </w:rPr>
        <w:t xml:space="preserve">, </w:t>
      </w:r>
      <w:r w:rsidR="18A5053E" w:rsidRPr="063EDD8D">
        <w:rPr>
          <w:sz w:val="20"/>
          <w:szCs w:val="20"/>
        </w:rPr>
        <w:t>convidando o público a refletir sobre</w:t>
      </w:r>
      <w:r w:rsidRPr="063EDD8D">
        <w:rPr>
          <w:sz w:val="20"/>
          <w:szCs w:val="20"/>
        </w:rPr>
        <w:t xml:space="preserve"> o que significa ser humano na era pós-digital.</w:t>
      </w:r>
    </w:p>
    <w:p w14:paraId="522C5237" w14:textId="379EC761" w:rsidR="005D5E2D" w:rsidRPr="005753A4" w:rsidRDefault="008F5391" w:rsidP="009C161A">
      <w:pPr>
        <w:jc w:val="both"/>
        <w:rPr>
          <w:b/>
          <w:bCs/>
          <w:color w:val="0072BC"/>
        </w:rPr>
      </w:pPr>
      <w:r w:rsidRPr="005753A4">
        <w:rPr>
          <w:b/>
          <w:bCs/>
          <w:color w:val="0072BC"/>
        </w:rPr>
        <w:t>Tecnologia que dá vida à arte</w:t>
      </w:r>
    </w:p>
    <w:p w14:paraId="1026CF23" w14:textId="74B99EA9" w:rsidR="00E57235" w:rsidRPr="005D5E2D" w:rsidRDefault="003B3E29" w:rsidP="009C161A">
      <w:pPr>
        <w:spacing w:before="240" w:after="240"/>
        <w:jc w:val="both"/>
      </w:pPr>
      <w:r w:rsidRPr="00AD1D71">
        <w:rPr>
          <w:sz w:val="20"/>
          <w:szCs w:val="20"/>
        </w:rPr>
        <w:t xml:space="preserve">Enquanto parceira do TNDMII e parte ativa </w:t>
      </w:r>
      <w:r w:rsidR="001C1BC7">
        <w:rPr>
          <w:sz w:val="20"/>
          <w:szCs w:val="20"/>
        </w:rPr>
        <w:t>na construção</w:t>
      </w:r>
      <w:r w:rsidRPr="00AD1D71">
        <w:rPr>
          <w:sz w:val="20"/>
          <w:szCs w:val="20"/>
        </w:rPr>
        <w:t xml:space="preserve"> da peça, a NTT DATA </w:t>
      </w:r>
      <w:r w:rsidR="00693D0D">
        <w:rPr>
          <w:sz w:val="20"/>
          <w:szCs w:val="20"/>
        </w:rPr>
        <w:t>desenvolveu a arquitetura t</w:t>
      </w:r>
      <w:r w:rsidR="00E91DF9">
        <w:rPr>
          <w:sz w:val="20"/>
          <w:szCs w:val="20"/>
        </w:rPr>
        <w:t xml:space="preserve">écnica que sustenta a AROA, </w:t>
      </w:r>
      <w:r w:rsidR="00E57235">
        <w:rPr>
          <w:sz w:val="20"/>
          <w:szCs w:val="20"/>
        </w:rPr>
        <w:t xml:space="preserve">definindo capacidades, limitações e personas do sistema. </w:t>
      </w:r>
      <w:r w:rsidR="00E57235" w:rsidRPr="3507C398">
        <w:rPr>
          <w:rFonts w:ascii="Aptos" w:eastAsia="Aptos" w:hAnsi="Aptos" w:cs="Aptos"/>
          <w:sz w:val="20"/>
          <w:szCs w:val="20"/>
        </w:rPr>
        <w:t xml:space="preserve">O projeto integra tecnologia da Google, com base no </w:t>
      </w:r>
      <w:r w:rsidR="00E57235" w:rsidRPr="3507C398">
        <w:rPr>
          <w:rFonts w:ascii="Aptos" w:eastAsia="Aptos" w:hAnsi="Aptos" w:cs="Aptos"/>
          <w:b/>
          <w:bCs/>
          <w:sz w:val="20"/>
          <w:szCs w:val="20"/>
        </w:rPr>
        <w:t>LLM Gemini</w:t>
      </w:r>
      <w:r w:rsidR="00E57235" w:rsidRPr="3507C398">
        <w:rPr>
          <w:rFonts w:ascii="Aptos" w:eastAsia="Aptos" w:hAnsi="Aptos" w:cs="Aptos"/>
          <w:sz w:val="20"/>
          <w:szCs w:val="20"/>
        </w:rPr>
        <w:t xml:space="preserve">, criando um palco expandido onde </w:t>
      </w:r>
      <w:r w:rsidR="00E57235" w:rsidRPr="3507C398">
        <w:rPr>
          <w:rFonts w:ascii="Aptos" w:eastAsia="Aptos" w:hAnsi="Aptos" w:cs="Aptos"/>
          <w:b/>
          <w:bCs/>
          <w:sz w:val="20"/>
          <w:szCs w:val="20"/>
        </w:rPr>
        <w:t>arte, filosofia e IA convergem</w:t>
      </w:r>
      <w:r w:rsidR="00E57235" w:rsidRPr="3507C398">
        <w:rPr>
          <w:rFonts w:ascii="Aptos" w:eastAsia="Aptos" w:hAnsi="Aptos" w:cs="Aptos"/>
          <w:sz w:val="20"/>
          <w:szCs w:val="20"/>
        </w:rPr>
        <w:t>.</w:t>
      </w:r>
    </w:p>
    <w:p w14:paraId="7F4E503D" w14:textId="110E6AEF" w:rsidR="00E50AAA" w:rsidRDefault="00693D0D" w:rsidP="07F341E7">
      <w:pPr>
        <w:spacing w:before="240" w:after="240"/>
        <w:jc w:val="both"/>
        <w:rPr>
          <w:rFonts w:ascii="Georgia" w:eastAsia="Aptos" w:hAnsi="Georgia" w:cs="Aptos"/>
        </w:rPr>
      </w:pPr>
      <w:r w:rsidRPr="07F341E7">
        <w:rPr>
          <w:rFonts w:ascii="Georgia" w:hAnsi="Georgia"/>
          <w:i/>
          <w:iCs/>
        </w:rPr>
        <w:t>“</w:t>
      </w:r>
      <w:r w:rsidR="47C334ED" w:rsidRPr="07F341E7">
        <w:rPr>
          <w:rFonts w:ascii="Georgia" w:eastAsia="Georgia" w:hAnsi="Georgia" w:cs="Georgia"/>
          <w:i/>
          <w:iCs/>
        </w:rPr>
        <w:t>A NTT DATA tem vindo a apoiar diversas iniciativas do Teatro Nacional D. Maria II, e tive a honra de liderar este projeto, que se afirma como um marco pelo seu carácter experimental e pela forma como integra tecnologia no universo artístico. Mais do que um exercício de inovação, esta criação é uma oportunidade para despertar uma consciência coletiva sobre a Inteligência Artificial e refletir sobre os seus impactos e possibilidades</w:t>
      </w:r>
      <w:r w:rsidRPr="07F341E7">
        <w:rPr>
          <w:rFonts w:ascii="Georgia" w:hAnsi="Georgia"/>
        </w:rPr>
        <w:t>”</w:t>
      </w:r>
      <w:r w:rsidRPr="07F341E7">
        <w:rPr>
          <w:rFonts w:ascii="Georgia" w:hAnsi="Georgia"/>
          <w:i/>
          <w:iCs/>
        </w:rPr>
        <w:t>,</w:t>
      </w:r>
      <w:r w:rsidRPr="07F341E7">
        <w:rPr>
          <w:rFonts w:ascii="Aptos" w:eastAsia="Aptos" w:hAnsi="Aptos" w:cs="Aptos"/>
          <w:sz w:val="20"/>
          <w:szCs w:val="20"/>
        </w:rPr>
        <w:t xml:space="preserve"> </w:t>
      </w:r>
      <w:r w:rsidRPr="07F341E7">
        <w:rPr>
          <w:rFonts w:ascii="Georgia" w:eastAsia="Aptos" w:hAnsi="Georgia" w:cs="Aptos"/>
        </w:rPr>
        <w:t xml:space="preserve">afirma </w:t>
      </w:r>
      <w:r w:rsidRPr="07F341E7">
        <w:rPr>
          <w:rFonts w:ascii="Georgia" w:eastAsia="Aptos" w:hAnsi="Georgia" w:cs="Aptos"/>
          <w:b/>
          <w:bCs/>
        </w:rPr>
        <w:t>Pedro Nogueira da Silva</w:t>
      </w:r>
      <w:r w:rsidRPr="07F341E7">
        <w:rPr>
          <w:rFonts w:ascii="Georgia" w:eastAsia="Aptos" w:hAnsi="Georgia" w:cs="Aptos"/>
        </w:rPr>
        <w:t xml:space="preserve">, </w:t>
      </w:r>
      <w:proofErr w:type="spellStart"/>
      <w:r w:rsidRPr="07F341E7">
        <w:rPr>
          <w:rFonts w:ascii="Georgia" w:eastAsia="Aptos" w:hAnsi="Georgia" w:cs="Aptos"/>
          <w:b/>
          <w:bCs/>
        </w:rPr>
        <w:t>Head</w:t>
      </w:r>
      <w:proofErr w:type="spellEnd"/>
      <w:r w:rsidRPr="07F341E7">
        <w:rPr>
          <w:rFonts w:ascii="Georgia" w:eastAsia="Aptos" w:hAnsi="Georgia" w:cs="Aptos"/>
          <w:b/>
          <w:bCs/>
        </w:rPr>
        <w:t xml:space="preserve"> </w:t>
      </w:r>
      <w:proofErr w:type="spellStart"/>
      <w:r w:rsidRPr="07F341E7">
        <w:rPr>
          <w:rFonts w:ascii="Georgia" w:eastAsia="Aptos" w:hAnsi="Georgia" w:cs="Aptos"/>
          <w:b/>
          <w:bCs/>
        </w:rPr>
        <w:t>of</w:t>
      </w:r>
      <w:proofErr w:type="spellEnd"/>
      <w:r w:rsidRPr="07F341E7">
        <w:rPr>
          <w:rFonts w:ascii="Georgia" w:eastAsia="Aptos" w:hAnsi="Georgia" w:cs="Aptos"/>
          <w:b/>
          <w:bCs/>
        </w:rPr>
        <w:t xml:space="preserve"> Digital </w:t>
      </w:r>
      <w:proofErr w:type="spellStart"/>
      <w:r w:rsidRPr="07F341E7">
        <w:rPr>
          <w:rFonts w:ascii="Georgia" w:eastAsia="Aptos" w:hAnsi="Georgia" w:cs="Aptos"/>
          <w:b/>
          <w:bCs/>
        </w:rPr>
        <w:t>Experience</w:t>
      </w:r>
      <w:proofErr w:type="spellEnd"/>
      <w:r w:rsidRPr="07F341E7">
        <w:rPr>
          <w:rFonts w:ascii="Georgia" w:eastAsia="Aptos" w:hAnsi="Georgia" w:cs="Aptos"/>
          <w:b/>
          <w:bCs/>
        </w:rPr>
        <w:t xml:space="preserve"> &amp; </w:t>
      </w:r>
      <w:proofErr w:type="spellStart"/>
      <w:r w:rsidRPr="07F341E7">
        <w:rPr>
          <w:rFonts w:ascii="Georgia" w:eastAsia="Aptos" w:hAnsi="Georgia" w:cs="Aptos"/>
          <w:b/>
          <w:bCs/>
        </w:rPr>
        <w:t>Emerging</w:t>
      </w:r>
      <w:proofErr w:type="spellEnd"/>
      <w:r w:rsidRPr="07F341E7">
        <w:rPr>
          <w:rFonts w:ascii="Georgia" w:eastAsia="Aptos" w:hAnsi="Georgia" w:cs="Aptos"/>
          <w:b/>
          <w:bCs/>
        </w:rPr>
        <w:t xml:space="preserve"> </w:t>
      </w:r>
      <w:proofErr w:type="spellStart"/>
      <w:r w:rsidRPr="07F341E7">
        <w:rPr>
          <w:rFonts w:ascii="Georgia" w:eastAsia="Aptos" w:hAnsi="Georgia" w:cs="Aptos"/>
          <w:b/>
          <w:bCs/>
        </w:rPr>
        <w:t>Tech</w:t>
      </w:r>
      <w:proofErr w:type="spellEnd"/>
      <w:r w:rsidRPr="07F341E7">
        <w:rPr>
          <w:rFonts w:ascii="Georgia" w:eastAsia="Aptos" w:hAnsi="Georgia" w:cs="Aptos"/>
          <w:b/>
          <w:bCs/>
        </w:rPr>
        <w:t xml:space="preserve"> da NTT DATA Portugal</w:t>
      </w:r>
      <w:r w:rsidR="00E50AAA" w:rsidRPr="07F341E7">
        <w:rPr>
          <w:rFonts w:ascii="Georgia" w:eastAsia="Aptos" w:hAnsi="Georgia" w:cs="Aptos"/>
        </w:rPr>
        <w:t xml:space="preserve">, </w:t>
      </w:r>
    </w:p>
    <w:p w14:paraId="41B9E122" w14:textId="5B85308E" w:rsidR="00693D0D" w:rsidRPr="0053124E" w:rsidRDefault="00E50AAA" w:rsidP="009C161A">
      <w:pPr>
        <w:spacing w:before="240" w:after="240"/>
        <w:jc w:val="both"/>
      </w:pPr>
      <w:r w:rsidRPr="00E50AAA">
        <w:rPr>
          <w:rFonts w:ascii="Georgia" w:eastAsia="Aptos" w:hAnsi="Georgia" w:cs="Aptos"/>
        </w:rPr>
        <w:t>“</w:t>
      </w:r>
      <w:r w:rsidRPr="00E50AAA">
        <w:rPr>
          <w:rFonts w:ascii="Georgia" w:hAnsi="Georgia"/>
          <w:i/>
          <w:iCs/>
        </w:rPr>
        <w:t>Trabalhar</w:t>
      </w:r>
      <w:r w:rsidRPr="3507C398">
        <w:rPr>
          <w:rFonts w:ascii="Georgia" w:hAnsi="Georgia"/>
          <w:i/>
          <w:iCs/>
        </w:rPr>
        <w:t xml:space="preserve"> no desenvolvimento deste espetáculo, em estreita colaboração com a equipa artística, </w:t>
      </w:r>
      <w:r w:rsidR="00C8463D">
        <w:rPr>
          <w:rFonts w:ascii="Georgia" w:hAnsi="Georgia"/>
          <w:i/>
          <w:iCs/>
        </w:rPr>
        <w:t>foi</w:t>
      </w:r>
      <w:r w:rsidRPr="3507C398">
        <w:rPr>
          <w:rFonts w:ascii="Georgia" w:hAnsi="Georgia"/>
          <w:i/>
          <w:iCs/>
        </w:rPr>
        <w:t xml:space="preserve"> um desafio muito interessante e</w:t>
      </w:r>
      <w:r w:rsidR="00C8463D">
        <w:rPr>
          <w:rFonts w:ascii="Georgia" w:hAnsi="Georgia"/>
          <w:i/>
          <w:iCs/>
        </w:rPr>
        <w:t xml:space="preserve"> </w:t>
      </w:r>
      <w:r w:rsidRPr="3507C398">
        <w:rPr>
          <w:rFonts w:ascii="Georgia" w:hAnsi="Georgia"/>
          <w:i/>
          <w:iCs/>
        </w:rPr>
        <w:t xml:space="preserve">enriquecedor, porque nos </w:t>
      </w:r>
      <w:r w:rsidR="00C8463D">
        <w:rPr>
          <w:rFonts w:ascii="Georgia" w:hAnsi="Georgia"/>
          <w:i/>
          <w:iCs/>
        </w:rPr>
        <w:t>conduziu</w:t>
      </w:r>
      <w:r w:rsidR="009C161A">
        <w:rPr>
          <w:rFonts w:ascii="Georgia" w:hAnsi="Georgia"/>
          <w:i/>
          <w:iCs/>
        </w:rPr>
        <w:t xml:space="preserve"> a</w:t>
      </w:r>
      <w:r w:rsidRPr="3507C398">
        <w:rPr>
          <w:rFonts w:ascii="Georgia" w:hAnsi="Georgia"/>
          <w:i/>
          <w:iCs/>
        </w:rPr>
        <w:t xml:space="preserve"> novas possibilidades de aplicação da tecnologia ao setor da cultura</w:t>
      </w:r>
      <w:r>
        <w:rPr>
          <w:rFonts w:ascii="Georgia" w:hAnsi="Georgia"/>
          <w:i/>
          <w:iCs/>
        </w:rPr>
        <w:t xml:space="preserve">”, </w:t>
      </w:r>
      <w:r w:rsidRPr="0053124E">
        <w:rPr>
          <w:rFonts w:ascii="Georgia" w:hAnsi="Georgia"/>
        </w:rPr>
        <w:t>acrescenta.</w:t>
      </w:r>
    </w:p>
    <w:p w14:paraId="7F1F82FD" w14:textId="2009889E" w:rsidR="003B3E29" w:rsidRPr="005753A4" w:rsidRDefault="008533E3" w:rsidP="003B3E29">
      <w:pPr>
        <w:jc w:val="both"/>
        <w:rPr>
          <w:b/>
          <w:bCs/>
          <w:color w:val="0072BC"/>
        </w:rPr>
      </w:pPr>
      <w:r w:rsidRPr="005753A4">
        <w:rPr>
          <w:b/>
          <w:bCs/>
          <w:color w:val="0072BC"/>
        </w:rPr>
        <w:t>Inovação cultural: a missão conjunta da NTT DATA e do TNDMII</w:t>
      </w:r>
    </w:p>
    <w:p w14:paraId="7F23131A" w14:textId="77777777" w:rsidR="00813646" w:rsidRDefault="008533E3" w:rsidP="00813646">
      <w:pPr>
        <w:jc w:val="both"/>
        <w:rPr>
          <w:sz w:val="20"/>
          <w:szCs w:val="20"/>
        </w:rPr>
      </w:pPr>
      <w:r>
        <w:rPr>
          <w:sz w:val="20"/>
          <w:szCs w:val="20"/>
        </w:rPr>
        <w:t>A ligação da</w:t>
      </w:r>
      <w:r w:rsidR="003B3E29" w:rsidRPr="003B3E29">
        <w:rPr>
          <w:sz w:val="20"/>
          <w:szCs w:val="20"/>
        </w:rPr>
        <w:t xml:space="preserve"> NTT DATA </w:t>
      </w:r>
      <w:r>
        <w:rPr>
          <w:sz w:val="20"/>
          <w:szCs w:val="20"/>
        </w:rPr>
        <w:t>ao</w:t>
      </w:r>
      <w:r w:rsidR="003B3E29" w:rsidRPr="003B3E29">
        <w:rPr>
          <w:sz w:val="20"/>
          <w:szCs w:val="20"/>
        </w:rPr>
        <w:t xml:space="preserve"> Teatro Nacional D. Maria II</w:t>
      </w:r>
      <w:r>
        <w:rPr>
          <w:sz w:val="20"/>
          <w:szCs w:val="20"/>
        </w:rPr>
        <w:t xml:space="preserve"> iniciou-se em 2021 e materializa-se numa parceria de inovação que procura estimular</w:t>
      </w:r>
      <w:r w:rsidR="003B3E29" w:rsidRPr="003B3E29">
        <w:rPr>
          <w:sz w:val="20"/>
          <w:szCs w:val="20"/>
        </w:rPr>
        <w:t xml:space="preserve"> a transformação digital do setor artístico e cultural</w:t>
      </w:r>
      <w:r>
        <w:rPr>
          <w:sz w:val="20"/>
          <w:szCs w:val="20"/>
        </w:rPr>
        <w:t>,</w:t>
      </w:r>
      <w:r w:rsidR="003B3E29" w:rsidRPr="003B3E29">
        <w:rPr>
          <w:sz w:val="20"/>
          <w:szCs w:val="20"/>
        </w:rPr>
        <w:t xml:space="preserve"> através da experimentação de novos formatos</w:t>
      </w:r>
      <w:r>
        <w:rPr>
          <w:sz w:val="20"/>
          <w:szCs w:val="20"/>
        </w:rPr>
        <w:t xml:space="preserve"> performativos</w:t>
      </w:r>
      <w:r w:rsidR="003B3E29" w:rsidRPr="003B3E29">
        <w:rPr>
          <w:sz w:val="20"/>
          <w:szCs w:val="20"/>
        </w:rPr>
        <w:t xml:space="preserve"> e </w:t>
      </w:r>
      <w:r w:rsidR="00800F8C">
        <w:rPr>
          <w:sz w:val="20"/>
          <w:szCs w:val="20"/>
        </w:rPr>
        <w:t>de relação com os seus públicos</w:t>
      </w:r>
      <w:r w:rsidR="003B3E29" w:rsidRPr="003B3E29">
        <w:rPr>
          <w:sz w:val="20"/>
          <w:szCs w:val="20"/>
        </w:rPr>
        <w:t>. Esta colaboração reflete o compromisso da empresa em conjugar talento, criatividade e tecnologia para construir uma sociedade mais próspera e equilibrada.</w:t>
      </w:r>
    </w:p>
    <w:p w14:paraId="12E6D350" w14:textId="350AEC96" w:rsidR="0069539F" w:rsidRPr="00813646" w:rsidRDefault="0069539F" w:rsidP="00813646">
      <w:pPr>
        <w:jc w:val="both"/>
        <w:rPr>
          <w:sz w:val="20"/>
          <w:szCs w:val="20"/>
        </w:rPr>
      </w:pPr>
      <w:r w:rsidRPr="07F341E7">
        <w:rPr>
          <w:sz w:val="20"/>
          <w:szCs w:val="20"/>
        </w:rPr>
        <w:t>Mais informações sobre o</w:t>
      </w:r>
      <w:r w:rsidRPr="07F341E7">
        <w:rPr>
          <w:rFonts w:cs="Calibri"/>
          <w:sz w:val="20"/>
          <w:szCs w:val="20"/>
        </w:rPr>
        <w:t xml:space="preserve"> espetáculo </w:t>
      </w:r>
      <w:hyperlink r:id="rId10">
        <w:r w:rsidRPr="07F341E7">
          <w:rPr>
            <w:rStyle w:val="Hiperligao"/>
            <w:rFonts w:cs="Calibri"/>
            <w:sz w:val="20"/>
            <w:szCs w:val="20"/>
          </w:rPr>
          <w:t>aqui</w:t>
        </w:r>
      </w:hyperlink>
      <w:r w:rsidRPr="07F341E7">
        <w:rPr>
          <w:rFonts w:cs="Calibri"/>
          <w:sz w:val="20"/>
          <w:szCs w:val="20"/>
        </w:rPr>
        <w:t>.</w:t>
      </w:r>
    </w:p>
    <w:p w14:paraId="62060CC3" w14:textId="0669ADD7" w:rsidR="07F341E7" w:rsidRDefault="07F341E7" w:rsidP="07F341E7">
      <w:pPr>
        <w:jc w:val="both"/>
        <w:rPr>
          <w:b/>
          <w:bCs/>
          <w:sz w:val="18"/>
          <w:szCs w:val="18"/>
        </w:rPr>
      </w:pPr>
    </w:p>
    <w:p w14:paraId="7955EB05" w14:textId="2F66DFCB" w:rsidR="008533E3" w:rsidRPr="008533E3" w:rsidRDefault="008533E3" w:rsidP="07F341E7">
      <w:pPr>
        <w:jc w:val="both"/>
        <w:rPr>
          <w:sz w:val="18"/>
          <w:szCs w:val="18"/>
        </w:rPr>
      </w:pPr>
      <w:r w:rsidRPr="07F341E7">
        <w:rPr>
          <w:b/>
          <w:bCs/>
          <w:sz w:val="18"/>
          <w:szCs w:val="18"/>
        </w:rPr>
        <w:lastRenderedPageBreak/>
        <w:t>Sobre a NTT DATA</w:t>
      </w:r>
      <w:r w:rsidRPr="07F341E7">
        <w:rPr>
          <w:sz w:val="18"/>
          <w:szCs w:val="18"/>
        </w:rPr>
        <w:t> </w:t>
      </w:r>
    </w:p>
    <w:p w14:paraId="70261C65" w14:textId="77777777" w:rsidR="008533E3" w:rsidRPr="008533E3" w:rsidRDefault="008533E3" w:rsidP="008533E3">
      <w:pPr>
        <w:jc w:val="both"/>
        <w:rPr>
          <w:sz w:val="18"/>
          <w:szCs w:val="18"/>
        </w:rPr>
      </w:pPr>
      <w:r w:rsidRPr="008533E3">
        <w:rPr>
          <w:sz w:val="18"/>
          <w:szCs w:val="18"/>
        </w:rPr>
        <w:t>A NTT DATA é uma empresa líder em serviços de negócio e tecnologia, com um volume de negócios superior a 30 mil milhões de dólares, que presta serviços a 75% das empresas do Fortune Global 100. Estamos empenhados em acelerar o sucesso dos clientes e em ter um impacto positivo na sociedade através da inovação responsável. </w:t>
      </w:r>
    </w:p>
    <w:p w14:paraId="011C3905" w14:textId="77777777" w:rsidR="008533E3" w:rsidRPr="008533E3" w:rsidRDefault="008533E3" w:rsidP="008533E3">
      <w:pPr>
        <w:jc w:val="both"/>
        <w:rPr>
          <w:sz w:val="18"/>
          <w:szCs w:val="18"/>
        </w:rPr>
      </w:pPr>
      <w:r w:rsidRPr="008533E3">
        <w:rPr>
          <w:sz w:val="18"/>
          <w:szCs w:val="18"/>
        </w:rPr>
        <w:t xml:space="preserve">Somos um dos principais fornecedores mundiais de infraestruturas digitais e inteligência artificial, com capacidades incomparáveis em IA à escala empresarial, </w:t>
      </w:r>
      <w:proofErr w:type="spellStart"/>
      <w:r w:rsidRPr="008533E3">
        <w:rPr>
          <w:i/>
          <w:iCs/>
          <w:sz w:val="18"/>
          <w:szCs w:val="18"/>
        </w:rPr>
        <w:t>cloud</w:t>
      </w:r>
      <w:proofErr w:type="spellEnd"/>
      <w:r w:rsidRPr="008533E3">
        <w:rPr>
          <w:i/>
          <w:iCs/>
          <w:sz w:val="18"/>
          <w:szCs w:val="18"/>
        </w:rPr>
        <w:t>,</w:t>
      </w:r>
      <w:r w:rsidRPr="008533E3">
        <w:rPr>
          <w:sz w:val="18"/>
          <w:szCs w:val="18"/>
        </w:rPr>
        <w:t xml:space="preserve"> segurança, conectividade, centros de dados e serviços de aplicações. As nossas soluções de consultoria e de especialização setorial ajudam organizações e comunidades a avançar com confiança e sustentabilidade em direção ao futuro digital. </w:t>
      </w:r>
    </w:p>
    <w:p w14:paraId="755D1F40" w14:textId="18C3AF09" w:rsidR="00573365" w:rsidRDefault="008533E3" w:rsidP="00813646">
      <w:pPr>
        <w:jc w:val="both"/>
        <w:rPr>
          <w:sz w:val="18"/>
          <w:szCs w:val="18"/>
        </w:rPr>
      </w:pPr>
      <w:r w:rsidRPr="008533E3">
        <w:rPr>
          <w:sz w:val="18"/>
          <w:szCs w:val="18"/>
        </w:rPr>
        <w:t xml:space="preserve">Como </w:t>
      </w:r>
      <w:r w:rsidRPr="008533E3">
        <w:rPr>
          <w:i/>
          <w:iCs/>
          <w:sz w:val="18"/>
          <w:szCs w:val="18"/>
        </w:rPr>
        <w:t xml:space="preserve">Global Top </w:t>
      </w:r>
      <w:proofErr w:type="spellStart"/>
      <w:r w:rsidRPr="008533E3">
        <w:rPr>
          <w:i/>
          <w:iCs/>
          <w:sz w:val="18"/>
          <w:szCs w:val="18"/>
        </w:rPr>
        <w:t>Employer</w:t>
      </w:r>
      <w:proofErr w:type="spellEnd"/>
      <w:r w:rsidRPr="008533E3">
        <w:rPr>
          <w:sz w:val="18"/>
          <w:szCs w:val="18"/>
        </w:rPr>
        <w:t xml:space="preserve">, contamos com especialistas em mais de 50 países. Oferecemos também aos nossos clientes acesso a um ecossistema robusto de centros de inovação, bem como a parceiros consolidados e </w:t>
      </w:r>
      <w:proofErr w:type="spellStart"/>
      <w:r w:rsidRPr="008533E3">
        <w:rPr>
          <w:i/>
          <w:iCs/>
          <w:sz w:val="18"/>
          <w:szCs w:val="18"/>
        </w:rPr>
        <w:t>startups</w:t>
      </w:r>
      <w:proofErr w:type="spellEnd"/>
      <w:r w:rsidRPr="008533E3">
        <w:rPr>
          <w:sz w:val="18"/>
          <w:szCs w:val="18"/>
        </w:rPr>
        <w:t>. A NTT DATA faz parte do Grupo NTT, que investe mais de 3 mil milhões de dólares por ano em investigação e desenvolvimento. </w:t>
      </w:r>
    </w:p>
    <w:p w14:paraId="0290C014" w14:textId="77777777" w:rsidR="001B3A9F" w:rsidRPr="005403A7" w:rsidRDefault="001B3A9F" w:rsidP="00813646">
      <w:pPr>
        <w:jc w:val="both"/>
        <w:rPr>
          <w:rFonts w:asciiTheme="majorHAnsi" w:hAnsiTheme="majorHAnsi"/>
          <w:sz w:val="18"/>
          <w:szCs w:val="18"/>
        </w:rPr>
      </w:pPr>
    </w:p>
    <w:p w14:paraId="53AC6DD6" w14:textId="02B5AC7C" w:rsidR="006616AC" w:rsidRPr="005403A7" w:rsidRDefault="001B3A9F" w:rsidP="006616A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ajorHAnsi" w:eastAsiaTheme="majorEastAsia" w:hAnsiTheme="majorHAnsi" w:cstheme="minorHAnsi"/>
          <w:b/>
          <w:bCs/>
          <w:sz w:val="18"/>
          <w:szCs w:val="18"/>
        </w:rPr>
      </w:pPr>
      <w:r w:rsidRPr="005403A7">
        <w:rPr>
          <w:rFonts w:asciiTheme="majorHAnsi" w:hAnsiTheme="majorHAnsi"/>
          <w:b/>
          <w:bCs/>
          <w:sz w:val="18"/>
          <w:szCs w:val="18"/>
        </w:rPr>
        <w:t>Para mais informações, favor contactar:</w:t>
      </w:r>
      <w:r w:rsidR="006616AC" w:rsidRPr="005403A7">
        <w:rPr>
          <w:rStyle w:val="CabealhoCarter"/>
          <w:rFonts w:asciiTheme="majorHAnsi" w:eastAsiaTheme="majorEastAsia" w:hAnsiTheme="majorHAnsi" w:cstheme="minorHAnsi"/>
          <w:b/>
          <w:bCs/>
          <w:color w:val="000000"/>
          <w:sz w:val="18"/>
          <w:szCs w:val="18"/>
        </w:rPr>
        <w:t xml:space="preserve"> </w:t>
      </w:r>
    </w:p>
    <w:p w14:paraId="18FE9B96" w14:textId="77777777" w:rsidR="006616AC" w:rsidRPr="005403A7" w:rsidRDefault="006616AC" w:rsidP="006616A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ajorHAnsi" w:eastAsiaTheme="majorEastAsia" w:hAnsiTheme="majorHAnsi" w:cstheme="minorHAnsi"/>
          <w:color w:val="333333"/>
          <w:sz w:val="20"/>
          <w:szCs w:val="20"/>
        </w:rPr>
      </w:pPr>
      <w:r w:rsidRPr="005403A7">
        <w:rPr>
          <w:rFonts w:asciiTheme="majorHAnsi" w:eastAsiaTheme="minorEastAsia" w:hAnsiTheme="majorHAnsi" w:cstheme="minorHAnsi"/>
          <w:noProof/>
          <w:color w:val="000000"/>
          <w:sz w:val="18"/>
          <w:szCs w:val="18"/>
        </w:rPr>
        <w:t xml:space="preserve">Ana Santos | </w:t>
      </w:r>
      <w:hyperlink r:id="rId11" w:history="1">
        <w:r w:rsidRPr="005403A7">
          <w:rPr>
            <w:rStyle w:val="Hiperligao"/>
            <w:rFonts w:asciiTheme="majorHAnsi" w:eastAsiaTheme="minorEastAsia" w:hAnsiTheme="majorHAnsi" w:cstheme="minorHAnsi"/>
            <w:noProof/>
            <w:sz w:val="18"/>
            <w:szCs w:val="18"/>
          </w:rPr>
          <w:t>ana.santos@lift.com.pt</w:t>
        </w:r>
      </w:hyperlink>
      <w:r w:rsidRPr="005403A7">
        <w:rPr>
          <w:rFonts w:asciiTheme="majorHAnsi" w:eastAsiaTheme="minorEastAsia" w:hAnsiTheme="majorHAnsi" w:cstheme="minorHAnsi"/>
          <w:noProof/>
          <w:color w:val="000000"/>
          <w:sz w:val="18"/>
          <w:szCs w:val="18"/>
        </w:rPr>
        <w:t xml:space="preserve"> | +351 914 409 595</w:t>
      </w:r>
    </w:p>
    <w:p w14:paraId="62876E8F" w14:textId="5B221010" w:rsidR="005403A7" w:rsidRPr="005403A7" w:rsidRDefault="006616AC" w:rsidP="005403A7">
      <w:pPr>
        <w:jc w:val="center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5403A7">
        <w:rPr>
          <w:rFonts w:asciiTheme="majorHAnsi" w:eastAsiaTheme="minorEastAsia" w:hAnsiTheme="majorHAnsi" w:cstheme="minorHAnsi"/>
          <w:noProof/>
          <w:color w:val="000000"/>
          <w:sz w:val="18"/>
          <w:szCs w:val="18"/>
        </w:rPr>
        <w:t>Hugo Costa</w:t>
      </w:r>
      <w:r w:rsidRPr="005403A7">
        <w:rPr>
          <w:rFonts w:asciiTheme="majorHAnsi" w:eastAsiaTheme="minorEastAsia" w:hAnsiTheme="majorHAnsi" w:cstheme="minorHAnsi"/>
          <w:noProof/>
          <w:color w:val="000000"/>
          <w:sz w:val="18"/>
          <w:szCs w:val="18"/>
        </w:rPr>
        <w:t xml:space="preserve"> | </w:t>
      </w:r>
      <w:hyperlink r:id="rId12" w:history="1">
        <w:r w:rsidR="005403A7" w:rsidRPr="005403A7">
          <w:rPr>
            <w:rStyle w:val="Hiperligao"/>
            <w:rFonts w:asciiTheme="majorHAnsi" w:hAnsiTheme="majorHAnsi"/>
            <w:sz w:val="18"/>
            <w:szCs w:val="18"/>
          </w:rPr>
          <w:t>hugo</w:t>
        </w:r>
        <w:r w:rsidR="005403A7" w:rsidRPr="005403A7">
          <w:rPr>
            <w:rStyle w:val="Hiperligao"/>
            <w:rFonts w:asciiTheme="majorHAnsi" w:hAnsiTheme="majorHAnsi" w:cstheme="minorHAnsi"/>
            <w:noProof/>
            <w:sz w:val="18"/>
            <w:szCs w:val="18"/>
          </w:rPr>
          <w:t>.</w:t>
        </w:r>
        <w:r w:rsidR="005403A7" w:rsidRPr="005403A7">
          <w:rPr>
            <w:rStyle w:val="Hiperligao"/>
            <w:rFonts w:asciiTheme="majorHAnsi" w:hAnsiTheme="majorHAnsi" w:cstheme="minorHAnsi"/>
            <w:noProof/>
            <w:sz w:val="18"/>
            <w:szCs w:val="18"/>
          </w:rPr>
          <w:t>costa</w:t>
        </w:r>
        <w:r w:rsidR="005403A7" w:rsidRPr="005403A7">
          <w:rPr>
            <w:rStyle w:val="Hiperligao"/>
            <w:rFonts w:asciiTheme="majorHAnsi" w:hAnsiTheme="majorHAnsi" w:cstheme="minorHAnsi"/>
            <w:noProof/>
            <w:sz w:val="18"/>
            <w:szCs w:val="18"/>
          </w:rPr>
          <w:t>@lift.com.pt</w:t>
        </w:r>
      </w:hyperlink>
      <w:r w:rsidRPr="005403A7">
        <w:rPr>
          <w:rFonts w:asciiTheme="majorHAnsi" w:hAnsiTheme="majorHAnsi"/>
          <w:sz w:val="18"/>
          <w:szCs w:val="18"/>
        </w:rPr>
        <w:t xml:space="preserve"> </w:t>
      </w:r>
      <w:r w:rsidRPr="005403A7">
        <w:rPr>
          <w:rFonts w:asciiTheme="majorHAnsi" w:eastAsiaTheme="minorEastAsia" w:hAnsiTheme="majorHAnsi" w:cstheme="minorHAnsi"/>
          <w:noProof/>
          <w:color w:val="000000"/>
          <w:sz w:val="18"/>
          <w:szCs w:val="18"/>
        </w:rPr>
        <w:t xml:space="preserve">  </w:t>
      </w:r>
      <w:r w:rsidRPr="005403A7">
        <w:rPr>
          <w:rFonts w:asciiTheme="majorHAnsi" w:eastAsiaTheme="minorEastAsia" w:hAnsiTheme="majorHAnsi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 xml:space="preserve">| +351 </w:t>
      </w:r>
      <w:r w:rsidR="005403A7" w:rsidRPr="005403A7">
        <w:rPr>
          <w:rFonts w:asciiTheme="majorHAnsi" w:eastAsiaTheme="minorEastAsia" w:hAnsiTheme="majorHAnsi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914 409</w:t>
      </w:r>
      <w:r w:rsidR="005403A7" w:rsidRPr="005403A7">
        <w:rPr>
          <w:rFonts w:asciiTheme="majorHAnsi" w:eastAsiaTheme="minorEastAsia" w:hAnsiTheme="majorHAnsi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 </w:t>
      </w:r>
      <w:r w:rsidR="005403A7" w:rsidRPr="005403A7">
        <w:rPr>
          <w:rFonts w:asciiTheme="majorHAnsi" w:eastAsiaTheme="minorEastAsia" w:hAnsiTheme="majorHAnsi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524</w:t>
      </w:r>
    </w:p>
    <w:p w14:paraId="7AA39218" w14:textId="00A94117" w:rsidR="006616AC" w:rsidRPr="006616AC" w:rsidRDefault="006616AC" w:rsidP="006616AC">
      <w:pPr>
        <w:jc w:val="center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639BEC9F" w14:textId="7028A34B" w:rsidR="001B3A9F" w:rsidRPr="006616AC" w:rsidRDefault="001B3A9F" w:rsidP="00813646">
      <w:pPr>
        <w:jc w:val="both"/>
        <w:rPr>
          <w:sz w:val="18"/>
          <w:szCs w:val="18"/>
        </w:rPr>
      </w:pPr>
    </w:p>
    <w:sectPr w:rsidR="001B3A9F" w:rsidRPr="006616AC" w:rsidSect="005403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33A3" w14:textId="77777777" w:rsidR="00701F28" w:rsidRDefault="00701F28" w:rsidP="008533E3">
      <w:pPr>
        <w:spacing w:after="0" w:line="240" w:lineRule="auto"/>
      </w:pPr>
      <w:r>
        <w:separator/>
      </w:r>
    </w:p>
  </w:endnote>
  <w:endnote w:type="continuationSeparator" w:id="0">
    <w:p w14:paraId="5D3BA9F0" w14:textId="77777777" w:rsidR="00701F28" w:rsidRDefault="00701F28" w:rsidP="0085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0E30" w14:textId="77777777" w:rsidR="00934C92" w:rsidRDefault="00934C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AD9C" w14:textId="77777777" w:rsidR="00934C92" w:rsidRDefault="00934C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B445" w14:textId="77777777" w:rsidR="00934C92" w:rsidRDefault="00934C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5E22" w14:textId="77777777" w:rsidR="00701F28" w:rsidRDefault="00701F28" w:rsidP="008533E3">
      <w:pPr>
        <w:spacing w:after="0" w:line="240" w:lineRule="auto"/>
      </w:pPr>
      <w:r>
        <w:separator/>
      </w:r>
    </w:p>
  </w:footnote>
  <w:footnote w:type="continuationSeparator" w:id="0">
    <w:p w14:paraId="72B11007" w14:textId="77777777" w:rsidR="00701F28" w:rsidRDefault="00701F28" w:rsidP="00853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0208" w14:textId="77777777" w:rsidR="00934C92" w:rsidRDefault="00934C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0B4E" w14:textId="29082374" w:rsidR="008533E3" w:rsidRDefault="00934C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BD5769" wp14:editId="3844EF16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638300" cy="444500"/>
          <wp:effectExtent l="0" t="0" r="0" b="0"/>
          <wp:wrapTight wrapText="bothSides">
            <wp:wrapPolygon edited="0">
              <wp:start x="2009" y="1851"/>
              <wp:lineTo x="1507" y="7406"/>
              <wp:lineTo x="1507" y="12960"/>
              <wp:lineTo x="2512" y="18514"/>
              <wp:lineTo x="4772" y="18514"/>
              <wp:lineTo x="19340" y="14811"/>
              <wp:lineTo x="19340" y="5554"/>
              <wp:lineTo x="5023" y="1851"/>
              <wp:lineTo x="2009" y="1851"/>
            </wp:wrapPolygon>
          </wp:wrapTight>
          <wp:docPr id="1576068272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3E3">
      <w:t>Comunicado de imprensa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83A6" w14:textId="77777777" w:rsidR="00934C92" w:rsidRDefault="00934C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02AD9"/>
    <w:multiLevelType w:val="multilevel"/>
    <w:tmpl w:val="1118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1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29"/>
    <w:rsid w:val="00031A82"/>
    <w:rsid w:val="000979A7"/>
    <w:rsid w:val="000B5F5F"/>
    <w:rsid w:val="000E2C68"/>
    <w:rsid w:val="00103932"/>
    <w:rsid w:val="00126961"/>
    <w:rsid w:val="001B3A9F"/>
    <w:rsid w:val="001C1BC7"/>
    <w:rsid w:val="001E47BD"/>
    <w:rsid w:val="002045FE"/>
    <w:rsid w:val="00227100"/>
    <w:rsid w:val="00230740"/>
    <w:rsid w:val="002345BC"/>
    <w:rsid w:val="002F2792"/>
    <w:rsid w:val="002F736B"/>
    <w:rsid w:val="00326C43"/>
    <w:rsid w:val="00336344"/>
    <w:rsid w:val="00366505"/>
    <w:rsid w:val="003B3E29"/>
    <w:rsid w:val="003E5982"/>
    <w:rsid w:val="004368D7"/>
    <w:rsid w:val="00437383"/>
    <w:rsid w:val="00467CF7"/>
    <w:rsid w:val="00480A05"/>
    <w:rsid w:val="004930FC"/>
    <w:rsid w:val="004F2A0C"/>
    <w:rsid w:val="0053124E"/>
    <w:rsid w:val="00536A7E"/>
    <w:rsid w:val="005403A7"/>
    <w:rsid w:val="00573365"/>
    <w:rsid w:val="00575205"/>
    <w:rsid w:val="005753A4"/>
    <w:rsid w:val="005815EB"/>
    <w:rsid w:val="005D5E2D"/>
    <w:rsid w:val="00636E2C"/>
    <w:rsid w:val="006616AC"/>
    <w:rsid w:val="00666A17"/>
    <w:rsid w:val="00693D0D"/>
    <w:rsid w:val="0069539F"/>
    <w:rsid w:val="006C3D5D"/>
    <w:rsid w:val="006D1659"/>
    <w:rsid w:val="00701F28"/>
    <w:rsid w:val="00713BDC"/>
    <w:rsid w:val="00750889"/>
    <w:rsid w:val="00800F8C"/>
    <w:rsid w:val="00803747"/>
    <w:rsid w:val="00813646"/>
    <w:rsid w:val="00846341"/>
    <w:rsid w:val="008533E3"/>
    <w:rsid w:val="008A6638"/>
    <w:rsid w:val="008F5391"/>
    <w:rsid w:val="008F7C3D"/>
    <w:rsid w:val="00934C92"/>
    <w:rsid w:val="009C161A"/>
    <w:rsid w:val="009D3EAE"/>
    <w:rsid w:val="009D7CC2"/>
    <w:rsid w:val="009F021B"/>
    <w:rsid w:val="00A41CC5"/>
    <w:rsid w:val="00A525F1"/>
    <w:rsid w:val="00AD1D71"/>
    <w:rsid w:val="00AF1DAF"/>
    <w:rsid w:val="00B161A0"/>
    <w:rsid w:val="00BA2F2E"/>
    <w:rsid w:val="00BB2E22"/>
    <w:rsid w:val="00C505B4"/>
    <w:rsid w:val="00C8463D"/>
    <w:rsid w:val="00C9019D"/>
    <w:rsid w:val="00CB79C4"/>
    <w:rsid w:val="00D247A9"/>
    <w:rsid w:val="00DB69CC"/>
    <w:rsid w:val="00DF488A"/>
    <w:rsid w:val="00E36F02"/>
    <w:rsid w:val="00E50AAA"/>
    <w:rsid w:val="00E57235"/>
    <w:rsid w:val="00E91DF9"/>
    <w:rsid w:val="00EA6015"/>
    <w:rsid w:val="00ED28E8"/>
    <w:rsid w:val="00F53AA9"/>
    <w:rsid w:val="00F93E7E"/>
    <w:rsid w:val="00FE03A4"/>
    <w:rsid w:val="063EDD8D"/>
    <w:rsid w:val="07F341E7"/>
    <w:rsid w:val="0D278BD4"/>
    <w:rsid w:val="10A76F8E"/>
    <w:rsid w:val="1527FB37"/>
    <w:rsid w:val="18A5053E"/>
    <w:rsid w:val="1B895512"/>
    <w:rsid w:val="1EF6E8BC"/>
    <w:rsid w:val="209DE2EA"/>
    <w:rsid w:val="218E3029"/>
    <w:rsid w:val="245534B9"/>
    <w:rsid w:val="25A12641"/>
    <w:rsid w:val="2850D2A5"/>
    <w:rsid w:val="2900BEE0"/>
    <w:rsid w:val="2A0223CE"/>
    <w:rsid w:val="2C79AC0A"/>
    <w:rsid w:val="2F106763"/>
    <w:rsid w:val="3316535E"/>
    <w:rsid w:val="3507C398"/>
    <w:rsid w:val="42A6F4FB"/>
    <w:rsid w:val="47C334ED"/>
    <w:rsid w:val="4A4E07F7"/>
    <w:rsid w:val="4E01A5B4"/>
    <w:rsid w:val="590A7346"/>
    <w:rsid w:val="5AAAC275"/>
    <w:rsid w:val="5C187AF3"/>
    <w:rsid w:val="6143BE65"/>
    <w:rsid w:val="681D3A83"/>
    <w:rsid w:val="75B90E2F"/>
    <w:rsid w:val="7698F4A1"/>
    <w:rsid w:val="79B75BF5"/>
    <w:rsid w:val="7A1B7424"/>
    <w:rsid w:val="7C17B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9C783"/>
  <w15:chartTrackingRefBased/>
  <w15:docId w15:val="{CC5E3033-E7B4-4721-A62C-BB050F9B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B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B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B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B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B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B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B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B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B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B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B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B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B3E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B3E2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B3E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B3E2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B3E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B3E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B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B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B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B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B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B3E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E2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B3E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B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B3E2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B3E2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53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3E3"/>
  </w:style>
  <w:style w:type="paragraph" w:styleId="Rodap">
    <w:name w:val="footer"/>
    <w:basedOn w:val="Normal"/>
    <w:link w:val="RodapCarter"/>
    <w:uiPriority w:val="99"/>
    <w:unhideWhenUsed/>
    <w:rsid w:val="00853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3E3"/>
  </w:style>
  <w:style w:type="character" w:styleId="Hiperligao">
    <w:name w:val="Hyperlink"/>
    <w:basedOn w:val="Tipodeletrapredefinidodopargrafo"/>
    <w:uiPriority w:val="99"/>
    <w:unhideWhenUsed/>
    <w:rsid w:val="0069539F"/>
    <w:rPr>
      <w:color w:val="467886" w:themeColor="hyperlink"/>
      <w:u w:val="single"/>
    </w:rPr>
  </w:style>
  <w:style w:type="character" w:customStyle="1" w:styleId="normaltextrun">
    <w:name w:val="normaltextrun"/>
    <w:basedOn w:val="Tipodeletrapredefinidodopargrafo"/>
    <w:rsid w:val="006616AC"/>
  </w:style>
  <w:style w:type="paragraph" w:customStyle="1" w:styleId="paragraph">
    <w:name w:val="paragraph"/>
    <w:basedOn w:val="Normal"/>
    <w:rsid w:val="0066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eop">
    <w:name w:val="eop"/>
    <w:basedOn w:val="Tipodeletrapredefinidodopargrafo"/>
    <w:rsid w:val="006616AC"/>
  </w:style>
  <w:style w:type="character" w:styleId="MenoNoResolvida">
    <w:name w:val="Unresolved Mention"/>
    <w:basedOn w:val="Tipodeletrapredefinidodopargrafo"/>
    <w:uiPriority w:val="99"/>
    <w:semiHidden/>
    <w:unhideWhenUsed/>
    <w:rsid w:val="00540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go.costa@lift.com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.santos@lift.com.p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tndm.pt/pt/programacao/espetaculos/carne-ex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b5d46f58f50ff91847c793d897a62e70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c0ac7fd81bee7bad4feb1d6cd531b8f6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6BC20-04AA-439C-98E5-57E6D98E1BB7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2.xml><?xml version="1.0" encoding="utf-8"?>
<ds:datastoreItem xmlns:ds="http://schemas.openxmlformats.org/officeDocument/2006/customXml" ds:itemID="{3192F126-7D68-482C-8FA5-7FAA49FD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11698-8238-48A1-A2CE-FF8752076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3435</Characters>
  <Application>Microsoft Office Word</Application>
  <DocSecurity>0</DocSecurity>
  <Lines>28</Lines>
  <Paragraphs>8</Paragraphs>
  <ScaleCrop>false</ScaleCrop>
  <Company>NTT Data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Figueiredo Augusto</dc:creator>
  <cp:keywords/>
  <dc:description/>
  <cp:lastModifiedBy>Ana Santos</cp:lastModifiedBy>
  <cp:revision>53</cp:revision>
  <dcterms:created xsi:type="dcterms:W3CDTF">2025-11-27T00:54:00Z</dcterms:created>
  <dcterms:modified xsi:type="dcterms:W3CDTF">2025-12-02T11:42:00Z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