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both"/>
        <w:rPr>
          <w:b w:val="1"/>
          <w:bCs w:val="1"/>
        </w:rPr>
      </w:pPr>
      <w:bookmarkStart w:colFirst="0" w:colLast="0" w:name="_qizq4ji77t9y" w:id="0"/>
      <w:bookmarkEnd w:id="0"/>
      <w:r w:rsidDel="00000000" w:rsidR="00000000" w:rsidRPr="00000000">
        <w:rPr>
          <w:b w:val="1"/>
          <w:bCs w:val="1"/>
          <w:rtl w:val="0"/>
        </w:rPr>
        <w:t xml:space="preserve">96% respondentów nie myli „mięsnych” nazw produktów z roślinnymi, według holenderskiego badania</w:t>
      </w:r>
    </w:p>
    <w:p w:rsidR="00000000" w:rsidDel="00000000" w:rsidP="00000000" w:rsidRDefault="00000000" w:rsidRPr="00000000" w14:paraId="00000002">
      <w:pPr>
        <w:pStyle w:val="Subtitle"/>
        <w:jc w:val="both"/>
        <w:rPr/>
      </w:pPr>
      <w:bookmarkStart w:colFirst="0" w:colLast="0" w:name="_ab48d8k96deo" w:id="1"/>
      <w:bookmarkEnd w:id="1"/>
      <w:r w:rsidDel="00000000" w:rsidR="00000000" w:rsidRPr="00000000">
        <w:rPr>
          <w:rtl w:val="0"/>
        </w:rPr>
        <w:t xml:space="preserve">Głosowanie Parlamentu Unii Europejskiej w tej sprawie odbędzie się 11 grudnia</w:t>
      </w:r>
    </w:p>
    <w:p w:rsidR="00000000" w:rsidDel="00000000" w:rsidP="00000000" w:rsidRDefault="00000000" w:rsidRPr="00000000" w14:paraId="00000003">
      <w:pPr>
        <w:jc w:val="both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Badanie</w:t>
        </w:r>
      </w:hyperlink>
      <w:r w:rsidDel="00000000" w:rsidR="00000000" w:rsidRPr="00000000">
        <w:rPr>
          <w:rtl w:val="0"/>
        </w:rPr>
        <w:t xml:space="preserve"> przeprowadzone na ponad 20 tys. osób przez niezależną organizację badawczą Radar wykazało, że 96% Holendrów nie jest zdezorientowanych w związku z używaniem określeń takich jak „wegetariańska kiełbasa”.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Badanie pokazuje zdanie konsumentów w obliczu zaplanowanego na 11 grudnia posiedzenia Rady ds. Rolnictwa i Rybołówstwa Unii Europejskiej, gdzie kraje członkowskie będą głosować nad potencjalnym zakazem etykiet wykorzystujących „mięsne" terminy dla produktów roślinnych.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="288" w:lineRule="auto"/>
        <w:jc w:val="both"/>
        <w:rPr/>
      </w:pPr>
      <w:r w:rsidDel="00000000" w:rsidR="00000000" w:rsidRPr="00000000">
        <w:rPr>
          <w:b w:val="1"/>
          <w:bCs w:val="1"/>
          <w:color w:val="212b35"/>
          <w:sz w:val="34"/>
          <w:szCs w:val="34"/>
          <w:rtl w:val="0"/>
        </w:rPr>
        <w:t xml:space="preserve">Konsumenci akceptują stosowanie tradycyjnych nazw dla produktów roślinnych – również w Polsce</w:t>
        <w:br w:type="textWrapping"/>
      </w:r>
      <w:r w:rsidDel="00000000" w:rsidR="00000000" w:rsidRPr="00000000">
        <w:rPr>
          <w:rtl w:val="0"/>
        </w:rPr>
        <w:t xml:space="preserve">Podobne wnioski płyną badań na polskim rynku. Zgodnie z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badaniem przeprowadzonym przez Panel Ariadna w grudniu 2023 roku na zlecenie Fundacji ProVeg</w:t>
        </w:r>
      </w:hyperlink>
      <w:r w:rsidDel="00000000" w:rsidR="00000000" w:rsidRPr="00000000">
        <w:rPr>
          <w:rtl w:val="0"/>
        </w:rPr>
        <w:t xml:space="preserve">, aż 86% respondentów w Polsce deklarowało, że w ciągu 12 miesięcy poprzedzających badanie nie zdarzyło im się pomylić roślinnej alternatywy mięsa z produktem mięsnym w trakcie zakupów. Jedynie 23% spośród osób, które zadeklarowały pomyłkę, wskazuje na błąd spowodowany etykietą produktu jako powód, podczas gdy większość (77%) tłumaczy to pośpiechem lub rozproszeniem. 75% Polaków nie widzi także potrzeby wprowadzania zakazu takich nazw jak „kiełbasa” czy „wędlina”.</w:t>
        <w:br w:type="textWrapping"/>
        <w:br w:type="textWrapping"/>
        <w:t xml:space="preserve">„Konsumenci bez trudu potrafią odróżnić roślinne alternatywy mięsa od tradycyjnych produktów. Dlatego zamiast wprowadzać zakazy, które mogą spowolnić rozwój tej dynamicznie rosnącej branży i ograniczyć konkurencyjność europejskich producentów, warto skupić się na promowaniu przejrzystej, czytelnej komunikacji. Jasne etykiety, rzetelna informacja o składzie oraz konsekwentne standardy oznakowania nie tylko zwiększają zaufanie konsumentów, ale również wspierają ich w podejmowaniu świadomych wyborów żywieniowych.” – mówi Marcin Tischner, Public Affairs Coordinator &amp; Sustainability Expert w Fundacji ProVeg.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="288" w:lineRule="auto"/>
        <w:jc w:val="both"/>
        <w:rPr/>
      </w:pPr>
      <w:r w:rsidDel="00000000" w:rsidR="00000000" w:rsidRPr="00000000">
        <w:rPr>
          <w:rtl w:val="0"/>
        </w:rPr>
        <w:t xml:space="preserve">Co więcej,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Europa jest obecnie największym rynkiem zbytu dla roślinnych zamienników mięsa na świecie</w:t>
        </w:r>
      </w:hyperlink>
      <w:r w:rsidDel="00000000" w:rsidR="00000000" w:rsidRPr="00000000">
        <w:rPr>
          <w:rtl w:val="0"/>
        </w:rPr>
        <w:t xml:space="preserve">, a Europejska Rada Naukowa (EASAC) niedawno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zaapelowała do unijnych decydentów o dostosowanie przepisów, tak by wspierać postęp naukowy i utrzymać konkurencyjność Europy na arenie międzynarodowej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pStyle w:val="Heading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="288" w:lineRule="auto"/>
        <w:jc w:val="both"/>
        <w:rPr>
          <w:b w:val="1"/>
          <w:bCs w:val="1"/>
        </w:rPr>
      </w:pPr>
      <w:bookmarkStart w:colFirst="0" w:colLast="0" w:name="_hfl0ch98ksz1" w:id="2"/>
      <w:bookmarkEnd w:id="2"/>
      <w:r w:rsidDel="00000000" w:rsidR="00000000" w:rsidRPr="00000000">
        <w:rPr>
          <w:b w:val="1"/>
          <w:bCs w:val="1"/>
          <w:rtl w:val="0"/>
        </w:rPr>
        <w:t xml:space="preserve">Co oznaczałby zakaz dla rolników i producentów żywności roślinnej?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Propozycja ograniczająca stosowanie „mięsnych” określeń w odniesieniu do produktów spożywczych została włączona do ukierunkowanej nowelizacji rozporządzenia o organizacji wspólnego rynku, której celem było wzmocnienie pozycji rolników w łańcuchu dostaw. 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„Choć propozycja została przedstawiona jako sposób na wzmocnienie pozycji rolników w łańcuchu dostaw, to właśnie oni najbardziej skorzystają na rozwoju rynku produktów roślinnych. Wprowadzenie takiego zakazu mogłoby utrudnić europejskim rolnikom rozwijanie i różnicowanie ich działalności, zwłaszcza teraz, gdy popyt na produkty roślinne szybko rośnie. To właśnie ten segment rynku daje dziś największe możliwości rozwoju producentom strączków, orzechów czy innych roślin bogatych w białko.” – dodaje Marcin Tischner.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Europejscy rolnicy mogą zostać realnie </w:t>
      </w:r>
      <w:r w:rsidDel="00000000" w:rsidR="00000000" w:rsidRPr="00000000">
        <w:rPr>
          <w:rtl w:val="0"/>
        </w:rPr>
        <w:t xml:space="preserve">wsparci</w:t>
      </w:r>
      <w:r w:rsidDel="00000000" w:rsidR="00000000" w:rsidRPr="00000000">
        <w:rPr>
          <w:rtl w:val="0"/>
        </w:rPr>
        <w:t xml:space="preserve"> poprzez rozwój rynków wysokomarżowych dla takich upraw jak rośliny strączkowe, soja, pszenica, grzyby, orzechy czy warzywa – z których wiele jest już uprawianych na terenie UE. Rośliny strączkowe mają dodatkowo pozytywny wpływ na jakość gleby i zmniejszają zapotrzebowanie na nawozy, obniżając tym samym koszty produkcji.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Natomiast dla producentów żywności roślinnej wprowadzenie ograniczeń oznaczałoby szereg dodatkowych obciążeń, które mogłyby spowolnić rozwój całej branży. Firmy musiałyby zmieniać opakowania i nazwy swoich produktów, co pociągałoby za sobą kosztowne procesy redesignu i dostosowania do nowych przepisów. Ograniczenia w zakresie nazewnictwa utrudniałyby również marketing i komunikację z konsumentami, zmniejszając czytelność przekazu i osłabiając rozpoznawalność produktów na rynku. W efekcie regulacje te mogłyby znacząco ograniczyć tempo wzrostu jednego z najszybciej rozwijających się segmentów europejskiej gospodarki żywnościowej.</w:t>
      </w:r>
    </w:p>
    <w:p w:rsidR="00000000" w:rsidDel="00000000" w:rsidP="00000000" w:rsidRDefault="00000000" w:rsidRPr="00000000" w14:paraId="00000011">
      <w:pPr>
        <w:pStyle w:val="Heading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88" w:lineRule="auto"/>
        <w:jc w:val="both"/>
        <w:rPr>
          <w:b w:val="1"/>
          <w:bCs w:val="1"/>
        </w:rPr>
      </w:pPr>
      <w:bookmarkStart w:colFirst="0" w:colLast="0" w:name="_q8zxuwvp7jkp" w:id="3"/>
      <w:bookmarkEnd w:id="3"/>
      <w:r w:rsidDel="00000000" w:rsidR="00000000" w:rsidRPr="00000000">
        <w:rPr>
          <w:b w:val="1"/>
          <w:bCs w:val="1"/>
          <w:rtl w:val="0"/>
        </w:rPr>
        <w:t xml:space="preserve">Kontekst propozycji dotyczących etykietowania produktów roślinnych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88" w:lineRule="auto"/>
        <w:jc w:val="both"/>
        <w:rPr/>
      </w:pPr>
      <w:r w:rsidDel="00000000" w:rsidR="00000000" w:rsidRPr="00000000">
        <w:rPr>
          <w:rtl w:val="0"/>
        </w:rPr>
        <w:t xml:space="preserve">W październiku Parlament Europejski zagłosował za ograniczeniem stosowania określeń takich jak „kiełbasa”, „burger” czy inne nazwy kojarzone z mięsem w odniesieniu do produktów roślinnych. Propozycja została przyjęta 355 głosami za, przy 247 przeciw i 30 wstrzymujących się.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88" w:lineRule="auto"/>
        <w:jc w:val="both"/>
        <w:rPr/>
      </w:pPr>
      <w:r w:rsidDel="00000000" w:rsidR="00000000" w:rsidRPr="00000000">
        <w:rPr>
          <w:rtl w:val="0"/>
        </w:rPr>
        <w:t xml:space="preserve">Głosowanie Rady ds. Rolnictwa i Rybołówstwa Unii Europejskiej w tej sprawie spodziewane jest w połowie grudnia, po miesiącach negocjacji </w:t>
      </w:r>
      <w:r w:rsidDel="00000000" w:rsidR="00000000" w:rsidRPr="00000000">
        <w:rPr>
          <w:rtl w:val="0"/>
        </w:rPr>
        <w:t xml:space="preserve">pomiędzy</w:t>
      </w:r>
      <w:r w:rsidDel="00000000" w:rsidR="00000000" w:rsidRPr="00000000">
        <w:rPr>
          <w:rtl w:val="0"/>
        </w:rPr>
        <w:t xml:space="preserve"> Komisją Europejską, Parlamentem Europejskim i Radą UE.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Kontakt dla mediów</w:t>
      </w:r>
      <w:r w:rsidDel="00000000" w:rsidR="00000000" w:rsidRPr="00000000">
        <w:rPr>
          <w:rtl w:val="0"/>
        </w:rPr>
        <w:t xml:space="preserve"> </w:t>
        <w:br w:type="textWrapping"/>
        <w:t xml:space="preserve">Anna Targosz </w:t>
        <w:br w:type="textWrapping"/>
        <w:t xml:space="preserve">Rzeczniczka Prasowa Fundacji ProVeg </w:t>
        <w:br w:type="textWrapping"/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anna.targosz@proveg.org</w:t>
        </w:r>
      </w:hyperlink>
      <w:r w:rsidDel="00000000" w:rsidR="00000000" w:rsidRPr="00000000">
        <w:rPr>
          <w:rtl w:val="0"/>
        </w:rPr>
        <w:t xml:space="preserve"> </w:t>
        <w:br w:type="textWrapping"/>
        <w:t xml:space="preserve">+48 573 679 205 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 ProVeg International </w:t>
      </w:r>
      <w:r w:rsidDel="00000000" w:rsidR="00000000" w:rsidRPr="00000000">
        <w:rPr>
          <w:rtl w:val="0"/>
        </w:rPr>
        <w:br w:type="textWrapping"/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ProVeg International</w:t>
        </w:r>
      </w:hyperlink>
      <w:r w:rsidDel="00000000" w:rsidR="00000000" w:rsidRPr="00000000">
        <w:rPr>
          <w:rtl w:val="0"/>
        </w:rPr>
        <w:t xml:space="preserve"> jest organizacją, która zajmuje się budowaniem świadomości żywieniowej, dążącą do transformacji światowego systemu żywnościowego, poprzez zastąpienie 50% globalnego spożycia produktów odzwierzęcych, żywnością roślinną i alternatywami komórkowymi do 2040 roku. 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Współpracujemy z międzynarodowymi decydentami, rządami, producentami żywności, inwestorami, mediami i opinią publiczną, aby pomóc światu przekształcić się w społeczeństwo i gospodarkę mniej zależne od hodowli zwierząt, a bardziej zrównoważone dla ludzi, zwierząt i planety. 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ProVeg posiada status stałego obserwatora w UNFCCC, jest akredytowany przez UNEA i otrzymał nagrodę ONZ “Momentum for Change”.</w:t>
      </w: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footerReference r:id="rId14" w:type="first"/>
      <w:pgSz w:h="16834" w:w="11909" w:orient="portrait"/>
      <w:pgMar w:bottom="1440" w:top="1440" w:left="1440" w:right="1440" w:header="720.0000000000001" w:footer="720.000000000000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2908300</wp:posOffset>
          </wp:positionH>
          <wp:positionV relativeFrom="page">
            <wp:posOffset>355600</wp:posOffset>
          </wp:positionV>
          <wp:extent cx="1719263" cy="436955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9263" cy="4369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proveg.com/pl/" TargetMode="External"/><Relationship Id="rId10" Type="http://schemas.openxmlformats.org/officeDocument/2006/relationships/hyperlink" Target="mailto:anna.targosz@proveg.org" TargetMode="External"/><Relationship Id="rId13" Type="http://schemas.openxmlformats.org/officeDocument/2006/relationships/header" Target="head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asac.eu/fileadmin/user_upload/250904_PR_Meat_Alternatives.pdf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radar.avrotros.nl/artikel/vegaworst-en-veganburger-geven-consument-juist-duidelijkheid-62116" TargetMode="External"/><Relationship Id="rId7" Type="http://schemas.openxmlformats.org/officeDocument/2006/relationships/hyperlink" Target="https://proveg.prowly.com/284137-86-polakow-nie-ma-problemu-z-odroznieniem-wege-kielbasek-od-tych-miesnych-nowe-badanie-proveg-oraz-stanowisko-federacji-konsumentow-zaprzecza-argumentom-poprzedniego-mrirw" TargetMode="External"/><Relationship Id="rId8" Type="http://schemas.openxmlformats.org/officeDocument/2006/relationships/hyperlink" Target="https://gfi.org/resource/plant-based-meat-eggs-and-dairy-state-of-the-industry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