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3E6C" w14:textId="53B2476F" w:rsidR="001C5D0B" w:rsidRPr="00A06C02" w:rsidRDefault="00142D0C" w:rsidP="001C5D0B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2 grudnia</w:t>
      </w:r>
      <w:r w:rsidR="001C5D0B">
        <w:rPr>
          <w:rFonts w:ascii="Calibri" w:hAnsi="Calibri" w:cs="Calibri"/>
          <w:color w:val="000000" w:themeColor="text1"/>
        </w:rPr>
        <w:t xml:space="preserve"> </w:t>
      </w:r>
      <w:r w:rsidR="001C5D0B" w:rsidRPr="00A06C02">
        <w:rPr>
          <w:rFonts w:ascii="Calibri" w:hAnsi="Calibri" w:cs="Calibri"/>
          <w:color w:val="000000" w:themeColor="text1"/>
        </w:rPr>
        <w:t>202</w:t>
      </w:r>
      <w:r w:rsidR="001C5D0B">
        <w:rPr>
          <w:rFonts w:ascii="Calibri" w:hAnsi="Calibri" w:cs="Calibri"/>
          <w:color w:val="000000" w:themeColor="text1"/>
        </w:rPr>
        <w:t>5</w:t>
      </w:r>
      <w:r w:rsidR="001C5D0B" w:rsidRPr="00A06C02">
        <w:rPr>
          <w:rFonts w:ascii="Calibri" w:hAnsi="Calibri" w:cs="Calibri"/>
          <w:color w:val="000000" w:themeColor="text1"/>
        </w:rPr>
        <w:t xml:space="preserve"> r. </w:t>
      </w:r>
    </w:p>
    <w:p w14:paraId="790B7419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A06C02">
        <w:rPr>
          <w:rFonts w:ascii="Calibri" w:hAnsi="Calibri" w:cs="Calibri"/>
          <w:b/>
          <w:color w:val="000000" w:themeColor="text1"/>
        </w:rPr>
        <w:t xml:space="preserve">Informacja prasowa </w:t>
      </w:r>
    </w:p>
    <w:p w14:paraId="51C57262" w14:textId="77777777" w:rsidR="004A0A21" w:rsidRDefault="004A0A21" w:rsidP="001C5D0B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</w:p>
    <w:p w14:paraId="688BD5B7" w14:textId="1BA7AC84" w:rsidR="001C5D0B" w:rsidRDefault="00AA6067" w:rsidP="00554F72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Kompleksowa gama wywrotek </w:t>
      </w:r>
      <w:r w:rsidR="00554F72" w:rsidRPr="00554F72">
        <w:rPr>
          <w:rFonts w:ascii="Calibri" w:hAnsi="Calibri" w:cs="Calibri"/>
          <w:b/>
          <w:color w:val="000000"/>
          <w:sz w:val="32"/>
        </w:rPr>
        <w:t xml:space="preserve">marki Wielton: </w:t>
      </w:r>
      <w:r w:rsidR="00554F72">
        <w:rPr>
          <w:rFonts w:ascii="Calibri" w:hAnsi="Calibri" w:cs="Calibri"/>
          <w:b/>
          <w:color w:val="000000"/>
          <w:sz w:val="32"/>
        </w:rPr>
        <w:br/>
      </w:r>
      <w:r w:rsidR="00554F72" w:rsidRPr="00554F72">
        <w:rPr>
          <w:rFonts w:ascii="Calibri" w:hAnsi="Calibri" w:cs="Calibri"/>
          <w:b/>
          <w:color w:val="000000"/>
          <w:sz w:val="32"/>
        </w:rPr>
        <w:t>efektywność i wytrzymałość w najtrudniejszych warunkach</w:t>
      </w:r>
    </w:p>
    <w:p w14:paraId="5792B94D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170D9D1D" w14:textId="0FE8C2DA" w:rsidR="00D44101" w:rsidRDefault="008D06E5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Firma Wielton od lat</w:t>
      </w:r>
      <w:r w:rsidR="00D44101" w:rsidRPr="00D44101">
        <w:rPr>
          <w:rFonts w:ascii="Calibri" w:hAnsi="Calibri" w:cs="Calibri"/>
          <w:b/>
          <w:color w:val="000000"/>
        </w:rPr>
        <w:t xml:space="preserve"> dostarcza na rynek zaawansowane zabudowy i naczepy</w:t>
      </w:r>
      <w:r>
        <w:rPr>
          <w:rFonts w:ascii="Calibri" w:hAnsi="Calibri" w:cs="Calibri"/>
          <w:b/>
          <w:color w:val="000000"/>
        </w:rPr>
        <w:t xml:space="preserve"> wywrotki</w:t>
      </w:r>
      <w:r w:rsidR="00D44101" w:rsidRPr="00D44101">
        <w:rPr>
          <w:rFonts w:ascii="Calibri" w:hAnsi="Calibri" w:cs="Calibri"/>
          <w:b/>
          <w:color w:val="000000"/>
        </w:rPr>
        <w:t xml:space="preserve">, które znajdują zastosowanie w wielu gałęziach przemysłu. Oferta </w:t>
      </w:r>
      <w:r>
        <w:rPr>
          <w:rFonts w:ascii="Calibri" w:hAnsi="Calibri" w:cs="Calibri"/>
          <w:b/>
          <w:color w:val="000000"/>
        </w:rPr>
        <w:t>spółki</w:t>
      </w:r>
      <w:r w:rsidR="00D44101" w:rsidRPr="00D44101">
        <w:rPr>
          <w:rFonts w:ascii="Calibri" w:hAnsi="Calibri" w:cs="Calibri"/>
          <w:b/>
          <w:color w:val="000000"/>
        </w:rPr>
        <w:t xml:space="preserve"> obejmuje konstrukcje dopracowane pod kątem wytrzymałości, komfortu obsługi oraz bezpieczeństwa użytkowania, dzięki czemu</w:t>
      </w:r>
      <w:r w:rsidR="004C651F">
        <w:rPr>
          <w:rFonts w:ascii="Calibri" w:hAnsi="Calibri" w:cs="Calibri"/>
          <w:b/>
          <w:color w:val="000000"/>
        </w:rPr>
        <w:t xml:space="preserve"> rozwiązania te</w:t>
      </w:r>
      <w:r w:rsidR="00D44101" w:rsidRPr="00D44101">
        <w:rPr>
          <w:rFonts w:ascii="Calibri" w:hAnsi="Calibri" w:cs="Calibri"/>
          <w:b/>
          <w:color w:val="000000"/>
        </w:rPr>
        <w:t xml:space="preserve"> </w:t>
      </w:r>
      <w:r w:rsidR="000942CC">
        <w:rPr>
          <w:rFonts w:ascii="Calibri" w:hAnsi="Calibri" w:cs="Calibri"/>
          <w:b/>
          <w:color w:val="000000"/>
        </w:rPr>
        <w:t>cieszą się zaufaniem klientów.</w:t>
      </w:r>
    </w:p>
    <w:p w14:paraId="0478A024" w14:textId="4D742875" w:rsidR="00A87A98" w:rsidRDefault="00A87A98" w:rsidP="001C5D0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87A98">
        <w:rPr>
          <w:rFonts w:ascii="Calibri" w:hAnsi="Calibri" w:cs="Calibri"/>
          <w:bCs/>
          <w:color w:val="000000"/>
        </w:rPr>
        <w:t>Transport materiałów sypkich wymaga niezawodnego sprzętu, który poradzi sobie z dużymi obciążeniami i zróżnicowanymi warunkami pracy.</w:t>
      </w:r>
      <w:r w:rsidR="003D55BE">
        <w:rPr>
          <w:rFonts w:ascii="Calibri" w:hAnsi="Calibri" w:cs="Calibri"/>
          <w:bCs/>
          <w:color w:val="000000"/>
        </w:rPr>
        <w:t xml:space="preserve"> Poza dobrze znanymi w kraju naczepami wywrotkami różnego typu, marka Wielton posiada także </w:t>
      </w:r>
      <w:r w:rsidR="0052048C">
        <w:rPr>
          <w:rFonts w:ascii="Calibri" w:hAnsi="Calibri" w:cs="Calibri"/>
          <w:bCs/>
          <w:color w:val="000000"/>
        </w:rPr>
        <w:t xml:space="preserve">szeroką ofertę zabudów </w:t>
      </w:r>
      <w:r w:rsidR="006167A5">
        <w:rPr>
          <w:rFonts w:ascii="Calibri" w:hAnsi="Calibri" w:cs="Calibri"/>
          <w:bCs/>
          <w:color w:val="000000"/>
        </w:rPr>
        <w:t>tylnozsypowych</w:t>
      </w:r>
      <w:r w:rsidR="00034856">
        <w:rPr>
          <w:rFonts w:ascii="Calibri" w:hAnsi="Calibri" w:cs="Calibri"/>
          <w:bCs/>
          <w:color w:val="000000"/>
        </w:rPr>
        <w:t xml:space="preserve">. </w:t>
      </w:r>
    </w:p>
    <w:p w14:paraId="0A290433" w14:textId="737D2FEB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i/>
          <w:iCs/>
          <w:color w:val="000000"/>
        </w:rPr>
      </w:pPr>
      <w:r w:rsidRPr="007040B0">
        <w:rPr>
          <w:rFonts w:ascii="Calibri" w:hAnsi="Calibri" w:cs="Calibri"/>
          <w:bCs/>
          <w:i/>
          <w:iCs/>
          <w:color w:val="000000"/>
        </w:rPr>
        <w:t xml:space="preserve">- </w:t>
      </w:r>
      <w:r w:rsidR="003F323D">
        <w:rPr>
          <w:rFonts w:ascii="Calibri" w:hAnsi="Calibri" w:cs="Calibri"/>
          <w:bCs/>
          <w:i/>
          <w:iCs/>
          <w:color w:val="000000"/>
        </w:rPr>
        <w:t>Nasza o</w:t>
      </w:r>
      <w:r w:rsidR="003F323D" w:rsidRPr="003F323D">
        <w:rPr>
          <w:rFonts w:ascii="Calibri" w:hAnsi="Calibri" w:cs="Calibri"/>
          <w:bCs/>
          <w:i/>
          <w:iCs/>
          <w:color w:val="000000"/>
        </w:rPr>
        <w:t>ferta zabudów i naczep wywrotek została stworzona z myślą o codziennych potrzebach firm transportowych</w:t>
      </w:r>
      <w:r w:rsidR="00843CC7">
        <w:rPr>
          <w:rFonts w:ascii="Calibri" w:hAnsi="Calibri" w:cs="Calibri"/>
          <w:bCs/>
          <w:i/>
          <w:iCs/>
          <w:color w:val="000000"/>
        </w:rPr>
        <w:t>.</w:t>
      </w:r>
      <w:r w:rsidR="007446C1">
        <w:rPr>
          <w:rFonts w:ascii="Calibri" w:hAnsi="Calibri" w:cs="Calibri"/>
          <w:bCs/>
          <w:i/>
          <w:iCs/>
          <w:color w:val="000000"/>
        </w:rPr>
        <w:t xml:space="preserve"> </w:t>
      </w:r>
      <w:r w:rsidR="00572D60">
        <w:rPr>
          <w:rFonts w:ascii="Calibri" w:hAnsi="Calibri" w:cs="Calibri"/>
          <w:bCs/>
          <w:i/>
          <w:iCs/>
          <w:color w:val="000000"/>
        </w:rPr>
        <w:t>Cieszy</w:t>
      </w:r>
      <w:r w:rsidR="009B0B63">
        <w:rPr>
          <w:rFonts w:ascii="Calibri" w:hAnsi="Calibri" w:cs="Calibri"/>
          <w:bCs/>
          <w:i/>
          <w:iCs/>
          <w:color w:val="000000"/>
        </w:rPr>
        <w:t xml:space="preserve"> nas fakt</w:t>
      </w:r>
      <w:r w:rsidR="00572D60">
        <w:rPr>
          <w:rFonts w:ascii="Calibri" w:hAnsi="Calibri" w:cs="Calibri"/>
          <w:bCs/>
          <w:i/>
          <w:iCs/>
          <w:color w:val="000000"/>
        </w:rPr>
        <w:t xml:space="preserve">, że </w:t>
      </w:r>
      <w:r w:rsidR="007446C1">
        <w:rPr>
          <w:rFonts w:ascii="Calibri" w:hAnsi="Calibri" w:cs="Calibri"/>
          <w:bCs/>
          <w:i/>
          <w:iCs/>
          <w:color w:val="000000"/>
        </w:rPr>
        <w:t xml:space="preserve">klienci doceniają </w:t>
      </w:r>
      <w:r w:rsidR="000E1E35">
        <w:rPr>
          <w:rFonts w:ascii="Calibri" w:hAnsi="Calibri" w:cs="Calibri"/>
          <w:bCs/>
          <w:i/>
          <w:iCs/>
          <w:color w:val="000000"/>
        </w:rPr>
        <w:t>naczepy wywrotki</w:t>
      </w:r>
      <w:r w:rsidR="00FD1431">
        <w:rPr>
          <w:rFonts w:ascii="Calibri" w:hAnsi="Calibri" w:cs="Calibri"/>
          <w:bCs/>
          <w:i/>
          <w:iCs/>
          <w:color w:val="000000"/>
        </w:rPr>
        <w:t xml:space="preserve"> </w:t>
      </w:r>
      <w:r w:rsidR="00842454">
        <w:rPr>
          <w:rFonts w:ascii="Calibri" w:hAnsi="Calibri" w:cs="Calibri"/>
          <w:bCs/>
          <w:i/>
          <w:iCs/>
          <w:color w:val="000000"/>
        </w:rPr>
        <w:t xml:space="preserve">marki Wielton </w:t>
      </w:r>
      <w:r w:rsidR="00FD1431">
        <w:rPr>
          <w:rFonts w:ascii="Calibri" w:hAnsi="Calibri" w:cs="Calibri"/>
          <w:bCs/>
          <w:i/>
          <w:iCs/>
          <w:color w:val="000000"/>
        </w:rPr>
        <w:t xml:space="preserve">i </w:t>
      </w:r>
      <w:r w:rsidR="006829CF">
        <w:rPr>
          <w:rFonts w:ascii="Calibri" w:hAnsi="Calibri" w:cs="Calibri"/>
          <w:bCs/>
          <w:i/>
          <w:iCs/>
          <w:color w:val="000000"/>
        </w:rPr>
        <w:t>obecnie</w:t>
      </w:r>
      <w:r w:rsidR="00FD1431">
        <w:rPr>
          <w:rFonts w:ascii="Calibri" w:hAnsi="Calibri" w:cs="Calibri"/>
          <w:bCs/>
          <w:i/>
          <w:iCs/>
          <w:color w:val="000000"/>
        </w:rPr>
        <w:t xml:space="preserve"> zajmujemy</w:t>
      </w:r>
      <w:r w:rsidR="00FD1431" w:rsidRPr="00FD1431">
        <w:t xml:space="preserve"> </w:t>
      </w:r>
      <w:r w:rsidR="00A53897">
        <w:rPr>
          <w:rFonts w:ascii="Calibri" w:hAnsi="Calibri" w:cs="Calibri"/>
          <w:bCs/>
          <w:i/>
          <w:iCs/>
          <w:color w:val="000000"/>
        </w:rPr>
        <w:t>p</w:t>
      </w:r>
      <w:r w:rsidR="00FD1431" w:rsidRPr="00FD1431">
        <w:rPr>
          <w:rFonts w:ascii="Calibri" w:hAnsi="Calibri" w:cs="Calibri"/>
          <w:bCs/>
          <w:i/>
          <w:iCs/>
          <w:color w:val="000000"/>
        </w:rPr>
        <w:t>ierwsze miejsce w Polsce jeśli chodzi o rejestracje naczep tego typu</w:t>
      </w:r>
      <w:r w:rsidR="00FD1431">
        <w:rPr>
          <w:rFonts w:ascii="Calibri" w:hAnsi="Calibri" w:cs="Calibri"/>
          <w:bCs/>
          <w:i/>
          <w:iCs/>
          <w:color w:val="000000"/>
        </w:rPr>
        <w:t xml:space="preserve">. </w:t>
      </w:r>
      <w:r w:rsidR="00842454">
        <w:rPr>
          <w:rFonts w:ascii="Calibri" w:hAnsi="Calibri" w:cs="Calibri"/>
          <w:bCs/>
          <w:i/>
          <w:iCs/>
          <w:color w:val="000000"/>
        </w:rPr>
        <w:t xml:space="preserve">Warto jednak zauważyć, że </w:t>
      </w:r>
      <w:r w:rsidR="00A53897">
        <w:rPr>
          <w:rFonts w:ascii="Calibri" w:hAnsi="Calibri" w:cs="Calibri"/>
          <w:bCs/>
          <w:i/>
          <w:iCs/>
          <w:color w:val="000000"/>
        </w:rPr>
        <w:t>j</w:t>
      </w:r>
      <w:r w:rsidR="00575ACD">
        <w:rPr>
          <w:rFonts w:ascii="Calibri" w:hAnsi="Calibri" w:cs="Calibri"/>
          <w:bCs/>
          <w:i/>
          <w:iCs/>
          <w:color w:val="000000"/>
        </w:rPr>
        <w:t>ednocześnie w naszej ofercie posiadamy także zabudowy wywrotki</w:t>
      </w:r>
      <w:r w:rsidR="007476D2">
        <w:rPr>
          <w:rFonts w:ascii="Calibri" w:hAnsi="Calibri" w:cs="Calibri"/>
          <w:bCs/>
          <w:i/>
          <w:iCs/>
          <w:color w:val="000000"/>
        </w:rPr>
        <w:t xml:space="preserve">, które </w:t>
      </w:r>
      <w:r w:rsidR="003D61C7">
        <w:rPr>
          <w:rFonts w:ascii="Calibri" w:hAnsi="Calibri" w:cs="Calibri"/>
          <w:bCs/>
          <w:i/>
          <w:iCs/>
          <w:color w:val="000000"/>
        </w:rPr>
        <w:t xml:space="preserve">równie skutecznie </w:t>
      </w:r>
      <w:r w:rsidR="00A73001">
        <w:rPr>
          <w:rFonts w:ascii="Calibri" w:hAnsi="Calibri" w:cs="Calibri"/>
          <w:bCs/>
          <w:i/>
          <w:iCs/>
          <w:color w:val="000000"/>
        </w:rPr>
        <w:t xml:space="preserve">sprawdzają się podczas intensywnej pracy </w:t>
      </w:r>
      <w:r w:rsidR="00365B84">
        <w:rPr>
          <w:rFonts w:ascii="Calibri" w:hAnsi="Calibri" w:cs="Calibri"/>
          <w:bCs/>
          <w:i/>
          <w:iCs/>
          <w:color w:val="000000"/>
        </w:rPr>
        <w:t xml:space="preserve">dzięki solidnej konstrukcji czy </w:t>
      </w:r>
      <w:r w:rsidR="00FB4799">
        <w:rPr>
          <w:rFonts w:ascii="Calibri" w:hAnsi="Calibri" w:cs="Calibri"/>
          <w:bCs/>
          <w:i/>
          <w:iCs/>
          <w:color w:val="000000"/>
        </w:rPr>
        <w:t xml:space="preserve"> optymalnej masie</w:t>
      </w:r>
      <w:r w:rsidR="00365B84">
        <w:rPr>
          <w:rFonts w:ascii="Calibri" w:hAnsi="Calibri" w:cs="Calibri"/>
          <w:bCs/>
          <w:i/>
          <w:iCs/>
          <w:color w:val="000000"/>
        </w:rPr>
        <w:t xml:space="preserve">. </w:t>
      </w:r>
      <w:r w:rsidR="00575ACD">
        <w:rPr>
          <w:rFonts w:ascii="Calibri" w:hAnsi="Calibri" w:cs="Calibri"/>
          <w:bCs/>
          <w:i/>
          <w:iCs/>
          <w:color w:val="000000"/>
        </w:rPr>
        <w:t xml:space="preserve"> </w:t>
      </w:r>
      <w:r w:rsidRPr="007040B0">
        <w:rPr>
          <w:rFonts w:ascii="Calibri" w:hAnsi="Calibri" w:cs="Calibri"/>
          <w:b/>
          <w:i/>
          <w:iCs/>
          <w:color w:val="000000"/>
        </w:rPr>
        <w:t>– mówi</w:t>
      </w:r>
      <w:r>
        <w:rPr>
          <w:rFonts w:ascii="Calibri" w:hAnsi="Calibri" w:cs="Calibri"/>
          <w:b/>
          <w:i/>
          <w:iCs/>
          <w:color w:val="000000"/>
        </w:rPr>
        <w:t xml:space="preserve"> </w:t>
      </w:r>
      <w:r w:rsidR="00F61B2E">
        <w:rPr>
          <w:rFonts w:ascii="Calibri" w:hAnsi="Calibri" w:cs="Calibri"/>
          <w:b/>
          <w:i/>
          <w:iCs/>
          <w:color w:val="000000"/>
        </w:rPr>
        <w:t xml:space="preserve">Andrzej Mowczan, </w:t>
      </w:r>
      <w:r w:rsidR="00203158" w:rsidRPr="00203158">
        <w:rPr>
          <w:rFonts w:ascii="Calibri" w:hAnsi="Calibri" w:cs="Calibri"/>
          <w:b/>
          <w:i/>
          <w:iCs/>
          <w:color w:val="000000"/>
        </w:rPr>
        <w:t>Dyrektor ds. Komercyjnych, Wielton S.A.</w:t>
      </w:r>
    </w:p>
    <w:p w14:paraId="6895C14C" w14:textId="3FE61D2E" w:rsidR="004B1C35" w:rsidRDefault="004B1C35" w:rsidP="004B1C35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4B1C35">
        <w:rPr>
          <w:rFonts w:ascii="Calibri" w:hAnsi="Calibri" w:cs="Calibri"/>
          <w:bCs/>
          <w:color w:val="000000"/>
        </w:rPr>
        <w:t xml:space="preserve">Zabudowy tylnozsypowe przeznaczone do pracy m.in. w budownictwie czy górnictwie są codziennie wystawiane na ekstremalne obciążenia oraz intensywne zużycie. Konstrukcje Wielton powstają </w:t>
      </w:r>
      <w:r>
        <w:rPr>
          <w:rFonts w:ascii="Calibri" w:hAnsi="Calibri" w:cs="Calibri"/>
          <w:bCs/>
          <w:color w:val="000000"/>
        </w:rPr>
        <w:br/>
      </w:r>
      <w:r w:rsidRPr="004B1C35">
        <w:rPr>
          <w:rFonts w:ascii="Calibri" w:hAnsi="Calibri" w:cs="Calibri"/>
          <w:bCs/>
          <w:color w:val="000000"/>
        </w:rPr>
        <w:t>z wykorzystaniem wysokowytrzymałych materiałów</w:t>
      </w:r>
      <w:r w:rsidR="00307539">
        <w:rPr>
          <w:rFonts w:ascii="Calibri" w:hAnsi="Calibri" w:cs="Calibri"/>
          <w:bCs/>
          <w:color w:val="000000"/>
        </w:rPr>
        <w:t xml:space="preserve"> jak </w:t>
      </w:r>
      <w:r w:rsidR="00070144">
        <w:rPr>
          <w:rFonts w:ascii="Calibri" w:hAnsi="Calibri" w:cs="Calibri"/>
          <w:bCs/>
          <w:color w:val="000000"/>
        </w:rPr>
        <w:t xml:space="preserve">np. </w:t>
      </w:r>
      <w:r w:rsidR="00307539">
        <w:rPr>
          <w:rFonts w:ascii="Calibri" w:hAnsi="Calibri" w:cs="Calibri"/>
          <w:bCs/>
          <w:color w:val="000000"/>
        </w:rPr>
        <w:t>stal HARDOX HB</w:t>
      </w:r>
      <w:r w:rsidR="00827D7D">
        <w:rPr>
          <w:rFonts w:ascii="Calibri" w:hAnsi="Calibri" w:cs="Calibri"/>
          <w:bCs/>
          <w:color w:val="000000"/>
        </w:rPr>
        <w:t>450</w:t>
      </w:r>
      <w:r w:rsidR="003F25F7">
        <w:rPr>
          <w:rFonts w:ascii="Calibri" w:hAnsi="Calibri" w:cs="Calibri"/>
          <w:bCs/>
          <w:color w:val="000000"/>
        </w:rPr>
        <w:t xml:space="preserve"> od SSAB</w:t>
      </w:r>
      <w:r w:rsidRPr="004B1C35">
        <w:rPr>
          <w:rFonts w:ascii="Calibri" w:hAnsi="Calibri" w:cs="Calibri"/>
          <w:bCs/>
          <w:color w:val="000000"/>
        </w:rPr>
        <w:t xml:space="preserve"> </w:t>
      </w:r>
      <w:r w:rsidR="00070144">
        <w:rPr>
          <w:rFonts w:ascii="Calibri" w:hAnsi="Calibri" w:cs="Calibri"/>
          <w:bCs/>
          <w:color w:val="000000"/>
        </w:rPr>
        <w:br/>
      </w:r>
      <w:r w:rsidR="00636750">
        <w:rPr>
          <w:rFonts w:ascii="Calibri" w:hAnsi="Calibri" w:cs="Calibri"/>
          <w:bCs/>
          <w:color w:val="000000"/>
        </w:rPr>
        <w:t>czy</w:t>
      </w:r>
      <w:r w:rsidRPr="004B1C35">
        <w:rPr>
          <w:rFonts w:ascii="Calibri" w:hAnsi="Calibri" w:cs="Calibri"/>
          <w:bCs/>
          <w:color w:val="000000"/>
        </w:rPr>
        <w:t xml:space="preserve"> nowoczesnych technologii wykonania</w:t>
      </w:r>
      <w:r w:rsidR="00985341">
        <w:rPr>
          <w:rFonts w:ascii="Calibri" w:hAnsi="Calibri" w:cs="Calibri"/>
          <w:bCs/>
          <w:color w:val="000000"/>
        </w:rPr>
        <w:t xml:space="preserve"> i zrobotyzowanego parku produkcyjnego</w:t>
      </w:r>
      <w:r w:rsidRPr="004B1C35">
        <w:rPr>
          <w:rFonts w:ascii="Calibri" w:hAnsi="Calibri" w:cs="Calibri"/>
          <w:bCs/>
          <w:color w:val="000000"/>
        </w:rPr>
        <w:t>, co przekłada się na wieloletnią, bezawaryjną eksploatację nawet w najtrudniejszych warunkach.</w:t>
      </w:r>
    </w:p>
    <w:p w14:paraId="44894A04" w14:textId="7CDD63DF" w:rsidR="00203158" w:rsidRPr="00850D5E" w:rsidRDefault="00850D5E" w:rsidP="004B1C35">
      <w:pPr>
        <w:spacing w:line="276" w:lineRule="auto"/>
        <w:jc w:val="both"/>
        <w:rPr>
          <w:rFonts w:ascii="Calibri" w:hAnsi="Calibri" w:cs="Calibri"/>
          <w:bCs/>
          <w:i/>
          <w:i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- </w:t>
      </w:r>
      <w:r w:rsidR="007F4FD6">
        <w:rPr>
          <w:rFonts w:ascii="Calibri" w:hAnsi="Calibri" w:cs="Calibri"/>
          <w:bCs/>
          <w:i/>
          <w:iCs/>
          <w:color w:val="000000"/>
        </w:rPr>
        <w:t xml:space="preserve">W projektowaniu konstrukcji </w:t>
      </w:r>
      <w:r w:rsidR="00581825">
        <w:rPr>
          <w:rFonts w:ascii="Calibri" w:hAnsi="Calibri" w:cs="Calibri"/>
          <w:bCs/>
          <w:i/>
          <w:iCs/>
          <w:color w:val="000000"/>
        </w:rPr>
        <w:t>wywrotek</w:t>
      </w:r>
      <w:r w:rsidR="007F4FD6">
        <w:rPr>
          <w:rFonts w:ascii="Calibri" w:hAnsi="Calibri" w:cs="Calibri"/>
          <w:bCs/>
          <w:i/>
          <w:iCs/>
          <w:color w:val="000000"/>
        </w:rPr>
        <w:t xml:space="preserve"> szczególną </w:t>
      </w:r>
      <w:r w:rsidR="00BE2372">
        <w:rPr>
          <w:rFonts w:ascii="Calibri" w:hAnsi="Calibri" w:cs="Calibri"/>
          <w:bCs/>
          <w:i/>
          <w:iCs/>
          <w:color w:val="000000"/>
        </w:rPr>
        <w:t>wagę przykładamy do bezpieczeństwa</w:t>
      </w:r>
      <w:r w:rsidR="0002680E">
        <w:rPr>
          <w:rFonts w:ascii="Calibri" w:hAnsi="Calibri" w:cs="Calibri"/>
          <w:bCs/>
          <w:i/>
          <w:iCs/>
          <w:color w:val="000000"/>
        </w:rPr>
        <w:t xml:space="preserve"> i trwałości</w:t>
      </w:r>
      <w:r w:rsidR="00220028">
        <w:rPr>
          <w:rFonts w:ascii="Calibri" w:hAnsi="Calibri" w:cs="Calibri"/>
          <w:bCs/>
          <w:i/>
          <w:iCs/>
          <w:color w:val="000000"/>
        </w:rPr>
        <w:t xml:space="preserve">, dlatego </w:t>
      </w:r>
      <w:r w:rsidR="009A7277">
        <w:rPr>
          <w:rFonts w:ascii="Calibri" w:hAnsi="Calibri" w:cs="Calibri"/>
          <w:bCs/>
          <w:i/>
          <w:iCs/>
          <w:color w:val="000000"/>
        </w:rPr>
        <w:t>nasze produkty wyposażamy</w:t>
      </w:r>
      <w:r w:rsidR="003739D7">
        <w:rPr>
          <w:rFonts w:ascii="Calibri" w:hAnsi="Calibri" w:cs="Calibri"/>
          <w:bCs/>
          <w:i/>
          <w:iCs/>
          <w:color w:val="000000"/>
        </w:rPr>
        <w:t xml:space="preserve"> np.</w:t>
      </w:r>
      <w:r w:rsidR="00D9656E">
        <w:rPr>
          <w:rFonts w:ascii="Calibri" w:hAnsi="Calibri" w:cs="Calibri"/>
          <w:bCs/>
          <w:i/>
          <w:iCs/>
          <w:color w:val="000000"/>
        </w:rPr>
        <w:t xml:space="preserve"> </w:t>
      </w:r>
      <w:r w:rsidR="002A274F">
        <w:rPr>
          <w:rFonts w:ascii="Calibri" w:hAnsi="Calibri" w:cs="Calibri"/>
          <w:bCs/>
          <w:i/>
          <w:iCs/>
          <w:color w:val="000000"/>
        </w:rPr>
        <w:t>w sprawdzone układy hydrauliczne</w:t>
      </w:r>
      <w:r w:rsidR="00B331BB">
        <w:rPr>
          <w:rFonts w:ascii="Calibri" w:hAnsi="Calibri" w:cs="Calibri"/>
          <w:bCs/>
          <w:i/>
          <w:iCs/>
          <w:color w:val="000000"/>
        </w:rPr>
        <w:t xml:space="preserve"> oraz wysokowytrzymałe </w:t>
      </w:r>
      <w:r w:rsidR="00A9485F">
        <w:rPr>
          <w:rFonts w:ascii="Calibri" w:hAnsi="Calibri" w:cs="Calibri"/>
          <w:bCs/>
          <w:i/>
          <w:iCs/>
          <w:color w:val="000000"/>
        </w:rPr>
        <w:t>komponenty renomowanych producentów</w:t>
      </w:r>
      <w:r w:rsidR="00B331BB">
        <w:rPr>
          <w:rFonts w:ascii="Calibri" w:hAnsi="Calibri" w:cs="Calibri"/>
          <w:bCs/>
          <w:i/>
          <w:iCs/>
          <w:color w:val="000000"/>
        </w:rPr>
        <w:t>.</w:t>
      </w:r>
      <w:r w:rsidR="006226EC">
        <w:rPr>
          <w:rFonts w:ascii="Calibri" w:hAnsi="Calibri" w:cs="Calibri"/>
          <w:bCs/>
          <w:i/>
          <w:iCs/>
          <w:color w:val="000000"/>
        </w:rPr>
        <w:t xml:space="preserve"> Dla klientów</w:t>
      </w:r>
      <w:r w:rsidR="00CC6F69">
        <w:rPr>
          <w:rFonts w:ascii="Calibri" w:hAnsi="Calibri" w:cs="Calibri"/>
          <w:bCs/>
          <w:i/>
          <w:iCs/>
          <w:color w:val="000000"/>
        </w:rPr>
        <w:t xml:space="preserve"> </w:t>
      </w:r>
      <w:r w:rsidR="006226EC">
        <w:rPr>
          <w:rFonts w:ascii="Calibri" w:hAnsi="Calibri" w:cs="Calibri"/>
          <w:bCs/>
          <w:i/>
          <w:iCs/>
          <w:color w:val="000000"/>
        </w:rPr>
        <w:t>w</w:t>
      </w:r>
      <w:r w:rsidR="007715C1">
        <w:rPr>
          <w:rFonts w:ascii="Calibri" w:hAnsi="Calibri" w:cs="Calibri"/>
          <w:bCs/>
          <w:i/>
          <w:iCs/>
          <w:color w:val="000000"/>
        </w:rPr>
        <w:t>ażna jest też d</w:t>
      </w:r>
      <w:r w:rsidR="008E0F31">
        <w:rPr>
          <w:rFonts w:ascii="Calibri" w:hAnsi="Calibri" w:cs="Calibri"/>
          <w:bCs/>
          <w:i/>
          <w:iCs/>
          <w:color w:val="000000"/>
        </w:rPr>
        <w:t xml:space="preserve">ostępność </w:t>
      </w:r>
      <w:r w:rsidR="007715C1">
        <w:rPr>
          <w:rFonts w:ascii="Calibri" w:hAnsi="Calibri" w:cs="Calibri"/>
          <w:bCs/>
          <w:i/>
          <w:iCs/>
          <w:color w:val="000000"/>
        </w:rPr>
        <w:t>różnych kształtów skrzyni</w:t>
      </w:r>
      <w:r w:rsidR="00D57360">
        <w:rPr>
          <w:rFonts w:ascii="Calibri" w:hAnsi="Calibri" w:cs="Calibri"/>
          <w:bCs/>
          <w:i/>
          <w:iCs/>
          <w:color w:val="000000"/>
        </w:rPr>
        <w:t xml:space="preserve">: </w:t>
      </w:r>
      <w:r w:rsidR="007715C1">
        <w:rPr>
          <w:rFonts w:ascii="Calibri" w:hAnsi="Calibri" w:cs="Calibri"/>
          <w:bCs/>
          <w:i/>
          <w:iCs/>
          <w:color w:val="000000"/>
        </w:rPr>
        <w:t>half</w:t>
      </w:r>
      <w:r w:rsidR="002438F2">
        <w:rPr>
          <w:rFonts w:ascii="Calibri" w:hAnsi="Calibri" w:cs="Calibri"/>
          <w:bCs/>
          <w:i/>
          <w:iCs/>
          <w:color w:val="000000"/>
        </w:rPr>
        <w:t>-</w:t>
      </w:r>
      <w:r w:rsidR="007715C1">
        <w:rPr>
          <w:rFonts w:ascii="Calibri" w:hAnsi="Calibri" w:cs="Calibri"/>
          <w:bCs/>
          <w:i/>
          <w:iCs/>
          <w:color w:val="000000"/>
        </w:rPr>
        <w:t xml:space="preserve">pipe lub square, co pozwala dopasować model </w:t>
      </w:r>
      <w:r w:rsidR="00823B57" w:rsidRPr="00823B57">
        <w:rPr>
          <w:rFonts w:ascii="Calibri" w:hAnsi="Calibri" w:cs="Calibri"/>
          <w:bCs/>
          <w:i/>
          <w:iCs/>
          <w:color w:val="000000"/>
        </w:rPr>
        <w:t>do rodzaju przewożonego materiału, tak aby zapewnić szybki i bezproblemowy wyładunek.</w:t>
      </w:r>
      <w:r w:rsidR="00D661D9" w:rsidRPr="00D661D9">
        <w:rPr>
          <w:rFonts w:ascii="Calibri" w:hAnsi="Calibri" w:cs="Calibri"/>
          <w:b/>
          <w:i/>
          <w:iCs/>
          <w:color w:val="000000"/>
        </w:rPr>
        <w:t>– dodaje Łukasz Trzeciakiewicz – Senior Product Manager, Wielton S.A.</w:t>
      </w:r>
    </w:p>
    <w:p w14:paraId="01D39620" w14:textId="64CECE67" w:rsidR="005A0A78" w:rsidRDefault="00537670" w:rsidP="006D607C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Wieluński producent</w:t>
      </w:r>
      <w:r w:rsidR="00051C0A">
        <w:rPr>
          <w:rFonts w:ascii="Calibri" w:hAnsi="Calibri" w:cs="Calibri"/>
          <w:bCs/>
          <w:color w:val="000000"/>
        </w:rPr>
        <w:t xml:space="preserve"> w portfolio posiada </w:t>
      </w:r>
      <w:r w:rsidR="00516D06">
        <w:rPr>
          <w:rFonts w:ascii="Calibri" w:hAnsi="Calibri" w:cs="Calibri"/>
          <w:bCs/>
          <w:color w:val="000000"/>
        </w:rPr>
        <w:t>zabudowy</w:t>
      </w:r>
      <w:r w:rsidR="00051C0A">
        <w:rPr>
          <w:rFonts w:ascii="Calibri" w:hAnsi="Calibri" w:cs="Calibri"/>
          <w:bCs/>
          <w:color w:val="000000"/>
        </w:rPr>
        <w:t xml:space="preserve"> wywrot</w:t>
      </w:r>
      <w:r w:rsidR="00516D06">
        <w:rPr>
          <w:rFonts w:ascii="Calibri" w:hAnsi="Calibri" w:cs="Calibri"/>
          <w:bCs/>
          <w:color w:val="000000"/>
        </w:rPr>
        <w:t>ki</w:t>
      </w:r>
      <w:r w:rsidR="00051C0A">
        <w:rPr>
          <w:rFonts w:ascii="Calibri" w:hAnsi="Calibri" w:cs="Calibri"/>
          <w:bCs/>
          <w:color w:val="000000"/>
        </w:rPr>
        <w:t xml:space="preserve"> typu </w:t>
      </w:r>
      <w:r w:rsidR="00F65164" w:rsidRPr="0074791A">
        <w:rPr>
          <w:rFonts w:ascii="Calibri" w:hAnsi="Calibri" w:cs="Calibri"/>
          <w:b/>
          <w:color w:val="000000"/>
        </w:rPr>
        <w:t>H</w:t>
      </w:r>
      <w:r w:rsidR="00051C0A" w:rsidRPr="0074791A">
        <w:rPr>
          <w:rFonts w:ascii="Calibri" w:hAnsi="Calibri" w:cs="Calibri"/>
          <w:b/>
          <w:color w:val="000000"/>
        </w:rPr>
        <w:t>alf</w:t>
      </w:r>
      <w:r w:rsidR="007572CE">
        <w:rPr>
          <w:rFonts w:ascii="Calibri" w:hAnsi="Calibri" w:cs="Calibri"/>
          <w:b/>
          <w:color w:val="000000"/>
        </w:rPr>
        <w:t>-</w:t>
      </w:r>
      <w:r w:rsidR="00F65164" w:rsidRPr="0074791A">
        <w:rPr>
          <w:rFonts w:ascii="Calibri" w:hAnsi="Calibri" w:cs="Calibri"/>
          <w:b/>
          <w:color w:val="000000"/>
        </w:rPr>
        <w:t>P</w:t>
      </w:r>
      <w:r w:rsidR="00051C0A" w:rsidRPr="0074791A">
        <w:rPr>
          <w:rFonts w:ascii="Calibri" w:hAnsi="Calibri" w:cs="Calibri"/>
          <w:b/>
          <w:color w:val="000000"/>
        </w:rPr>
        <w:t>ipe</w:t>
      </w:r>
      <w:r w:rsidR="001448E4">
        <w:rPr>
          <w:rFonts w:ascii="Calibri" w:hAnsi="Calibri" w:cs="Calibri"/>
          <w:bCs/>
          <w:color w:val="000000"/>
        </w:rPr>
        <w:t xml:space="preserve"> </w:t>
      </w:r>
      <w:r w:rsidR="00F13C1D">
        <w:rPr>
          <w:rFonts w:ascii="Calibri" w:hAnsi="Calibri" w:cs="Calibri"/>
          <w:bCs/>
          <w:color w:val="000000"/>
        </w:rPr>
        <w:br/>
      </w:r>
      <w:r w:rsidR="000A0500">
        <w:rPr>
          <w:rFonts w:ascii="Calibri" w:hAnsi="Calibri" w:cs="Calibri"/>
          <w:bCs/>
          <w:color w:val="000000"/>
        </w:rPr>
        <w:t xml:space="preserve">z dedykowaną ramą pośrednią </w:t>
      </w:r>
      <w:r w:rsidR="00E82F23">
        <w:rPr>
          <w:rFonts w:ascii="Calibri" w:hAnsi="Calibri" w:cs="Calibri"/>
          <w:bCs/>
          <w:color w:val="000000"/>
        </w:rPr>
        <w:t>dla każdego rodzaju podwozia, które p</w:t>
      </w:r>
      <w:r w:rsidR="00E82F23" w:rsidRPr="009F3020">
        <w:rPr>
          <w:rFonts w:ascii="Calibri" w:hAnsi="Calibri" w:cs="Calibri"/>
          <w:bCs/>
          <w:color w:val="000000"/>
        </w:rPr>
        <w:t>rzystosowan</w:t>
      </w:r>
      <w:r w:rsidR="00E82F23">
        <w:rPr>
          <w:rFonts w:ascii="Calibri" w:hAnsi="Calibri" w:cs="Calibri"/>
          <w:bCs/>
          <w:color w:val="000000"/>
        </w:rPr>
        <w:t>e</w:t>
      </w:r>
      <w:r w:rsidR="00F92882">
        <w:rPr>
          <w:rFonts w:ascii="Calibri" w:hAnsi="Calibri" w:cs="Calibri"/>
          <w:bCs/>
          <w:color w:val="000000"/>
        </w:rPr>
        <w:t xml:space="preserve"> są </w:t>
      </w:r>
      <w:r w:rsidR="00E82F23" w:rsidRPr="009F3020">
        <w:rPr>
          <w:rFonts w:ascii="Calibri" w:hAnsi="Calibri" w:cs="Calibri"/>
          <w:bCs/>
          <w:color w:val="000000"/>
        </w:rPr>
        <w:t xml:space="preserve">do współpracy </w:t>
      </w:r>
      <w:r w:rsidR="00F13C1D">
        <w:rPr>
          <w:rFonts w:ascii="Calibri" w:hAnsi="Calibri" w:cs="Calibri"/>
          <w:bCs/>
          <w:color w:val="000000"/>
        </w:rPr>
        <w:br/>
      </w:r>
      <w:r w:rsidR="00E82F23" w:rsidRPr="009F3020">
        <w:rPr>
          <w:rFonts w:ascii="Calibri" w:hAnsi="Calibri" w:cs="Calibri"/>
          <w:bCs/>
          <w:color w:val="000000"/>
        </w:rPr>
        <w:t>z rozściełaczem asfaltu</w:t>
      </w:r>
      <w:r w:rsidR="00E82F23">
        <w:rPr>
          <w:rFonts w:ascii="Calibri" w:hAnsi="Calibri" w:cs="Calibri"/>
          <w:bCs/>
          <w:color w:val="000000"/>
        </w:rPr>
        <w:t xml:space="preserve">. </w:t>
      </w:r>
      <w:r w:rsidR="0066354E">
        <w:rPr>
          <w:rFonts w:ascii="Calibri" w:hAnsi="Calibri" w:cs="Calibri"/>
          <w:bCs/>
          <w:color w:val="000000"/>
        </w:rPr>
        <w:t xml:space="preserve">Stalowa </w:t>
      </w:r>
      <w:r w:rsidR="0066354E">
        <w:rPr>
          <w:rFonts w:ascii="Calibri" w:hAnsi="Calibri" w:cs="Calibri"/>
          <w:b/>
          <w:color w:val="000000"/>
        </w:rPr>
        <w:t>z</w:t>
      </w:r>
      <w:r w:rsidR="00C02AEA" w:rsidRPr="0074791A">
        <w:rPr>
          <w:rFonts w:ascii="Calibri" w:hAnsi="Calibri" w:cs="Calibri"/>
          <w:b/>
          <w:color w:val="000000"/>
        </w:rPr>
        <w:t xml:space="preserve">abudowa </w:t>
      </w:r>
      <w:r w:rsidR="00F65164" w:rsidRPr="0074791A">
        <w:rPr>
          <w:rFonts w:ascii="Calibri" w:hAnsi="Calibri" w:cs="Calibri"/>
          <w:b/>
          <w:color w:val="000000"/>
        </w:rPr>
        <w:t>Half</w:t>
      </w:r>
      <w:r w:rsidR="007572CE">
        <w:rPr>
          <w:rFonts w:ascii="Calibri" w:hAnsi="Calibri" w:cs="Calibri"/>
          <w:b/>
          <w:color w:val="000000"/>
        </w:rPr>
        <w:t>-</w:t>
      </w:r>
      <w:r w:rsidR="00F65164" w:rsidRPr="0074791A">
        <w:rPr>
          <w:rFonts w:ascii="Calibri" w:hAnsi="Calibri" w:cs="Calibri"/>
          <w:b/>
          <w:color w:val="000000"/>
        </w:rPr>
        <w:t xml:space="preserve">Pipe </w:t>
      </w:r>
      <w:r w:rsidR="0066354E">
        <w:rPr>
          <w:rFonts w:ascii="Calibri" w:hAnsi="Calibri" w:cs="Calibri"/>
          <w:b/>
          <w:color w:val="000000"/>
        </w:rPr>
        <w:t>Vario Master</w:t>
      </w:r>
      <w:r w:rsidR="00024EAC">
        <w:rPr>
          <w:rFonts w:ascii="Calibri" w:hAnsi="Calibri" w:cs="Calibri"/>
          <w:bCs/>
          <w:color w:val="000000"/>
        </w:rPr>
        <w:t xml:space="preserve"> </w:t>
      </w:r>
      <w:r w:rsidR="00C20E55">
        <w:rPr>
          <w:rFonts w:ascii="Calibri" w:hAnsi="Calibri" w:cs="Calibri"/>
          <w:bCs/>
          <w:color w:val="000000"/>
        </w:rPr>
        <w:t xml:space="preserve">o obniżonym środku ciężkości </w:t>
      </w:r>
      <w:r w:rsidR="004D2781">
        <w:rPr>
          <w:rFonts w:ascii="Calibri" w:hAnsi="Calibri" w:cs="Calibri"/>
          <w:bCs/>
          <w:color w:val="000000"/>
        </w:rPr>
        <w:t xml:space="preserve">posiada </w:t>
      </w:r>
      <w:r w:rsidR="00873B53">
        <w:rPr>
          <w:rFonts w:ascii="Calibri" w:hAnsi="Calibri" w:cs="Calibri"/>
          <w:bCs/>
          <w:color w:val="000000"/>
        </w:rPr>
        <w:t xml:space="preserve">rozszerzaną ku tyłowi </w:t>
      </w:r>
      <w:r w:rsidR="004D2781">
        <w:rPr>
          <w:rFonts w:ascii="Calibri" w:hAnsi="Calibri" w:cs="Calibri"/>
          <w:bCs/>
          <w:color w:val="000000"/>
        </w:rPr>
        <w:t xml:space="preserve">skrzynię ładunkową wykonaną ze stali </w:t>
      </w:r>
      <w:r w:rsidR="00A82ABD">
        <w:rPr>
          <w:rFonts w:ascii="Calibri" w:hAnsi="Calibri" w:cs="Calibri"/>
          <w:bCs/>
          <w:color w:val="000000"/>
        </w:rPr>
        <w:t>HARDOX HB450 od SSAB</w:t>
      </w:r>
      <w:r w:rsidR="00917FF1">
        <w:rPr>
          <w:rFonts w:ascii="Calibri" w:hAnsi="Calibri" w:cs="Calibri"/>
          <w:bCs/>
          <w:color w:val="000000"/>
        </w:rPr>
        <w:t>, która dostępna jest w wersji od 12 do 23 m</w:t>
      </w:r>
      <w:r w:rsidR="00917FF1">
        <w:rPr>
          <w:rFonts w:ascii="Calibri" w:hAnsi="Calibri" w:cs="Calibri"/>
          <w:bCs/>
          <w:color w:val="000000"/>
          <w:vertAlign w:val="superscript"/>
        </w:rPr>
        <w:t>3</w:t>
      </w:r>
      <w:r w:rsidR="00AE470F">
        <w:rPr>
          <w:rFonts w:ascii="Calibri" w:hAnsi="Calibri" w:cs="Calibri"/>
          <w:bCs/>
          <w:color w:val="000000"/>
        </w:rPr>
        <w:t xml:space="preserve"> objętości. </w:t>
      </w:r>
      <w:r w:rsidR="00191152">
        <w:rPr>
          <w:rFonts w:ascii="Calibri" w:hAnsi="Calibri" w:cs="Calibri"/>
          <w:bCs/>
          <w:color w:val="000000"/>
        </w:rPr>
        <w:t>W zależności od p</w:t>
      </w:r>
      <w:r w:rsidR="00090FAC">
        <w:rPr>
          <w:rFonts w:ascii="Calibri" w:hAnsi="Calibri" w:cs="Calibri"/>
          <w:bCs/>
          <w:color w:val="000000"/>
        </w:rPr>
        <w:t>referencji</w:t>
      </w:r>
      <w:r w:rsidR="00191152">
        <w:rPr>
          <w:rFonts w:ascii="Calibri" w:hAnsi="Calibri" w:cs="Calibri"/>
          <w:bCs/>
          <w:color w:val="000000"/>
        </w:rPr>
        <w:t xml:space="preserve"> klient może wybrać konfiguracje poszycia skrzyni</w:t>
      </w:r>
      <w:r w:rsidR="00AC4DCB">
        <w:rPr>
          <w:rFonts w:ascii="Calibri" w:hAnsi="Calibri" w:cs="Calibri"/>
          <w:bCs/>
          <w:color w:val="000000"/>
        </w:rPr>
        <w:t xml:space="preserve"> </w:t>
      </w:r>
      <w:r w:rsidR="00923CCE">
        <w:rPr>
          <w:rFonts w:ascii="Calibri" w:hAnsi="Calibri" w:cs="Calibri"/>
          <w:bCs/>
          <w:color w:val="000000"/>
        </w:rPr>
        <w:t>– grubość</w:t>
      </w:r>
      <w:r w:rsidR="00AC4DCB">
        <w:rPr>
          <w:rFonts w:ascii="Calibri" w:hAnsi="Calibri" w:cs="Calibri"/>
          <w:bCs/>
          <w:color w:val="000000"/>
        </w:rPr>
        <w:t xml:space="preserve"> </w:t>
      </w:r>
      <w:r w:rsidR="00923CCE">
        <w:rPr>
          <w:rFonts w:ascii="Calibri" w:hAnsi="Calibri" w:cs="Calibri"/>
          <w:bCs/>
          <w:color w:val="000000"/>
        </w:rPr>
        <w:t xml:space="preserve">ściany w zakresie 4,5-8 mm czy grubość podłogi </w:t>
      </w:r>
      <w:r w:rsidR="00350326">
        <w:rPr>
          <w:rFonts w:ascii="Calibri" w:hAnsi="Calibri" w:cs="Calibri"/>
          <w:bCs/>
          <w:color w:val="000000"/>
        </w:rPr>
        <w:t>6-8 mm, a także mechaniczną lub hydrauliczną klapę.</w:t>
      </w:r>
      <w:r w:rsidR="00C20E55">
        <w:rPr>
          <w:rFonts w:ascii="Calibri" w:hAnsi="Calibri" w:cs="Calibri"/>
          <w:bCs/>
          <w:color w:val="000000"/>
        </w:rPr>
        <w:t xml:space="preserve"> Producent oferuje szeroki wachlarz wyposażenia ułatwiającego </w:t>
      </w:r>
      <w:r w:rsidR="00C20E55">
        <w:rPr>
          <w:rFonts w:ascii="Calibri" w:hAnsi="Calibri" w:cs="Calibri"/>
          <w:bCs/>
          <w:color w:val="000000"/>
        </w:rPr>
        <w:lastRenderedPageBreak/>
        <w:t>obsługę zabudowy HPV oraz konfigurowalny dach skrzyni.</w:t>
      </w:r>
      <w:r w:rsidR="00D0518C">
        <w:rPr>
          <w:rFonts w:ascii="Calibri" w:hAnsi="Calibri" w:cs="Calibri"/>
          <w:bCs/>
          <w:color w:val="000000"/>
        </w:rPr>
        <w:t xml:space="preserve"> Ponadto istnieje możliwość </w:t>
      </w:r>
      <w:r w:rsidR="00985341">
        <w:rPr>
          <w:rFonts w:ascii="Calibri" w:hAnsi="Calibri" w:cs="Calibri"/>
          <w:bCs/>
          <w:color w:val="000000"/>
        </w:rPr>
        <w:t>wykonania</w:t>
      </w:r>
      <w:r w:rsidR="00516D06">
        <w:rPr>
          <w:rFonts w:ascii="Calibri" w:hAnsi="Calibri" w:cs="Calibri"/>
          <w:bCs/>
          <w:color w:val="000000"/>
        </w:rPr>
        <w:t xml:space="preserve"> </w:t>
      </w:r>
      <w:r w:rsidR="006D607C">
        <w:rPr>
          <w:rFonts w:ascii="Calibri" w:hAnsi="Calibri" w:cs="Calibri"/>
          <w:bCs/>
          <w:color w:val="000000"/>
        </w:rPr>
        <w:t xml:space="preserve">aluminiowej </w:t>
      </w:r>
      <w:r w:rsidR="00985341">
        <w:rPr>
          <w:rFonts w:ascii="Calibri" w:hAnsi="Calibri" w:cs="Calibri"/>
          <w:bCs/>
          <w:color w:val="000000"/>
        </w:rPr>
        <w:t xml:space="preserve">skrzyni </w:t>
      </w:r>
      <w:r w:rsidR="007551DE">
        <w:rPr>
          <w:rFonts w:ascii="Calibri" w:hAnsi="Calibri" w:cs="Calibri"/>
          <w:bCs/>
          <w:color w:val="000000"/>
        </w:rPr>
        <w:t>ładunkowej</w:t>
      </w:r>
      <w:r w:rsidR="00BF7080">
        <w:rPr>
          <w:rFonts w:ascii="Calibri" w:hAnsi="Calibri" w:cs="Calibri"/>
          <w:bCs/>
          <w:color w:val="000000"/>
        </w:rPr>
        <w:t xml:space="preserve"> z EndurAL</w:t>
      </w:r>
      <w:r w:rsidR="006D607C">
        <w:rPr>
          <w:rFonts w:ascii="Calibri" w:hAnsi="Calibri" w:cs="Calibri"/>
          <w:bCs/>
          <w:color w:val="000000"/>
        </w:rPr>
        <w:t xml:space="preserve"> </w:t>
      </w:r>
      <w:r w:rsidR="00BF7080">
        <w:rPr>
          <w:rFonts w:ascii="Calibri" w:hAnsi="Calibri" w:cs="Calibri"/>
          <w:bCs/>
          <w:color w:val="000000"/>
        </w:rPr>
        <w:t>HB1</w:t>
      </w:r>
      <w:r w:rsidR="00112B7B">
        <w:rPr>
          <w:rFonts w:ascii="Calibri" w:hAnsi="Calibri" w:cs="Calibri"/>
          <w:bCs/>
          <w:color w:val="000000"/>
        </w:rPr>
        <w:t>10</w:t>
      </w:r>
      <w:r w:rsidR="00502B18">
        <w:rPr>
          <w:rFonts w:ascii="Calibri" w:hAnsi="Calibri" w:cs="Calibri"/>
          <w:bCs/>
          <w:color w:val="000000"/>
        </w:rPr>
        <w:t xml:space="preserve"> tam gdzie liczy się każdy kilogram przewożonego ładunku</w:t>
      </w:r>
      <w:r w:rsidR="00F63BD6">
        <w:rPr>
          <w:rFonts w:ascii="Calibri" w:hAnsi="Calibri" w:cs="Calibri"/>
          <w:bCs/>
          <w:color w:val="000000"/>
        </w:rPr>
        <w:t xml:space="preserve">. </w:t>
      </w:r>
    </w:p>
    <w:p w14:paraId="1E9202AE" w14:textId="16BEB737" w:rsidR="004812C4" w:rsidRDefault="004812C4" w:rsidP="007A7EF8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Zabudowy </w:t>
      </w:r>
      <w:r w:rsidRPr="00EC24B4">
        <w:rPr>
          <w:rFonts w:ascii="Calibri" w:hAnsi="Calibri" w:cs="Calibri"/>
          <w:b/>
          <w:color w:val="000000"/>
        </w:rPr>
        <w:t>S</w:t>
      </w:r>
      <w:r w:rsidR="0054675C" w:rsidRPr="00EC24B4">
        <w:rPr>
          <w:rFonts w:ascii="Calibri" w:hAnsi="Calibri" w:cs="Calibri"/>
          <w:b/>
          <w:color w:val="000000"/>
        </w:rPr>
        <w:t>quare</w:t>
      </w:r>
      <w:r w:rsidRPr="00EC24B4">
        <w:rPr>
          <w:rFonts w:ascii="Calibri" w:hAnsi="Calibri" w:cs="Calibri"/>
          <w:b/>
          <w:color w:val="000000"/>
        </w:rPr>
        <w:t xml:space="preserve"> Master</w:t>
      </w:r>
      <w:r w:rsidR="0054675C">
        <w:rPr>
          <w:rFonts w:ascii="Calibri" w:hAnsi="Calibri" w:cs="Calibri"/>
          <w:bCs/>
          <w:color w:val="000000"/>
        </w:rPr>
        <w:t xml:space="preserve"> </w:t>
      </w:r>
      <w:r w:rsidR="00EC24B4" w:rsidRPr="00EC24B4">
        <w:rPr>
          <w:rFonts w:ascii="Calibri" w:hAnsi="Calibri" w:cs="Calibri"/>
          <w:bCs/>
          <w:color w:val="000000"/>
        </w:rPr>
        <w:t>dostępn</w:t>
      </w:r>
      <w:r w:rsidR="00EC24B4">
        <w:rPr>
          <w:rFonts w:ascii="Calibri" w:hAnsi="Calibri" w:cs="Calibri"/>
          <w:bCs/>
          <w:color w:val="000000"/>
        </w:rPr>
        <w:t>e</w:t>
      </w:r>
      <w:r w:rsidR="00EC24B4" w:rsidRPr="00EC24B4">
        <w:rPr>
          <w:rFonts w:ascii="Calibri" w:hAnsi="Calibri" w:cs="Calibri"/>
          <w:bCs/>
          <w:color w:val="000000"/>
        </w:rPr>
        <w:t xml:space="preserve"> </w:t>
      </w:r>
      <w:r w:rsidR="00EC24B4">
        <w:rPr>
          <w:rFonts w:ascii="Calibri" w:hAnsi="Calibri" w:cs="Calibri"/>
          <w:bCs/>
          <w:color w:val="000000"/>
        </w:rPr>
        <w:t xml:space="preserve">są </w:t>
      </w:r>
      <w:r w:rsidR="00EC24B4" w:rsidRPr="00EC24B4">
        <w:rPr>
          <w:rFonts w:ascii="Calibri" w:hAnsi="Calibri" w:cs="Calibri"/>
          <w:bCs/>
          <w:color w:val="000000"/>
        </w:rPr>
        <w:t>w wersjach</w:t>
      </w:r>
      <w:r w:rsidR="00EC24B4">
        <w:rPr>
          <w:rFonts w:ascii="Calibri" w:hAnsi="Calibri" w:cs="Calibri"/>
          <w:bCs/>
          <w:color w:val="000000"/>
        </w:rPr>
        <w:t xml:space="preserve"> dla</w:t>
      </w:r>
      <w:r w:rsidR="00EC24B4" w:rsidRPr="00EC24B4">
        <w:rPr>
          <w:rFonts w:ascii="Calibri" w:hAnsi="Calibri" w:cs="Calibri"/>
          <w:bCs/>
          <w:color w:val="000000"/>
        </w:rPr>
        <w:t xml:space="preserve"> 3-, 4- oraz 5-osio</w:t>
      </w:r>
      <w:r w:rsidR="00EC24B4">
        <w:rPr>
          <w:rFonts w:ascii="Calibri" w:hAnsi="Calibri" w:cs="Calibri"/>
          <w:bCs/>
          <w:color w:val="000000"/>
        </w:rPr>
        <w:t>wego podwozia</w:t>
      </w:r>
      <w:r w:rsidR="00EC24B4" w:rsidRPr="00EC24B4">
        <w:rPr>
          <w:rFonts w:ascii="Calibri" w:hAnsi="Calibri" w:cs="Calibri"/>
          <w:bCs/>
          <w:color w:val="000000"/>
        </w:rPr>
        <w:t xml:space="preserve"> zabudowy wywrotki</w:t>
      </w:r>
      <w:r w:rsidR="004C7887">
        <w:rPr>
          <w:rFonts w:ascii="Calibri" w:hAnsi="Calibri" w:cs="Calibri"/>
          <w:bCs/>
          <w:color w:val="000000"/>
        </w:rPr>
        <w:t xml:space="preserve"> o objętościach </w:t>
      </w:r>
      <w:r w:rsidR="00AB1728">
        <w:rPr>
          <w:rFonts w:ascii="Calibri" w:hAnsi="Calibri" w:cs="Calibri"/>
          <w:bCs/>
          <w:color w:val="000000"/>
        </w:rPr>
        <w:t xml:space="preserve">skrzyni </w:t>
      </w:r>
      <w:r w:rsidR="004C7887">
        <w:rPr>
          <w:rFonts w:ascii="Calibri" w:hAnsi="Calibri" w:cs="Calibri"/>
          <w:bCs/>
          <w:color w:val="000000"/>
        </w:rPr>
        <w:t xml:space="preserve">w zakresie </w:t>
      </w:r>
      <w:r w:rsidR="00AB1728">
        <w:rPr>
          <w:rFonts w:ascii="Calibri" w:hAnsi="Calibri" w:cs="Calibri"/>
          <w:bCs/>
          <w:color w:val="000000"/>
        </w:rPr>
        <w:t>12-24 m</w:t>
      </w:r>
      <w:r w:rsidR="00AB1728">
        <w:rPr>
          <w:rFonts w:ascii="Calibri" w:hAnsi="Calibri" w:cs="Calibri"/>
          <w:bCs/>
          <w:color w:val="000000"/>
          <w:vertAlign w:val="superscript"/>
        </w:rPr>
        <w:t>3</w:t>
      </w:r>
      <w:r w:rsidR="003043D1">
        <w:rPr>
          <w:rFonts w:ascii="Calibri" w:hAnsi="Calibri" w:cs="Calibri"/>
          <w:bCs/>
          <w:color w:val="000000"/>
        </w:rPr>
        <w:t xml:space="preserve">. </w:t>
      </w:r>
      <w:r w:rsidR="003043D1" w:rsidRPr="003043D1">
        <w:rPr>
          <w:rFonts w:ascii="Calibri" w:hAnsi="Calibri" w:cs="Calibri"/>
          <w:bCs/>
          <w:color w:val="000000"/>
        </w:rPr>
        <w:t>Wzmocnione ściany boczne z profilem górnym, tylnym oraz dodatkowymi poprzeczkami zwiększają trwałość skrzyni</w:t>
      </w:r>
      <w:r w:rsidR="003043D1">
        <w:rPr>
          <w:rFonts w:ascii="Calibri" w:hAnsi="Calibri" w:cs="Calibri"/>
          <w:bCs/>
          <w:color w:val="000000"/>
        </w:rPr>
        <w:t xml:space="preserve"> </w:t>
      </w:r>
      <w:r w:rsidR="003043D1" w:rsidRPr="003043D1">
        <w:rPr>
          <w:rFonts w:ascii="Calibri" w:hAnsi="Calibri" w:cs="Calibri"/>
          <w:bCs/>
          <w:color w:val="000000"/>
        </w:rPr>
        <w:t>ładunkowej.</w:t>
      </w:r>
      <w:r w:rsidR="003043D1">
        <w:rPr>
          <w:rFonts w:ascii="Calibri" w:hAnsi="Calibri" w:cs="Calibri"/>
          <w:bCs/>
          <w:color w:val="000000"/>
        </w:rPr>
        <w:t xml:space="preserve"> </w:t>
      </w:r>
      <w:r w:rsidR="002E05E8">
        <w:rPr>
          <w:rFonts w:ascii="Calibri" w:hAnsi="Calibri" w:cs="Calibri"/>
          <w:bCs/>
          <w:color w:val="000000"/>
        </w:rPr>
        <w:t xml:space="preserve">Wyposażenie </w:t>
      </w:r>
      <w:r w:rsidR="0028017E">
        <w:rPr>
          <w:rFonts w:ascii="Calibri" w:hAnsi="Calibri" w:cs="Calibri"/>
          <w:bCs/>
          <w:color w:val="000000"/>
        </w:rPr>
        <w:br/>
      </w:r>
      <w:r w:rsidR="002E05E8">
        <w:rPr>
          <w:rFonts w:ascii="Calibri" w:hAnsi="Calibri" w:cs="Calibri"/>
          <w:bCs/>
          <w:color w:val="000000"/>
        </w:rPr>
        <w:t>w s</w:t>
      </w:r>
      <w:r w:rsidR="002E05E8" w:rsidRPr="002E05E8">
        <w:rPr>
          <w:rFonts w:ascii="Calibri" w:hAnsi="Calibri" w:cs="Calibri"/>
          <w:bCs/>
          <w:color w:val="000000"/>
        </w:rPr>
        <w:t>ystem ogrzewania podłogi zapobiega przymarzaniu materiału w niskich temperaturach, zapewniając</w:t>
      </w:r>
      <w:r w:rsidR="002E05E8">
        <w:rPr>
          <w:rFonts w:ascii="Calibri" w:hAnsi="Calibri" w:cs="Calibri"/>
          <w:bCs/>
          <w:color w:val="000000"/>
        </w:rPr>
        <w:t xml:space="preserve"> </w:t>
      </w:r>
      <w:r w:rsidR="002E05E8" w:rsidRPr="002E05E8">
        <w:rPr>
          <w:rFonts w:ascii="Calibri" w:hAnsi="Calibri" w:cs="Calibri"/>
          <w:bCs/>
          <w:color w:val="000000"/>
        </w:rPr>
        <w:t>niezawodność pracy w każdych warunkach.</w:t>
      </w:r>
      <w:r w:rsidR="0028017E">
        <w:rPr>
          <w:rFonts w:ascii="Calibri" w:hAnsi="Calibri" w:cs="Calibri"/>
          <w:bCs/>
          <w:color w:val="000000"/>
        </w:rPr>
        <w:t xml:space="preserve"> </w:t>
      </w:r>
      <w:r w:rsidR="00152B50" w:rsidRPr="007A7EF8">
        <w:rPr>
          <w:rFonts w:ascii="Calibri" w:hAnsi="Calibri" w:cs="Calibri"/>
          <w:b/>
          <w:color w:val="000000"/>
        </w:rPr>
        <w:t>Square Vario Master</w:t>
      </w:r>
      <w:r w:rsidR="00152B50">
        <w:rPr>
          <w:rFonts w:ascii="Calibri" w:hAnsi="Calibri" w:cs="Calibri"/>
          <w:bCs/>
          <w:color w:val="000000"/>
        </w:rPr>
        <w:t xml:space="preserve">  cechuje s</w:t>
      </w:r>
      <w:r w:rsidR="007A7EF8">
        <w:rPr>
          <w:rFonts w:ascii="Calibri" w:hAnsi="Calibri" w:cs="Calibri"/>
          <w:bCs/>
          <w:color w:val="000000"/>
        </w:rPr>
        <w:t>tożkowa, po</w:t>
      </w:r>
      <w:r w:rsidR="00AF38EA">
        <w:rPr>
          <w:rFonts w:ascii="Calibri" w:hAnsi="Calibri" w:cs="Calibri"/>
          <w:bCs/>
          <w:color w:val="000000"/>
        </w:rPr>
        <w:t>s</w:t>
      </w:r>
      <w:r w:rsidR="007A7EF8">
        <w:rPr>
          <w:rFonts w:ascii="Calibri" w:hAnsi="Calibri" w:cs="Calibri"/>
          <w:bCs/>
          <w:color w:val="000000"/>
        </w:rPr>
        <w:t>ze</w:t>
      </w:r>
      <w:r w:rsidR="00AF38EA">
        <w:rPr>
          <w:rFonts w:ascii="Calibri" w:hAnsi="Calibri" w:cs="Calibri"/>
          <w:bCs/>
          <w:color w:val="000000"/>
        </w:rPr>
        <w:t>rz</w:t>
      </w:r>
      <w:r w:rsidR="007A7EF8">
        <w:rPr>
          <w:rFonts w:ascii="Calibri" w:hAnsi="Calibri" w:cs="Calibri"/>
          <w:bCs/>
          <w:color w:val="000000"/>
        </w:rPr>
        <w:t xml:space="preserve">ana </w:t>
      </w:r>
      <w:r w:rsidR="00612A2F">
        <w:rPr>
          <w:rFonts w:ascii="Calibri" w:hAnsi="Calibri" w:cs="Calibri"/>
          <w:bCs/>
          <w:color w:val="000000"/>
        </w:rPr>
        <w:br/>
      </w:r>
      <w:r w:rsidR="007A7EF8">
        <w:rPr>
          <w:rFonts w:ascii="Calibri" w:hAnsi="Calibri" w:cs="Calibri"/>
          <w:bCs/>
          <w:color w:val="000000"/>
        </w:rPr>
        <w:t>w tylnej części sk</w:t>
      </w:r>
      <w:r w:rsidR="00AF38EA">
        <w:rPr>
          <w:rFonts w:ascii="Calibri" w:hAnsi="Calibri" w:cs="Calibri"/>
          <w:bCs/>
          <w:color w:val="000000"/>
        </w:rPr>
        <w:t>rzynia</w:t>
      </w:r>
      <w:r w:rsidR="00152B50">
        <w:rPr>
          <w:rFonts w:ascii="Calibri" w:hAnsi="Calibri" w:cs="Calibri"/>
          <w:bCs/>
          <w:color w:val="000000"/>
        </w:rPr>
        <w:t xml:space="preserve"> zapewniająca</w:t>
      </w:r>
      <w:r w:rsidR="007A7EF8" w:rsidRPr="007A7EF8">
        <w:rPr>
          <w:rFonts w:ascii="Calibri" w:hAnsi="Calibri" w:cs="Calibri"/>
          <w:bCs/>
          <w:color w:val="000000"/>
        </w:rPr>
        <w:t xml:space="preserve"> bezpieczny</w:t>
      </w:r>
      <w:r w:rsidR="0007700D">
        <w:rPr>
          <w:rFonts w:ascii="Calibri" w:hAnsi="Calibri" w:cs="Calibri"/>
          <w:bCs/>
          <w:color w:val="000000"/>
        </w:rPr>
        <w:t xml:space="preserve"> i sprawny</w:t>
      </w:r>
      <w:r w:rsidR="007A7EF8" w:rsidRPr="007A7EF8">
        <w:rPr>
          <w:rFonts w:ascii="Calibri" w:hAnsi="Calibri" w:cs="Calibri"/>
          <w:bCs/>
          <w:color w:val="000000"/>
        </w:rPr>
        <w:t xml:space="preserve"> rozładunek</w:t>
      </w:r>
      <w:r w:rsidR="00152B50">
        <w:rPr>
          <w:rFonts w:ascii="Calibri" w:hAnsi="Calibri" w:cs="Calibri"/>
          <w:bCs/>
          <w:color w:val="000000"/>
        </w:rPr>
        <w:t xml:space="preserve"> czy </w:t>
      </w:r>
      <w:r w:rsidR="001B61CA">
        <w:rPr>
          <w:rFonts w:ascii="Calibri" w:hAnsi="Calibri" w:cs="Calibri"/>
          <w:bCs/>
          <w:color w:val="000000"/>
        </w:rPr>
        <w:t xml:space="preserve">zastosowane na całej długości skrzyni </w:t>
      </w:r>
      <w:r w:rsidR="007C7DB0">
        <w:rPr>
          <w:rFonts w:ascii="Calibri" w:hAnsi="Calibri" w:cs="Calibri"/>
          <w:bCs/>
          <w:color w:val="000000"/>
        </w:rPr>
        <w:t>odsypy aluminiowe</w:t>
      </w:r>
      <w:r w:rsidR="001B61CA">
        <w:rPr>
          <w:rFonts w:ascii="Calibri" w:hAnsi="Calibri" w:cs="Calibri"/>
          <w:bCs/>
          <w:color w:val="000000"/>
        </w:rPr>
        <w:t xml:space="preserve">. </w:t>
      </w:r>
    </w:p>
    <w:p w14:paraId="5E00C389" w14:textId="591F3949" w:rsidR="00F14B00" w:rsidRDefault="004812C4" w:rsidP="001C5D0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Ostatnim</w:t>
      </w:r>
      <w:r w:rsidR="00267023">
        <w:rPr>
          <w:rFonts w:ascii="Calibri" w:hAnsi="Calibri" w:cs="Calibri"/>
          <w:bCs/>
          <w:color w:val="000000"/>
        </w:rPr>
        <w:t xml:space="preserve"> typem zabudów wywrotek marki Wielton są </w:t>
      </w:r>
      <w:r w:rsidR="003569E4" w:rsidRPr="00996E7D">
        <w:rPr>
          <w:rFonts w:ascii="Calibri" w:hAnsi="Calibri" w:cs="Calibri"/>
          <w:b/>
          <w:color w:val="000000"/>
        </w:rPr>
        <w:t>S</w:t>
      </w:r>
      <w:r w:rsidR="0054675C">
        <w:rPr>
          <w:rFonts w:ascii="Calibri" w:hAnsi="Calibri" w:cs="Calibri"/>
          <w:b/>
          <w:color w:val="000000"/>
        </w:rPr>
        <w:t>quare</w:t>
      </w:r>
      <w:r w:rsidR="003569E4" w:rsidRPr="00996E7D">
        <w:rPr>
          <w:rFonts w:ascii="Calibri" w:hAnsi="Calibri" w:cs="Calibri"/>
          <w:b/>
          <w:color w:val="000000"/>
        </w:rPr>
        <w:t xml:space="preserve"> Scow-E</w:t>
      </w:r>
      <w:r w:rsidR="0054675C">
        <w:rPr>
          <w:rFonts w:ascii="Calibri" w:hAnsi="Calibri" w:cs="Calibri"/>
          <w:b/>
          <w:color w:val="000000"/>
        </w:rPr>
        <w:t>nd</w:t>
      </w:r>
      <w:r w:rsidR="003569E4" w:rsidRPr="00996E7D">
        <w:rPr>
          <w:rFonts w:ascii="Calibri" w:hAnsi="Calibri" w:cs="Calibri"/>
          <w:b/>
          <w:color w:val="000000"/>
        </w:rPr>
        <w:t xml:space="preserve"> </w:t>
      </w:r>
      <w:r w:rsidR="00395FCC">
        <w:rPr>
          <w:rFonts w:ascii="Calibri" w:hAnsi="Calibri" w:cs="Calibri"/>
          <w:bCs/>
          <w:color w:val="000000"/>
        </w:rPr>
        <w:t>z ramą</w:t>
      </w:r>
      <w:r w:rsidR="00452BC8">
        <w:rPr>
          <w:rFonts w:ascii="Calibri" w:hAnsi="Calibri" w:cs="Calibri"/>
          <w:bCs/>
          <w:color w:val="000000"/>
        </w:rPr>
        <w:t xml:space="preserve"> wykonaną z ceownika zimnogiętego</w:t>
      </w:r>
      <w:r w:rsidR="00395FCC">
        <w:rPr>
          <w:rFonts w:ascii="Calibri" w:hAnsi="Calibri" w:cs="Calibri"/>
          <w:bCs/>
          <w:color w:val="000000"/>
        </w:rPr>
        <w:t xml:space="preserve"> </w:t>
      </w:r>
      <w:r w:rsidR="0099498B">
        <w:rPr>
          <w:rFonts w:ascii="Calibri" w:hAnsi="Calibri" w:cs="Calibri"/>
          <w:bCs/>
          <w:color w:val="000000"/>
        </w:rPr>
        <w:t xml:space="preserve">i stali S-500 oraz skrzynią ładunkową </w:t>
      </w:r>
      <w:r w:rsidR="00996E7D">
        <w:rPr>
          <w:rFonts w:ascii="Calibri" w:hAnsi="Calibri" w:cs="Calibri"/>
          <w:bCs/>
          <w:color w:val="000000"/>
        </w:rPr>
        <w:t>ze stali HARDOX HB450 od SSAB.</w:t>
      </w:r>
      <w:r w:rsidR="00DB24E8">
        <w:rPr>
          <w:rFonts w:ascii="Calibri" w:hAnsi="Calibri" w:cs="Calibri"/>
          <w:bCs/>
          <w:color w:val="000000"/>
        </w:rPr>
        <w:t xml:space="preserve"> </w:t>
      </w:r>
      <w:r w:rsidR="00FF2D70" w:rsidRPr="00141B68">
        <w:rPr>
          <w:rFonts w:ascii="Calibri" w:hAnsi="Calibri" w:cs="Calibri"/>
          <w:b/>
          <w:color w:val="000000"/>
        </w:rPr>
        <w:t>S</w:t>
      </w:r>
      <w:r w:rsidR="00FF2D70">
        <w:rPr>
          <w:rFonts w:ascii="Calibri" w:hAnsi="Calibri" w:cs="Calibri"/>
          <w:b/>
          <w:color w:val="000000"/>
        </w:rPr>
        <w:t>quare</w:t>
      </w:r>
      <w:r w:rsidR="00FF2D70" w:rsidRPr="00141B68">
        <w:rPr>
          <w:rFonts w:ascii="Calibri" w:hAnsi="Calibri" w:cs="Calibri"/>
          <w:b/>
          <w:color w:val="000000"/>
        </w:rPr>
        <w:t xml:space="preserve"> Scow-E</w:t>
      </w:r>
      <w:r w:rsidR="00854283">
        <w:rPr>
          <w:rFonts w:ascii="Calibri" w:hAnsi="Calibri" w:cs="Calibri"/>
          <w:b/>
          <w:color w:val="000000"/>
        </w:rPr>
        <w:t>nd</w:t>
      </w:r>
      <w:r w:rsidR="00FF2D70" w:rsidRPr="00141B68">
        <w:rPr>
          <w:rFonts w:ascii="Calibri" w:hAnsi="Calibri" w:cs="Calibri"/>
          <w:b/>
          <w:color w:val="000000"/>
        </w:rPr>
        <w:t xml:space="preserve"> Master</w:t>
      </w:r>
      <w:r w:rsidR="00FF2D70">
        <w:rPr>
          <w:rFonts w:ascii="Calibri" w:hAnsi="Calibri" w:cs="Calibri"/>
          <w:b/>
          <w:color w:val="000000"/>
        </w:rPr>
        <w:t xml:space="preserve"> (SQE) </w:t>
      </w:r>
      <w:r w:rsidR="00FF2D70" w:rsidRPr="000C2E58">
        <w:rPr>
          <w:rFonts w:ascii="Calibri" w:hAnsi="Calibri" w:cs="Calibri"/>
          <w:bCs/>
          <w:color w:val="000000"/>
        </w:rPr>
        <w:t>to produkt dostępny</w:t>
      </w:r>
      <w:r w:rsidR="00FF2D70">
        <w:rPr>
          <w:rFonts w:ascii="Calibri" w:hAnsi="Calibri" w:cs="Calibri"/>
          <w:bCs/>
          <w:color w:val="000000"/>
        </w:rPr>
        <w:t xml:space="preserve"> dla podwozia 3- oraz 4-osiowego, który dedykowany jest do</w:t>
      </w:r>
      <w:r w:rsidR="00FF2D70" w:rsidRPr="00E100F2">
        <w:t xml:space="preserve"> </w:t>
      </w:r>
      <w:r w:rsidR="00FF2D70" w:rsidRPr="00E100F2">
        <w:rPr>
          <w:rFonts w:ascii="Calibri" w:hAnsi="Calibri" w:cs="Calibri"/>
          <w:bCs/>
          <w:color w:val="000000"/>
        </w:rPr>
        <w:t>pracy przy budowach dróg, osiedli czy na żwirowni</w:t>
      </w:r>
      <w:r w:rsidR="00FF2D70">
        <w:rPr>
          <w:rFonts w:ascii="Calibri" w:hAnsi="Calibri" w:cs="Calibri"/>
          <w:bCs/>
          <w:color w:val="000000"/>
        </w:rPr>
        <w:t xml:space="preserve">. Kubatura skrzyni może wynosić </w:t>
      </w:r>
      <w:r w:rsidR="00FF2D70" w:rsidRPr="00796AC3">
        <w:rPr>
          <w:rFonts w:ascii="Calibri" w:hAnsi="Calibri" w:cs="Calibri"/>
          <w:bCs/>
          <w:color w:val="000000"/>
        </w:rPr>
        <w:t>od 12 m</w:t>
      </w:r>
      <w:r w:rsidR="00FF2D70" w:rsidRPr="00796AC3">
        <w:rPr>
          <w:rFonts w:ascii="Calibri" w:hAnsi="Calibri" w:cs="Calibri"/>
          <w:bCs/>
          <w:color w:val="000000"/>
          <w:vertAlign w:val="superscript"/>
        </w:rPr>
        <w:t xml:space="preserve">3 </w:t>
      </w:r>
      <w:r w:rsidR="00FF2D70" w:rsidRPr="00796AC3">
        <w:rPr>
          <w:rFonts w:ascii="Calibri" w:hAnsi="Calibri" w:cs="Calibri"/>
          <w:bCs/>
          <w:color w:val="000000"/>
        </w:rPr>
        <w:t>do 2</w:t>
      </w:r>
      <w:r w:rsidR="00FF2D70">
        <w:rPr>
          <w:rFonts w:ascii="Calibri" w:hAnsi="Calibri" w:cs="Calibri"/>
          <w:bCs/>
          <w:color w:val="000000"/>
        </w:rPr>
        <w:t>3</w:t>
      </w:r>
      <w:r w:rsidR="00FF2D70" w:rsidRPr="00796AC3">
        <w:rPr>
          <w:rFonts w:ascii="Calibri" w:hAnsi="Calibri" w:cs="Calibri"/>
          <w:bCs/>
          <w:color w:val="000000"/>
        </w:rPr>
        <w:t xml:space="preserve"> m</w:t>
      </w:r>
      <w:r w:rsidR="00FF2D70" w:rsidRPr="00796AC3">
        <w:rPr>
          <w:rFonts w:ascii="Calibri" w:hAnsi="Calibri" w:cs="Calibri"/>
          <w:bCs/>
          <w:color w:val="000000"/>
          <w:vertAlign w:val="superscript"/>
        </w:rPr>
        <w:t>3</w:t>
      </w:r>
      <w:r w:rsidR="00FF2D70">
        <w:rPr>
          <w:rFonts w:ascii="Calibri" w:hAnsi="Calibri" w:cs="Calibri"/>
          <w:bCs/>
          <w:color w:val="000000"/>
        </w:rPr>
        <w:t xml:space="preserve">, natomiast </w:t>
      </w:r>
      <w:r w:rsidR="00FF2D70" w:rsidRPr="000C6E20">
        <w:rPr>
          <w:rFonts w:ascii="Calibri" w:hAnsi="Calibri" w:cs="Calibri"/>
          <w:bCs/>
          <w:color w:val="000000"/>
        </w:rPr>
        <w:t xml:space="preserve">ściany dostępne są o grubości </w:t>
      </w:r>
      <w:r w:rsidR="00FF2D70">
        <w:rPr>
          <w:rFonts w:ascii="Calibri" w:hAnsi="Calibri" w:cs="Calibri"/>
          <w:bCs/>
          <w:color w:val="000000"/>
        </w:rPr>
        <w:t>4</w:t>
      </w:r>
      <w:r w:rsidR="00FF2D70" w:rsidRPr="000C6E20">
        <w:rPr>
          <w:rFonts w:ascii="Calibri" w:hAnsi="Calibri" w:cs="Calibri"/>
          <w:bCs/>
          <w:color w:val="000000"/>
        </w:rPr>
        <w:t xml:space="preserve">-8 mm, a podłoga </w:t>
      </w:r>
      <w:r w:rsidR="00FF2D70">
        <w:rPr>
          <w:rFonts w:ascii="Calibri" w:hAnsi="Calibri" w:cs="Calibri"/>
          <w:bCs/>
          <w:color w:val="000000"/>
        </w:rPr>
        <w:t>8</w:t>
      </w:r>
      <w:r w:rsidR="00FF2D70" w:rsidRPr="000C6E20">
        <w:rPr>
          <w:rFonts w:ascii="Calibri" w:hAnsi="Calibri" w:cs="Calibri"/>
          <w:bCs/>
          <w:color w:val="000000"/>
        </w:rPr>
        <w:t>-1</w:t>
      </w:r>
      <w:r w:rsidR="00FF2D70">
        <w:rPr>
          <w:rFonts w:ascii="Calibri" w:hAnsi="Calibri" w:cs="Calibri"/>
          <w:bCs/>
          <w:color w:val="000000"/>
        </w:rPr>
        <w:t>2</w:t>
      </w:r>
      <w:r w:rsidR="00FF2D70" w:rsidRPr="000C6E20">
        <w:rPr>
          <w:rFonts w:ascii="Calibri" w:hAnsi="Calibri" w:cs="Calibri"/>
          <w:bCs/>
          <w:color w:val="000000"/>
        </w:rPr>
        <w:t xml:space="preserve"> mm</w:t>
      </w:r>
      <w:r w:rsidR="00FF2D70">
        <w:rPr>
          <w:rFonts w:ascii="Calibri" w:hAnsi="Calibri" w:cs="Calibri"/>
          <w:bCs/>
          <w:color w:val="000000"/>
        </w:rPr>
        <w:t xml:space="preserve">. </w:t>
      </w:r>
      <w:r w:rsidR="00DB24E8">
        <w:rPr>
          <w:rFonts w:ascii="Calibri" w:hAnsi="Calibri" w:cs="Calibri"/>
          <w:bCs/>
          <w:color w:val="000000"/>
        </w:rPr>
        <w:t>Zabudowa</w:t>
      </w:r>
      <w:r w:rsidR="00144C79">
        <w:rPr>
          <w:rFonts w:ascii="Calibri" w:hAnsi="Calibri" w:cs="Calibri"/>
          <w:bCs/>
          <w:color w:val="000000"/>
        </w:rPr>
        <w:t xml:space="preserve"> </w:t>
      </w:r>
      <w:r w:rsidR="00144C79" w:rsidRPr="00141B68">
        <w:rPr>
          <w:rFonts w:ascii="Calibri" w:hAnsi="Calibri" w:cs="Calibri"/>
          <w:b/>
          <w:color w:val="000000"/>
        </w:rPr>
        <w:t>S</w:t>
      </w:r>
      <w:r w:rsidR="0054675C">
        <w:rPr>
          <w:rFonts w:ascii="Calibri" w:hAnsi="Calibri" w:cs="Calibri"/>
          <w:b/>
          <w:color w:val="000000"/>
        </w:rPr>
        <w:t>quare</w:t>
      </w:r>
      <w:r w:rsidR="00144C79" w:rsidRPr="00141B68">
        <w:rPr>
          <w:rFonts w:ascii="Calibri" w:hAnsi="Calibri" w:cs="Calibri"/>
          <w:b/>
          <w:color w:val="000000"/>
        </w:rPr>
        <w:t xml:space="preserve"> Scow-E</w:t>
      </w:r>
      <w:r w:rsidR="0054675C">
        <w:rPr>
          <w:rFonts w:ascii="Calibri" w:hAnsi="Calibri" w:cs="Calibri"/>
          <w:b/>
          <w:color w:val="000000"/>
        </w:rPr>
        <w:t>nd</w:t>
      </w:r>
      <w:r w:rsidR="00144C79" w:rsidRPr="00141B68">
        <w:rPr>
          <w:rFonts w:ascii="Calibri" w:hAnsi="Calibri" w:cs="Calibri"/>
          <w:b/>
          <w:color w:val="000000"/>
        </w:rPr>
        <w:t xml:space="preserve"> Master Mine</w:t>
      </w:r>
      <w:r w:rsidR="004B016C">
        <w:rPr>
          <w:rFonts w:ascii="Calibri" w:hAnsi="Calibri" w:cs="Calibri"/>
          <w:b/>
          <w:color w:val="000000"/>
        </w:rPr>
        <w:t xml:space="preserve"> </w:t>
      </w:r>
      <w:r w:rsidR="007903B1">
        <w:rPr>
          <w:rFonts w:ascii="Calibri" w:hAnsi="Calibri" w:cs="Calibri"/>
          <w:b/>
          <w:color w:val="000000"/>
        </w:rPr>
        <w:t>(SEM)</w:t>
      </w:r>
      <w:r w:rsidR="00FF2D70">
        <w:rPr>
          <w:rFonts w:ascii="Calibri" w:hAnsi="Calibri" w:cs="Calibri"/>
          <w:b/>
          <w:color w:val="000000"/>
        </w:rPr>
        <w:t xml:space="preserve"> </w:t>
      </w:r>
      <w:r w:rsidR="00DC1780" w:rsidRPr="00273528">
        <w:rPr>
          <w:rFonts w:ascii="Calibri" w:hAnsi="Calibri" w:cs="Calibri"/>
          <w:bCs/>
          <w:color w:val="000000"/>
        </w:rPr>
        <w:t xml:space="preserve">dedykowana jest </w:t>
      </w:r>
      <w:r w:rsidR="00273528" w:rsidRPr="00273528">
        <w:rPr>
          <w:rFonts w:ascii="Calibri" w:hAnsi="Calibri" w:cs="Calibri"/>
          <w:bCs/>
          <w:color w:val="000000"/>
        </w:rPr>
        <w:t>do</w:t>
      </w:r>
      <w:r w:rsidR="00F74408">
        <w:rPr>
          <w:rFonts w:ascii="Calibri" w:hAnsi="Calibri" w:cs="Calibri"/>
          <w:bCs/>
          <w:color w:val="000000"/>
        </w:rPr>
        <w:t xml:space="preserve"> </w:t>
      </w:r>
      <w:r w:rsidR="00E100F2">
        <w:rPr>
          <w:rFonts w:ascii="Calibri" w:hAnsi="Calibri" w:cs="Calibri"/>
          <w:bCs/>
          <w:color w:val="000000"/>
        </w:rPr>
        <w:t xml:space="preserve">pracy w </w:t>
      </w:r>
      <w:r w:rsidR="00FF2D70">
        <w:rPr>
          <w:rFonts w:ascii="Calibri" w:hAnsi="Calibri" w:cs="Calibri"/>
          <w:bCs/>
          <w:color w:val="000000"/>
        </w:rPr>
        <w:t xml:space="preserve">ekstremalnych </w:t>
      </w:r>
      <w:r w:rsidR="00E100F2">
        <w:rPr>
          <w:rFonts w:ascii="Calibri" w:hAnsi="Calibri" w:cs="Calibri"/>
          <w:bCs/>
          <w:color w:val="000000"/>
        </w:rPr>
        <w:t>warunkach kopalnianych</w:t>
      </w:r>
      <w:r w:rsidR="00FF2D70">
        <w:rPr>
          <w:rFonts w:ascii="Calibri" w:hAnsi="Calibri" w:cs="Calibri"/>
          <w:bCs/>
          <w:color w:val="000000"/>
        </w:rPr>
        <w:t>.</w:t>
      </w:r>
      <w:r w:rsidR="00E100F2">
        <w:rPr>
          <w:rFonts w:ascii="Calibri" w:hAnsi="Calibri" w:cs="Calibri"/>
          <w:bCs/>
          <w:color w:val="000000"/>
        </w:rPr>
        <w:t xml:space="preserve"> </w:t>
      </w:r>
      <w:r w:rsidR="00DB24E8">
        <w:rPr>
          <w:rFonts w:ascii="Calibri" w:hAnsi="Calibri" w:cs="Calibri"/>
          <w:bCs/>
          <w:color w:val="000000"/>
        </w:rPr>
        <w:t xml:space="preserve">Jej </w:t>
      </w:r>
      <w:r w:rsidR="00DC1780">
        <w:rPr>
          <w:rFonts w:ascii="Calibri" w:hAnsi="Calibri" w:cs="Calibri"/>
          <w:bCs/>
          <w:color w:val="000000"/>
        </w:rPr>
        <w:t>objętość</w:t>
      </w:r>
      <w:r w:rsidR="00DC1780" w:rsidRPr="00796AC3">
        <w:rPr>
          <w:rFonts w:ascii="Calibri" w:hAnsi="Calibri" w:cs="Calibri"/>
          <w:bCs/>
          <w:color w:val="000000"/>
        </w:rPr>
        <w:t xml:space="preserve"> </w:t>
      </w:r>
      <w:r w:rsidR="004B016C" w:rsidRPr="00796AC3">
        <w:rPr>
          <w:rFonts w:ascii="Calibri" w:hAnsi="Calibri" w:cs="Calibri"/>
          <w:bCs/>
          <w:color w:val="000000"/>
        </w:rPr>
        <w:t>może wynosić od 12 m</w:t>
      </w:r>
      <w:r w:rsidR="004B016C" w:rsidRPr="00796AC3">
        <w:rPr>
          <w:rFonts w:ascii="Calibri" w:hAnsi="Calibri" w:cs="Calibri"/>
          <w:bCs/>
          <w:color w:val="000000"/>
          <w:vertAlign w:val="superscript"/>
        </w:rPr>
        <w:t xml:space="preserve">3 </w:t>
      </w:r>
      <w:r w:rsidR="00796AC3" w:rsidRPr="00796AC3">
        <w:rPr>
          <w:rFonts w:ascii="Calibri" w:hAnsi="Calibri" w:cs="Calibri"/>
          <w:bCs/>
          <w:color w:val="000000"/>
        </w:rPr>
        <w:t>do 25 m</w:t>
      </w:r>
      <w:r w:rsidR="00796AC3" w:rsidRPr="00796AC3">
        <w:rPr>
          <w:rFonts w:ascii="Calibri" w:hAnsi="Calibri" w:cs="Calibri"/>
          <w:bCs/>
          <w:color w:val="000000"/>
          <w:vertAlign w:val="superscript"/>
        </w:rPr>
        <w:t>3</w:t>
      </w:r>
      <w:r w:rsidR="0054506A">
        <w:rPr>
          <w:rFonts w:ascii="Calibri" w:hAnsi="Calibri" w:cs="Calibri"/>
          <w:bCs/>
          <w:color w:val="000000"/>
        </w:rPr>
        <w:t xml:space="preserve">, </w:t>
      </w:r>
      <w:r w:rsidR="003F440B">
        <w:rPr>
          <w:rFonts w:ascii="Calibri" w:hAnsi="Calibri" w:cs="Calibri"/>
          <w:bCs/>
          <w:color w:val="000000"/>
        </w:rPr>
        <w:t>ściany dostępne</w:t>
      </w:r>
      <w:r w:rsidR="00593601">
        <w:rPr>
          <w:rFonts w:ascii="Calibri" w:hAnsi="Calibri" w:cs="Calibri"/>
          <w:bCs/>
          <w:color w:val="000000"/>
        </w:rPr>
        <w:t xml:space="preserve"> są o grubości 6-8 mm, a podłoga 10-15 m</w:t>
      </w:r>
      <w:r w:rsidR="00BD7932">
        <w:rPr>
          <w:rFonts w:ascii="Calibri" w:hAnsi="Calibri" w:cs="Calibri"/>
          <w:bCs/>
          <w:color w:val="000000"/>
        </w:rPr>
        <w:t>m.</w:t>
      </w:r>
      <w:r w:rsidR="00B91BC6">
        <w:rPr>
          <w:rFonts w:ascii="Calibri" w:hAnsi="Calibri" w:cs="Calibri"/>
          <w:bCs/>
          <w:color w:val="000000"/>
        </w:rPr>
        <w:t xml:space="preserve"> </w:t>
      </w:r>
    </w:p>
    <w:p w14:paraId="4B82DEBE" w14:textId="5672FF04" w:rsidR="00D60BA4" w:rsidRDefault="00D60BA4" w:rsidP="001C5D0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Kompleksowa oferta </w:t>
      </w:r>
      <w:r w:rsidRPr="00D60BA4">
        <w:rPr>
          <w:rFonts w:ascii="Calibri" w:hAnsi="Calibri" w:cs="Calibri"/>
          <w:bCs/>
          <w:color w:val="000000"/>
        </w:rPr>
        <w:t xml:space="preserve">Wielton </w:t>
      </w:r>
      <w:r>
        <w:rPr>
          <w:rFonts w:ascii="Calibri" w:hAnsi="Calibri" w:cs="Calibri"/>
          <w:bCs/>
          <w:color w:val="000000"/>
        </w:rPr>
        <w:t>to także szeroka</w:t>
      </w:r>
      <w:r w:rsidRPr="00D60BA4">
        <w:rPr>
          <w:rFonts w:ascii="Calibri" w:hAnsi="Calibri" w:cs="Calibri"/>
          <w:bCs/>
          <w:color w:val="000000"/>
        </w:rPr>
        <w:t xml:space="preserve"> gam</w:t>
      </w:r>
      <w:r>
        <w:rPr>
          <w:rFonts w:ascii="Calibri" w:hAnsi="Calibri" w:cs="Calibri"/>
          <w:bCs/>
          <w:color w:val="000000"/>
        </w:rPr>
        <w:t>a</w:t>
      </w:r>
      <w:r w:rsidRPr="00D60BA4">
        <w:rPr>
          <w:rFonts w:ascii="Calibri" w:hAnsi="Calibri" w:cs="Calibri"/>
          <w:bCs/>
          <w:color w:val="000000"/>
        </w:rPr>
        <w:t xml:space="preserve"> naczep samowyładowczych, od stalowych wywrotek budowlanych typu half-pipe</w:t>
      </w:r>
      <w:r w:rsidR="00693261">
        <w:rPr>
          <w:rFonts w:ascii="Calibri" w:hAnsi="Calibri" w:cs="Calibri"/>
          <w:bCs/>
          <w:color w:val="000000"/>
        </w:rPr>
        <w:t xml:space="preserve"> konisch</w:t>
      </w:r>
      <w:r w:rsidRPr="00D60BA4">
        <w:rPr>
          <w:rFonts w:ascii="Calibri" w:hAnsi="Calibri" w:cs="Calibri"/>
          <w:bCs/>
          <w:color w:val="000000"/>
        </w:rPr>
        <w:t>, przez wywrotki do transportu złomu, aż po lekkie, aluminiowe konstrukcje, które sprawdzą się w segmencie rolnym. Klienci mogą również wybierać spośród bogatego asortymentu wyposażenia dodatkowego. Naczepy dostępne są w różnych wariantach pojemności – od 22 do nawet 67 m³, w zależności od modelu.</w:t>
      </w:r>
    </w:p>
    <w:p w14:paraId="085114DC" w14:textId="2575D1F1" w:rsidR="00CC29B8" w:rsidRDefault="00537670" w:rsidP="0075022A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E95DA7">
        <w:rPr>
          <w:rFonts w:ascii="Calibri" w:hAnsi="Calibri" w:cs="Calibri"/>
          <w:bCs/>
          <w:color w:val="000000"/>
        </w:rPr>
        <w:t xml:space="preserve">W segmencie wywrotek kluczowe znaczenie mają takie parametry jak wytrzymałość konstrukcji, stabilność, zoptymalizowana masa własna oraz wysoka odporność skrzyni ładunkowej na ścieranie. </w:t>
      </w:r>
      <w:r w:rsidR="00AD3208">
        <w:rPr>
          <w:rFonts w:ascii="Calibri" w:hAnsi="Calibri" w:cs="Calibri"/>
          <w:bCs/>
          <w:color w:val="000000"/>
        </w:rPr>
        <w:br/>
      </w:r>
      <w:r w:rsidRPr="00E95DA7">
        <w:rPr>
          <w:rFonts w:ascii="Calibri" w:hAnsi="Calibri" w:cs="Calibri"/>
          <w:bCs/>
          <w:color w:val="000000"/>
        </w:rPr>
        <w:t xml:space="preserve">To właśnie te cechy w największym stopniu decydują o efektywności transportu oraz trwałości pojazdu </w:t>
      </w:r>
      <w:r>
        <w:rPr>
          <w:rFonts w:ascii="Calibri" w:hAnsi="Calibri" w:cs="Calibri"/>
          <w:bCs/>
          <w:color w:val="000000"/>
        </w:rPr>
        <w:br/>
      </w:r>
      <w:r w:rsidRPr="00E95DA7">
        <w:rPr>
          <w:rFonts w:ascii="Calibri" w:hAnsi="Calibri" w:cs="Calibri"/>
          <w:bCs/>
          <w:color w:val="000000"/>
        </w:rPr>
        <w:t>w codziennej pracy.</w:t>
      </w:r>
    </w:p>
    <w:p w14:paraId="49B16590" w14:textId="77777777" w:rsidR="003746C3" w:rsidRPr="003746C3" w:rsidRDefault="003746C3" w:rsidP="0075022A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650C8DDB" w14:textId="567958D0" w:rsidR="00736A46" w:rsidRPr="00703174" w:rsidRDefault="00736A46" w:rsidP="00736A46">
      <w:pPr>
        <w:pStyle w:val="Bezodstpw"/>
        <w:spacing w:line="360" w:lineRule="atLeast"/>
        <w:jc w:val="center"/>
        <w:rPr>
          <w:b/>
          <w:bCs/>
          <w:sz w:val="23"/>
          <w:szCs w:val="23"/>
        </w:rPr>
      </w:pPr>
      <w:r w:rsidRPr="00703174">
        <w:rPr>
          <w:b/>
          <w:bCs/>
          <w:sz w:val="23"/>
          <w:szCs w:val="23"/>
        </w:rPr>
        <w:t>### KONIEC ###</w:t>
      </w:r>
    </w:p>
    <w:p w14:paraId="2DAB007F" w14:textId="77777777" w:rsidR="00736A46" w:rsidRPr="005F6A59" w:rsidRDefault="00736A46" w:rsidP="00736A46">
      <w:pPr>
        <w:rPr>
          <w:rFonts w:cstheme="minorHAnsi"/>
          <w:bCs/>
          <w:color w:val="000000" w:themeColor="text1"/>
          <w:sz w:val="20"/>
          <w:szCs w:val="20"/>
        </w:rPr>
      </w:pPr>
    </w:p>
    <w:p w14:paraId="4A1D6614" w14:textId="71490451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Dodatkowych informacji udzielają: </w:t>
      </w:r>
    </w:p>
    <w:p w14:paraId="64E1EDFF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A743C95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Aleksandra Cybińska</w:t>
      </w:r>
    </w:p>
    <w:p w14:paraId="6844FE03" w14:textId="77777777" w:rsidR="00591987" w:rsidRPr="0057489F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</w:pPr>
      <w:r w:rsidRPr="0057489F"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  <w:t xml:space="preserve">Spec. ds. PR </w:t>
      </w:r>
    </w:p>
    <w:p w14:paraId="39D1A9C8" w14:textId="77777777" w:rsidR="00591987" w:rsidRPr="0057489F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</w:pPr>
      <w:r w:rsidRPr="0057489F"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  <w:t>a.cybinska@wieltongroup.com</w:t>
      </w:r>
    </w:p>
    <w:p w14:paraId="3B6B3EB0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+48 789 100 782</w:t>
      </w:r>
    </w:p>
    <w:p w14:paraId="1C50C865" w14:textId="77777777" w:rsidR="00591987" w:rsidRPr="00591987" w:rsidRDefault="00591987" w:rsidP="00591987">
      <w:pPr>
        <w:suppressAutoHyphens/>
        <w:autoSpaceDN w:val="0"/>
        <w:spacing w:line="240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14:ligatures w14:val="none"/>
        </w:rPr>
      </w:pPr>
    </w:p>
    <w:p w14:paraId="266747C5" w14:textId="77777777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</w:pPr>
      <w:r w:rsidRPr="008042A6"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  <w:t xml:space="preserve">O firmie Wielton S.A.: </w:t>
      </w:r>
    </w:p>
    <w:p w14:paraId="633909F6" w14:textId="77777777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kern w:val="3"/>
          <w:sz w:val="20"/>
          <w:szCs w:val="20"/>
          <w14:ligatures w14:val="none"/>
        </w:rPr>
      </w:pP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Wielton S.A. z siedzibą w Wieluniu to największy polski producent naczep, przyczep i zabudów. Spółka notowana na Giełdzie Papierów Wartościowych w Warszawie należy do grona trzech największych producentów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swojej branży w Europie. Klientami Wieltonu są firmy transportowe, budowlane, produkcyjne, dystrybucyjne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rolnicze. Grupa Wielton posiada pięć centrów produkcyjnych: w Polsce, Niemczech, we Francji, Wielkiej Brytanii,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lastRenderedPageBreak/>
        <w:t xml:space="preserve">oraz Hiszpanii, a także dwie montownie: we Włoszech i w Rosji (działalność zawieszona od 24.02.2022 r.).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2017 r. Wielton uruchomił spółkę zależną na Wybrzeżu Kości Słoniowej, a w </w:t>
      </w:r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2020r. został utworzony oddział spółki Wielton Africa w Casablance w Maroku. </w:t>
      </w:r>
    </w:p>
    <w:p w14:paraId="1E400174" w14:textId="0EB2187A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 ramach całej Grupy zatrudnienie znajduje obecnie </w:t>
      </w:r>
      <w:r w:rsidR="000A06A5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około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3,</w:t>
      </w:r>
      <w:r w:rsidR="009C6741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6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tys. pracowników</w:t>
      </w:r>
      <w:r w:rsidR="00A14823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,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przy czym najwięcej, bo aż około </w:t>
      </w:r>
      <w:r w:rsidR="00AE6CF3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1,9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tys. w </w:t>
      </w:r>
      <w:r w:rsidR="00A14823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Wielton S.A. w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Wieluniu. Swoim klientom producent zapewnia również wsparcie serwisowe. Kierowcy mogą skorzystać z jednego z ponad 420 punktów zlokalizowanych w 30 krajach Europy. W 2016 r.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Wieluniu Wielton otworzył Centrum Badawczo-Rozwojowe. Inwestycje w badania i rozwój to dla spółki istotny element strategii. Już dziś firma współpracuje z instytutami i uczelniami w Polsce i za granicą, a Dział Badań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Rozwoju posiada jedyną w Polsce, a trzecią w Europie stację do całopojazdowego badania naczep, która umożliwia wykrywanie ewentualnych usterek już na etapie testów produkowanych pojazdów. Oferta Grupy Wielton z roku na rok się poszerza i zostaje wzbogacona o nowe produkty. Klienci mogą wybierać spośród 10 grup pojazdów, dostępnych w kilkuset konfiguracjach. Siłą Grupy jest konsekwentnie realizowana strategia, oparta na rozwoju organicznym i akwizycjach. W 2015 r. Grupa nabyła wiodące włoskie marki Viberti i Cardi. W maju 2017 r. Grupa Wielton przejęła niemiecką spółkę Langendorf, dzięki czemu poszerzyła swoją ofertę m.in.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o specjalistyczne pojazdy do przewozu szkła i prefabrykatów betonowych, a w ostatnim kwartale 2017 roku sfinalizowała akwizycję 100% udziałów we francuskiej spółce Fruehauf. Przejęcie spółki Lawrence David we wrześniu 2018 r. pozwoliło wzbogacić ofertę Grupy o kolejne unikalne pojazdy. Na szczególną uwagę zasługują produkty z linii last mile delivery oraz bezsłupkowe naczepy kurtynowe, które pozwalają na bardziej efektywne ładowanie i szybszy transport. Z kolei przejęcie spółki </w:t>
      </w:r>
      <w:r w:rsidRPr="008042A6">
        <w:rPr>
          <w:rFonts w:eastAsia="Calibri" w:cstheme="minorHAnsi"/>
          <w:kern w:val="3"/>
          <w:sz w:val="20"/>
          <w:szCs w:val="20"/>
          <w14:ligatures w14:val="none"/>
        </w:rPr>
        <w:t>Guillén Desarrollos Industriales, w 2021 r., umożliwiło rozszerzenie działalności Grupy o kolejny ważny rynek – Hiszpanię.</w:t>
      </w:r>
    </w:p>
    <w:p w14:paraId="0EEE3FA6" w14:textId="77777777" w:rsidR="00736A46" w:rsidRPr="007471BF" w:rsidRDefault="00736A46" w:rsidP="008042A6">
      <w:pPr>
        <w:suppressAutoHyphens/>
        <w:autoSpaceDN w:val="0"/>
        <w:spacing w:line="276" w:lineRule="auto"/>
        <w:jc w:val="both"/>
        <w:textAlignment w:val="baseline"/>
      </w:pPr>
    </w:p>
    <w:sectPr w:rsidR="00736A46" w:rsidRPr="007471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AEFA" w14:textId="77777777" w:rsidR="00035090" w:rsidRDefault="00035090" w:rsidP="00E405C2">
      <w:pPr>
        <w:spacing w:after="0" w:line="240" w:lineRule="auto"/>
      </w:pPr>
      <w:r>
        <w:separator/>
      </w:r>
    </w:p>
  </w:endnote>
  <w:endnote w:type="continuationSeparator" w:id="0">
    <w:p w14:paraId="687E1564" w14:textId="77777777" w:rsidR="00035090" w:rsidRDefault="00035090" w:rsidP="00E4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160B" w14:textId="77777777" w:rsidR="00035090" w:rsidRDefault="00035090" w:rsidP="00E405C2">
      <w:pPr>
        <w:spacing w:after="0" w:line="240" w:lineRule="auto"/>
      </w:pPr>
      <w:r>
        <w:separator/>
      </w:r>
    </w:p>
  </w:footnote>
  <w:footnote w:type="continuationSeparator" w:id="0">
    <w:p w14:paraId="6A593D19" w14:textId="77777777" w:rsidR="00035090" w:rsidRDefault="00035090" w:rsidP="00E4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6412" w14:textId="3F53A416" w:rsidR="00E405C2" w:rsidRDefault="00E405C2">
    <w:pPr>
      <w:pStyle w:val="Nagwek"/>
    </w:pPr>
    <w:r>
      <w:rPr>
        <w:noProof/>
      </w:rPr>
      <w:drawing>
        <wp:inline distT="0" distB="0" distL="0" distR="0" wp14:anchorId="06CAAFDF" wp14:editId="28C9A341">
          <wp:extent cx="2381250" cy="741680"/>
          <wp:effectExtent l="0" t="0" r="0" b="0"/>
          <wp:docPr id="320099754" name="Obraz 32009975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cwNTIzMTc3tLAwMbBU0lEKTi0uzszPAykwqgUAWyS4zCwAAAA="/>
  </w:docVars>
  <w:rsids>
    <w:rsidRoot w:val="007471BF"/>
    <w:rsid w:val="00000BB4"/>
    <w:rsid w:val="00001DAD"/>
    <w:rsid w:val="000032F1"/>
    <w:rsid w:val="00003F08"/>
    <w:rsid w:val="00005F16"/>
    <w:rsid w:val="00011F3A"/>
    <w:rsid w:val="000210BF"/>
    <w:rsid w:val="00021C1C"/>
    <w:rsid w:val="0002295C"/>
    <w:rsid w:val="00024ADF"/>
    <w:rsid w:val="00024E6E"/>
    <w:rsid w:val="00024EAC"/>
    <w:rsid w:val="0002576F"/>
    <w:rsid w:val="0002680E"/>
    <w:rsid w:val="0003166F"/>
    <w:rsid w:val="0003204D"/>
    <w:rsid w:val="00034856"/>
    <w:rsid w:val="00035090"/>
    <w:rsid w:val="000377E0"/>
    <w:rsid w:val="000450FD"/>
    <w:rsid w:val="000458DA"/>
    <w:rsid w:val="0005120F"/>
    <w:rsid w:val="00051368"/>
    <w:rsid w:val="00051C0A"/>
    <w:rsid w:val="00057429"/>
    <w:rsid w:val="0005797B"/>
    <w:rsid w:val="0006066D"/>
    <w:rsid w:val="00060DB3"/>
    <w:rsid w:val="00061DD3"/>
    <w:rsid w:val="000642FA"/>
    <w:rsid w:val="00070144"/>
    <w:rsid w:val="00070F48"/>
    <w:rsid w:val="00071DB5"/>
    <w:rsid w:val="00072C6F"/>
    <w:rsid w:val="00072DCB"/>
    <w:rsid w:val="0007375F"/>
    <w:rsid w:val="00074DB8"/>
    <w:rsid w:val="0007503D"/>
    <w:rsid w:val="0007700D"/>
    <w:rsid w:val="00077D79"/>
    <w:rsid w:val="000831D4"/>
    <w:rsid w:val="00084B6F"/>
    <w:rsid w:val="00087916"/>
    <w:rsid w:val="00090578"/>
    <w:rsid w:val="00090FAC"/>
    <w:rsid w:val="000940F5"/>
    <w:rsid w:val="000942CC"/>
    <w:rsid w:val="000945A3"/>
    <w:rsid w:val="000952CD"/>
    <w:rsid w:val="000955A0"/>
    <w:rsid w:val="000A0500"/>
    <w:rsid w:val="000A06A5"/>
    <w:rsid w:val="000A1BF7"/>
    <w:rsid w:val="000A5D25"/>
    <w:rsid w:val="000A5E61"/>
    <w:rsid w:val="000A6E05"/>
    <w:rsid w:val="000B281C"/>
    <w:rsid w:val="000B436D"/>
    <w:rsid w:val="000B48BF"/>
    <w:rsid w:val="000C04B0"/>
    <w:rsid w:val="000C22D7"/>
    <w:rsid w:val="000C2E58"/>
    <w:rsid w:val="000C6E20"/>
    <w:rsid w:val="000C7275"/>
    <w:rsid w:val="000D0D8E"/>
    <w:rsid w:val="000D10CE"/>
    <w:rsid w:val="000D10D0"/>
    <w:rsid w:val="000D21B3"/>
    <w:rsid w:val="000E1332"/>
    <w:rsid w:val="000E18B7"/>
    <w:rsid w:val="000E1E35"/>
    <w:rsid w:val="000E210F"/>
    <w:rsid w:val="000E6BC8"/>
    <w:rsid w:val="000E7A13"/>
    <w:rsid w:val="000F4972"/>
    <w:rsid w:val="000F737F"/>
    <w:rsid w:val="00104EEB"/>
    <w:rsid w:val="001058B6"/>
    <w:rsid w:val="0010687B"/>
    <w:rsid w:val="001103F7"/>
    <w:rsid w:val="00111200"/>
    <w:rsid w:val="001113C0"/>
    <w:rsid w:val="00111E26"/>
    <w:rsid w:val="00112B7B"/>
    <w:rsid w:val="001133B1"/>
    <w:rsid w:val="001136D3"/>
    <w:rsid w:val="00113D14"/>
    <w:rsid w:val="00114BA6"/>
    <w:rsid w:val="0011687D"/>
    <w:rsid w:val="0012012F"/>
    <w:rsid w:val="00130E76"/>
    <w:rsid w:val="001317F3"/>
    <w:rsid w:val="00131807"/>
    <w:rsid w:val="0013227D"/>
    <w:rsid w:val="00132C42"/>
    <w:rsid w:val="001333B8"/>
    <w:rsid w:val="001375C3"/>
    <w:rsid w:val="00141B68"/>
    <w:rsid w:val="00142D0C"/>
    <w:rsid w:val="001448E4"/>
    <w:rsid w:val="00144C79"/>
    <w:rsid w:val="0015007B"/>
    <w:rsid w:val="00152B50"/>
    <w:rsid w:val="00154224"/>
    <w:rsid w:val="001557E9"/>
    <w:rsid w:val="001561DB"/>
    <w:rsid w:val="001561EF"/>
    <w:rsid w:val="00165F4B"/>
    <w:rsid w:val="00166A74"/>
    <w:rsid w:val="00170A5D"/>
    <w:rsid w:val="001710FD"/>
    <w:rsid w:val="001712C4"/>
    <w:rsid w:val="00172F8D"/>
    <w:rsid w:val="00175334"/>
    <w:rsid w:val="00177AAF"/>
    <w:rsid w:val="00180017"/>
    <w:rsid w:val="00190203"/>
    <w:rsid w:val="00191152"/>
    <w:rsid w:val="00191BAA"/>
    <w:rsid w:val="001946EC"/>
    <w:rsid w:val="00196C11"/>
    <w:rsid w:val="001977E0"/>
    <w:rsid w:val="001A07DC"/>
    <w:rsid w:val="001A0CAE"/>
    <w:rsid w:val="001B2283"/>
    <w:rsid w:val="001B49DC"/>
    <w:rsid w:val="001B5B2F"/>
    <w:rsid w:val="001B61CA"/>
    <w:rsid w:val="001C58B2"/>
    <w:rsid w:val="001C5D0B"/>
    <w:rsid w:val="001C6275"/>
    <w:rsid w:val="001D04F7"/>
    <w:rsid w:val="001D09DF"/>
    <w:rsid w:val="001D1AA3"/>
    <w:rsid w:val="001D1FD0"/>
    <w:rsid w:val="001D259B"/>
    <w:rsid w:val="001D3B0E"/>
    <w:rsid w:val="001E0F98"/>
    <w:rsid w:val="001E12A9"/>
    <w:rsid w:val="001E24BF"/>
    <w:rsid w:val="001E2631"/>
    <w:rsid w:val="001E3479"/>
    <w:rsid w:val="001F1AE9"/>
    <w:rsid w:val="001F7501"/>
    <w:rsid w:val="00200025"/>
    <w:rsid w:val="0020111D"/>
    <w:rsid w:val="00201BE5"/>
    <w:rsid w:val="00201F2E"/>
    <w:rsid w:val="0020245D"/>
    <w:rsid w:val="00203158"/>
    <w:rsid w:val="002067B8"/>
    <w:rsid w:val="00210542"/>
    <w:rsid w:val="00210572"/>
    <w:rsid w:val="00212B93"/>
    <w:rsid w:val="002132E5"/>
    <w:rsid w:val="00214B67"/>
    <w:rsid w:val="00220028"/>
    <w:rsid w:val="002215A8"/>
    <w:rsid w:val="00222202"/>
    <w:rsid w:val="0022354D"/>
    <w:rsid w:val="002261B0"/>
    <w:rsid w:val="00234D0A"/>
    <w:rsid w:val="0023621C"/>
    <w:rsid w:val="002372A2"/>
    <w:rsid w:val="00240A9F"/>
    <w:rsid w:val="00240FDF"/>
    <w:rsid w:val="00241BFE"/>
    <w:rsid w:val="00241E57"/>
    <w:rsid w:val="00241EB4"/>
    <w:rsid w:val="002438F2"/>
    <w:rsid w:val="00247B0C"/>
    <w:rsid w:val="00251A47"/>
    <w:rsid w:val="00253EDC"/>
    <w:rsid w:val="0025448D"/>
    <w:rsid w:val="00255BBE"/>
    <w:rsid w:val="00256CB2"/>
    <w:rsid w:val="00257775"/>
    <w:rsid w:val="00263A11"/>
    <w:rsid w:val="00263F22"/>
    <w:rsid w:val="00263FED"/>
    <w:rsid w:val="00267023"/>
    <w:rsid w:val="00267CAB"/>
    <w:rsid w:val="002723F2"/>
    <w:rsid w:val="00272CCC"/>
    <w:rsid w:val="00273528"/>
    <w:rsid w:val="00273B90"/>
    <w:rsid w:val="00275B5A"/>
    <w:rsid w:val="0027758D"/>
    <w:rsid w:val="0028017E"/>
    <w:rsid w:val="0028062E"/>
    <w:rsid w:val="002810D9"/>
    <w:rsid w:val="00282874"/>
    <w:rsid w:val="00283180"/>
    <w:rsid w:val="0028778C"/>
    <w:rsid w:val="002901A1"/>
    <w:rsid w:val="00292907"/>
    <w:rsid w:val="00293D50"/>
    <w:rsid w:val="00293DBA"/>
    <w:rsid w:val="0029419E"/>
    <w:rsid w:val="002943AF"/>
    <w:rsid w:val="00295BCE"/>
    <w:rsid w:val="002A274F"/>
    <w:rsid w:val="002A29DB"/>
    <w:rsid w:val="002A2DE4"/>
    <w:rsid w:val="002A6599"/>
    <w:rsid w:val="002B4E1D"/>
    <w:rsid w:val="002B7491"/>
    <w:rsid w:val="002C053A"/>
    <w:rsid w:val="002C263C"/>
    <w:rsid w:val="002C305C"/>
    <w:rsid w:val="002C418C"/>
    <w:rsid w:val="002C4C43"/>
    <w:rsid w:val="002C4EB8"/>
    <w:rsid w:val="002C5334"/>
    <w:rsid w:val="002D1119"/>
    <w:rsid w:val="002D76BD"/>
    <w:rsid w:val="002E05E8"/>
    <w:rsid w:val="002E1A59"/>
    <w:rsid w:val="002E257E"/>
    <w:rsid w:val="002E3655"/>
    <w:rsid w:val="002E4B7A"/>
    <w:rsid w:val="002F0EF0"/>
    <w:rsid w:val="002F3E6C"/>
    <w:rsid w:val="002F4AF5"/>
    <w:rsid w:val="002F5EAF"/>
    <w:rsid w:val="002F7921"/>
    <w:rsid w:val="00301A36"/>
    <w:rsid w:val="003021F0"/>
    <w:rsid w:val="0030309C"/>
    <w:rsid w:val="003043D1"/>
    <w:rsid w:val="00307539"/>
    <w:rsid w:val="003123A7"/>
    <w:rsid w:val="00320427"/>
    <w:rsid w:val="00321F27"/>
    <w:rsid w:val="0032546E"/>
    <w:rsid w:val="00325F76"/>
    <w:rsid w:val="00332C6E"/>
    <w:rsid w:val="00334B00"/>
    <w:rsid w:val="003371AD"/>
    <w:rsid w:val="003400AF"/>
    <w:rsid w:val="0034118A"/>
    <w:rsid w:val="003440FD"/>
    <w:rsid w:val="003445E5"/>
    <w:rsid w:val="00344D0D"/>
    <w:rsid w:val="00350326"/>
    <w:rsid w:val="003529F4"/>
    <w:rsid w:val="00354060"/>
    <w:rsid w:val="003540B3"/>
    <w:rsid w:val="003569E4"/>
    <w:rsid w:val="00357B51"/>
    <w:rsid w:val="00360EB9"/>
    <w:rsid w:val="0036456A"/>
    <w:rsid w:val="00364EA1"/>
    <w:rsid w:val="00365B84"/>
    <w:rsid w:val="00367270"/>
    <w:rsid w:val="003716C2"/>
    <w:rsid w:val="00371713"/>
    <w:rsid w:val="003739D7"/>
    <w:rsid w:val="003746C3"/>
    <w:rsid w:val="003807DB"/>
    <w:rsid w:val="00380BBD"/>
    <w:rsid w:val="0038657E"/>
    <w:rsid w:val="00386969"/>
    <w:rsid w:val="00395B48"/>
    <w:rsid w:val="00395FCC"/>
    <w:rsid w:val="003971E1"/>
    <w:rsid w:val="00397B22"/>
    <w:rsid w:val="00397F90"/>
    <w:rsid w:val="003A0DDA"/>
    <w:rsid w:val="003A4C51"/>
    <w:rsid w:val="003A6034"/>
    <w:rsid w:val="003B051C"/>
    <w:rsid w:val="003B0B0C"/>
    <w:rsid w:val="003B0B42"/>
    <w:rsid w:val="003B2CB6"/>
    <w:rsid w:val="003B351C"/>
    <w:rsid w:val="003B6674"/>
    <w:rsid w:val="003B6752"/>
    <w:rsid w:val="003C0188"/>
    <w:rsid w:val="003C3BCA"/>
    <w:rsid w:val="003C46B3"/>
    <w:rsid w:val="003C5397"/>
    <w:rsid w:val="003C7C11"/>
    <w:rsid w:val="003D017B"/>
    <w:rsid w:val="003D0804"/>
    <w:rsid w:val="003D55BE"/>
    <w:rsid w:val="003D61C7"/>
    <w:rsid w:val="003D68B1"/>
    <w:rsid w:val="003D7B15"/>
    <w:rsid w:val="003E146F"/>
    <w:rsid w:val="003E1750"/>
    <w:rsid w:val="003E2008"/>
    <w:rsid w:val="003E4161"/>
    <w:rsid w:val="003E4704"/>
    <w:rsid w:val="003F1965"/>
    <w:rsid w:val="003F25F7"/>
    <w:rsid w:val="003F323D"/>
    <w:rsid w:val="003F3768"/>
    <w:rsid w:val="003F440B"/>
    <w:rsid w:val="003F4554"/>
    <w:rsid w:val="004020D5"/>
    <w:rsid w:val="004039B4"/>
    <w:rsid w:val="00403D0F"/>
    <w:rsid w:val="00403D59"/>
    <w:rsid w:val="0040548C"/>
    <w:rsid w:val="004074E9"/>
    <w:rsid w:val="004147D5"/>
    <w:rsid w:val="00420F9F"/>
    <w:rsid w:val="00421B45"/>
    <w:rsid w:val="00425053"/>
    <w:rsid w:val="0042688F"/>
    <w:rsid w:val="004274A2"/>
    <w:rsid w:val="00431AA1"/>
    <w:rsid w:val="004348F7"/>
    <w:rsid w:val="004416B6"/>
    <w:rsid w:val="004458E5"/>
    <w:rsid w:val="00447135"/>
    <w:rsid w:val="004504F7"/>
    <w:rsid w:val="00452BC8"/>
    <w:rsid w:val="00464C73"/>
    <w:rsid w:val="00473A75"/>
    <w:rsid w:val="00473ADE"/>
    <w:rsid w:val="00473E45"/>
    <w:rsid w:val="004812C4"/>
    <w:rsid w:val="004836C9"/>
    <w:rsid w:val="00484636"/>
    <w:rsid w:val="004854BC"/>
    <w:rsid w:val="00490BFA"/>
    <w:rsid w:val="00492927"/>
    <w:rsid w:val="00492CF3"/>
    <w:rsid w:val="00492DCA"/>
    <w:rsid w:val="00493CE3"/>
    <w:rsid w:val="00495FB9"/>
    <w:rsid w:val="004A022E"/>
    <w:rsid w:val="004A08BA"/>
    <w:rsid w:val="004A0A21"/>
    <w:rsid w:val="004A0BCE"/>
    <w:rsid w:val="004A3F12"/>
    <w:rsid w:val="004A6E8B"/>
    <w:rsid w:val="004A73CD"/>
    <w:rsid w:val="004B0040"/>
    <w:rsid w:val="004B016C"/>
    <w:rsid w:val="004B12FE"/>
    <w:rsid w:val="004B1C35"/>
    <w:rsid w:val="004B7B4A"/>
    <w:rsid w:val="004C01DE"/>
    <w:rsid w:val="004C3560"/>
    <w:rsid w:val="004C50B7"/>
    <w:rsid w:val="004C651F"/>
    <w:rsid w:val="004C7887"/>
    <w:rsid w:val="004D0F23"/>
    <w:rsid w:val="004D2781"/>
    <w:rsid w:val="004D4988"/>
    <w:rsid w:val="004D5321"/>
    <w:rsid w:val="004E183A"/>
    <w:rsid w:val="004E39B3"/>
    <w:rsid w:val="004E414B"/>
    <w:rsid w:val="004E43F7"/>
    <w:rsid w:val="004E548E"/>
    <w:rsid w:val="004E5AC2"/>
    <w:rsid w:val="004F0041"/>
    <w:rsid w:val="004F68AA"/>
    <w:rsid w:val="004F7223"/>
    <w:rsid w:val="00502B18"/>
    <w:rsid w:val="0050739B"/>
    <w:rsid w:val="0051072E"/>
    <w:rsid w:val="00511E28"/>
    <w:rsid w:val="0051299E"/>
    <w:rsid w:val="00516D06"/>
    <w:rsid w:val="0052048C"/>
    <w:rsid w:val="005204D4"/>
    <w:rsid w:val="005212B4"/>
    <w:rsid w:val="00522282"/>
    <w:rsid w:val="00522327"/>
    <w:rsid w:val="005255F7"/>
    <w:rsid w:val="005259D7"/>
    <w:rsid w:val="00526575"/>
    <w:rsid w:val="00532AB5"/>
    <w:rsid w:val="00537670"/>
    <w:rsid w:val="0054506A"/>
    <w:rsid w:val="00545415"/>
    <w:rsid w:val="0054675C"/>
    <w:rsid w:val="00546CEB"/>
    <w:rsid w:val="00547DA4"/>
    <w:rsid w:val="00552227"/>
    <w:rsid w:val="00552827"/>
    <w:rsid w:val="00553E58"/>
    <w:rsid w:val="00554898"/>
    <w:rsid w:val="00554F72"/>
    <w:rsid w:val="00562301"/>
    <w:rsid w:val="00563471"/>
    <w:rsid w:val="0056368F"/>
    <w:rsid w:val="0056573A"/>
    <w:rsid w:val="00572557"/>
    <w:rsid w:val="00572D60"/>
    <w:rsid w:val="0057407C"/>
    <w:rsid w:val="0057489F"/>
    <w:rsid w:val="00575ACD"/>
    <w:rsid w:val="00575AE8"/>
    <w:rsid w:val="005763FF"/>
    <w:rsid w:val="00581825"/>
    <w:rsid w:val="005818DD"/>
    <w:rsid w:val="0058696F"/>
    <w:rsid w:val="00591987"/>
    <w:rsid w:val="00593601"/>
    <w:rsid w:val="0059383D"/>
    <w:rsid w:val="005959F4"/>
    <w:rsid w:val="005A0A78"/>
    <w:rsid w:val="005A12AF"/>
    <w:rsid w:val="005A1523"/>
    <w:rsid w:val="005A7129"/>
    <w:rsid w:val="005B02CA"/>
    <w:rsid w:val="005B1717"/>
    <w:rsid w:val="005B258F"/>
    <w:rsid w:val="005B3BD3"/>
    <w:rsid w:val="005B4F49"/>
    <w:rsid w:val="005B65A5"/>
    <w:rsid w:val="005B6B46"/>
    <w:rsid w:val="005C08B7"/>
    <w:rsid w:val="005C27C0"/>
    <w:rsid w:val="005C5CBD"/>
    <w:rsid w:val="005D03B5"/>
    <w:rsid w:val="005D1C9F"/>
    <w:rsid w:val="005D51DE"/>
    <w:rsid w:val="005D592C"/>
    <w:rsid w:val="005E3946"/>
    <w:rsid w:val="005E60C2"/>
    <w:rsid w:val="005F03D2"/>
    <w:rsid w:val="005F2C1C"/>
    <w:rsid w:val="005F3204"/>
    <w:rsid w:val="005F3C14"/>
    <w:rsid w:val="00611322"/>
    <w:rsid w:val="006116D4"/>
    <w:rsid w:val="00612A2F"/>
    <w:rsid w:val="00614A92"/>
    <w:rsid w:val="006167A5"/>
    <w:rsid w:val="00616961"/>
    <w:rsid w:val="00620EC0"/>
    <w:rsid w:val="006225AF"/>
    <w:rsid w:val="006226EC"/>
    <w:rsid w:val="00623136"/>
    <w:rsid w:val="0062483D"/>
    <w:rsid w:val="00624A36"/>
    <w:rsid w:val="00626659"/>
    <w:rsid w:val="006315DC"/>
    <w:rsid w:val="006329C3"/>
    <w:rsid w:val="00633087"/>
    <w:rsid w:val="00634D20"/>
    <w:rsid w:val="00636750"/>
    <w:rsid w:val="00641615"/>
    <w:rsid w:val="00646AD9"/>
    <w:rsid w:val="00650B49"/>
    <w:rsid w:val="006516A8"/>
    <w:rsid w:val="00652B09"/>
    <w:rsid w:val="00657198"/>
    <w:rsid w:val="0066354E"/>
    <w:rsid w:val="00675621"/>
    <w:rsid w:val="00676CD1"/>
    <w:rsid w:val="00677E41"/>
    <w:rsid w:val="006829CF"/>
    <w:rsid w:val="00682F9B"/>
    <w:rsid w:val="0068333D"/>
    <w:rsid w:val="006846F7"/>
    <w:rsid w:val="006901A3"/>
    <w:rsid w:val="00692E90"/>
    <w:rsid w:val="006931C3"/>
    <w:rsid w:val="00693261"/>
    <w:rsid w:val="00693ED4"/>
    <w:rsid w:val="006A54C2"/>
    <w:rsid w:val="006A5C4A"/>
    <w:rsid w:val="006A5D46"/>
    <w:rsid w:val="006B0C19"/>
    <w:rsid w:val="006B5C20"/>
    <w:rsid w:val="006B6F8B"/>
    <w:rsid w:val="006B73FF"/>
    <w:rsid w:val="006C1343"/>
    <w:rsid w:val="006C1CF7"/>
    <w:rsid w:val="006C44C8"/>
    <w:rsid w:val="006C4D08"/>
    <w:rsid w:val="006C5F0A"/>
    <w:rsid w:val="006C5FA7"/>
    <w:rsid w:val="006C7EFB"/>
    <w:rsid w:val="006D0154"/>
    <w:rsid w:val="006D0E5B"/>
    <w:rsid w:val="006D4FAA"/>
    <w:rsid w:val="006D5014"/>
    <w:rsid w:val="006D607C"/>
    <w:rsid w:val="006D78B2"/>
    <w:rsid w:val="006E1F9B"/>
    <w:rsid w:val="006E5F37"/>
    <w:rsid w:val="006E6699"/>
    <w:rsid w:val="006F2367"/>
    <w:rsid w:val="006F5EB7"/>
    <w:rsid w:val="006F745E"/>
    <w:rsid w:val="00701FE5"/>
    <w:rsid w:val="00703174"/>
    <w:rsid w:val="00704251"/>
    <w:rsid w:val="00705127"/>
    <w:rsid w:val="0070728B"/>
    <w:rsid w:val="00713F5A"/>
    <w:rsid w:val="0071434E"/>
    <w:rsid w:val="00714F89"/>
    <w:rsid w:val="00715228"/>
    <w:rsid w:val="00715334"/>
    <w:rsid w:val="007155A2"/>
    <w:rsid w:val="0071571A"/>
    <w:rsid w:val="0071587F"/>
    <w:rsid w:val="00717F75"/>
    <w:rsid w:val="00720884"/>
    <w:rsid w:val="0072416C"/>
    <w:rsid w:val="007322AC"/>
    <w:rsid w:val="00734999"/>
    <w:rsid w:val="00735B7B"/>
    <w:rsid w:val="00735F35"/>
    <w:rsid w:val="007364CC"/>
    <w:rsid w:val="00736A46"/>
    <w:rsid w:val="00737785"/>
    <w:rsid w:val="00737B02"/>
    <w:rsid w:val="0074045A"/>
    <w:rsid w:val="00740F7D"/>
    <w:rsid w:val="007446C1"/>
    <w:rsid w:val="00744CA3"/>
    <w:rsid w:val="00745B5E"/>
    <w:rsid w:val="007463F4"/>
    <w:rsid w:val="0074680B"/>
    <w:rsid w:val="00746B4A"/>
    <w:rsid w:val="007471BF"/>
    <w:rsid w:val="007476D2"/>
    <w:rsid w:val="0074791A"/>
    <w:rsid w:val="0075022A"/>
    <w:rsid w:val="00750902"/>
    <w:rsid w:val="007520FB"/>
    <w:rsid w:val="0075306E"/>
    <w:rsid w:val="007551DE"/>
    <w:rsid w:val="00756F63"/>
    <w:rsid w:val="00757250"/>
    <w:rsid w:val="007572CE"/>
    <w:rsid w:val="007628BE"/>
    <w:rsid w:val="00762F8C"/>
    <w:rsid w:val="007714D0"/>
    <w:rsid w:val="007715C1"/>
    <w:rsid w:val="00772260"/>
    <w:rsid w:val="007827D5"/>
    <w:rsid w:val="00782F6E"/>
    <w:rsid w:val="007903B1"/>
    <w:rsid w:val="00792296"/>
    <w:rsid w:val="00796AC3"/>
    <w:rsid w:val="007A2E4D"/>
    <w:rsid w:val="007A6C33"/>
    <w:rsid w:val="007A7EF8"/>
    <w:rsid w:val="007B0C8A"/>
    <w:rsid w:val="007B45C1"/>
    <w:rsid w:val="007B764E"/>
    <w:rsid w:val="007B7D09"/>
    <w:rsid w:val="007B7EA0"/>
    <w:rsid w:val="007C1016"/>
    <w:rsid w:val="007C36D6"/>
    <w:rsid w:val="007C69F6"/>
    <w:rsid w:val="007C7DB0"/>
    <w:rsid w:val="007D0636"/>
    <w:rsid w:val="007D248C"/>
    <w:rsid w:val="007D2BBC"/>
    <w:rsid w:val="007D4687"/>
    <w:rsid w:val="007D6023"/>
    <w:rsid w:val="007D6FC7"/>
    <w:rsid w:val="007E1030"/>
    <w:rsid w:val="007E162E"/>
    <w:rsid w:val="007E1FB8"/>
    <w:rsid w:val="007E3DC7"/>
    <w:rsid w:val="007E7717"/>
    <w:rsid w:val="007F1767"/>
    <w:rsid w:val="007F4053"/>
    <w:rsid w:val="007F444C"/>
    <w:rsid w:val="007F4FD6"/>
    <w:rsid w:val="007F69A5"/>
    <w:rsid w:val="008042A6"/>
    <w:rsid w:val="0080461B"/>
    <w:rsid w:val="00806730"/>
    <w:rsid w:val="008067DE"/>
    <w:rsid w:val="00806FDC"/>
    <w:rsid w:val="00807A1E"/>
    <w:rsid w:val="008136AD"/>
    <w:rsid w:val="00816755"/>
    <w:rsid w:val="0081767D"/>
    <w:rsid w:val="00821A50"/>
    <w:rsid w:val="00823B57"/>
    <w:rsid w:val="00827D7D"/>
    <w:rsid w:val="0083056D"/>
    <w:rsid w:val="00830B13"/>
    <w:rsid w:val="00835E9E"/>
    <w:rsid w:val="00836C29"/>
    <w:rsid w:val="00841DB7"/>
    <w:rsid w:val="00842454"/>
    <w:rsid w:val="0084305A"/>
    <w:rsid w:val="00843683"/>
    <w:rsid w:val="00843CC7"/>
    <w:rsid w:val="008451C9"/>
    <w:rsid w:val="00846EB4"/>
    <w:rsid w:val="00850162"/>
    <w:rsid w:val="00850D5E"/>
    <w:rsid w:val="0085224C"/>
    <w:rsid w:val="0085319D"/>
    <w:rsid w:val="00853633"/>
    <w:rsid w:val="00854283"/>
    <w:rsid w:val="0085490F"/>
    <w:rsid w:val="00855C6C"/>
    <w:rsid w:val="0086048F"/>
    <w:rsid w:val="00863259"/>
    <w:rsid w:val="008642D7"/>
    <w:rsid w:val="0086572A"/>
    <w:rsid w:val="008663DD"/>
    <w:rsid w:val="00866932"/>
    <w:rsid w:val="00867633"/>
    <w:rsid w:val="00873B53"/>
    <w:rsid w:val="00876A65"/>
    <w:rsid w:val="00876A76"/>
    <w:rsid w:val="00880A9D"/>
    <w:rsid w:val="00881E1D"/>
    <w:rsid w:val="00883EE3"/>
    <w:rsid w:val="00884DD9"/>
    <w:rsid w:val="00893A93"/>
    <w:rsid w:val="00894500"/>
    <w:rsid w:val="0089525A"/>
    <w:rsid w:val="00897D03"/>
    <w:rsid w:val="008A1D3E"/>
    <w:rsid w:val="008A2C6B"/>
    <w:rsid w:val="008A337C"/>
    <w:rsid w:val="008A38C5"/>
    <w:rsid w:val="008A4EDA"/>
    <w:rsid w:val="008A7BEB"/>
    <w:rsid w:val="008A7D35"/>
    <w:rsid w:val="008B08A1"/>
    <w:rsid w:val="008B182A"/>
    <w:rsid w:val="008B2B30"/>
    <w:rsid w:val="008B65E4"/>
    <w:rsid w:val="008B78AC"/>
    <w:rsid w:val="008C305C"/>
    <w:rsid w:val="008D06E5"/>
    <w:rsid w:val="008D10B4"/>
    <w:rsid w:val="008D481E"/>
    <w:rsid w:val="008D5148"/>
    <w:rsid w:val="008D6B63"/>
    <w:rsid w:val="008E0F31"/>
    <w:rsid w:val="008E1113"/>
    <w:rsid w:val="008E198F"/>
    <w:rsid w:val="008E1D7F"/>
    <w:rsid w:val="008E2CC8"/>
    <w:rsid w:val="008E51E6"/>
    <w:rsid w:val="008F0109"/>
    <w:rsid w:val="008F03DB"/>
    <w:rsid w:val="008F4AEB"/>
    <w:rsid w:val="008F5E1A"/>
    <w:rsid w:val="00902601"/>
    <w:rsid w:val="00905763"/>
    <w:rsid w:val="00910F25"/>
    <w:rsid w:val="00913A5D"/>
    <w:rsid w:val="00913E35"/>
    <w:rsid w:val="0091590F"/>
    <w:rsid w:val="00917FF1"/>
    <w:rsid w:val="00923CCE"/>
    <w:rsid w:val="00931B0B"/>
    <w:rsid w:val="009367A3"/>
    <w:rsid w:val="00936FFE"/>
    <w:rsid w:val="00944C0E"/>
    <w:rsid w:val="00946E8A"/>
    <w:rsid w:val="00947421"/>
    <w:rsid w:val="00947AF6"/>
    <w:rsid w:val="00947BAC"/>
    <w:rsid w:val="009516BD"/>
    <w:rsid w:val="00953C48"/>
    <w:rsid w:val="009624DF"/>
    <w:rsid w:val="0096277E"/>
    <w:rsid w:val="0096325F"/>
    <w:rsid w:val="00965237"/>
    <w:rsid w:val="00966412"/>
    <w:rsid w:val="00966E85"/>
    <w:rsid w:val="009737D5"/>
    <w:rsid w:val="00974C9D"/>
    <w:rsid w:val="009764B5"/>
    <w:rsid w:val="00977A5D"/>
    <w:rsid w:val="00977CFD"/>
    <w:rsid w:val="00977EBE"/>
    <w:rsid w:val="00983644"/>
    <w:rsid w:val="00985341"/>
    <w:rsid w:val="0099498B"/>
    <w:rsid w:val="00996E7D"/>
    <w:rsid w:val="009A1711"/>
    <w:rsid w:val="009A2935"/>
    <w:rsid w:val="009A3605"/>
    <w:rsid w:val="009A4E15"/>
    <w:rsid w:val="009A7277"/>
    <w:rsid w:val="009B0B63"/>
    <w:rsid w:val="009B23AA"/>
    <w:rsid w:val="009B4069"/>
    <w:rsid w:val="009B52B0"/>
    <w:rsid w:val="009C041C"/>
    <w:rsid w:val="009C1741"/>
    <w:rsid w:val="009C1A8F"/>
    <w:rsid w:val="009C44DB"/>
    <w:rsid w:val="009C6741"/>
    <w:rsid w:val="009D6B67"/>
    <w:rsid w:val="009E046C"/>
    <w:rsid w:val="009E1D8B"/>
    <w:rsid w:val="009F01E9"/>
    <w:rsid w:val="009F3020"/>
    <w:rsid w:val="009F4E79"/>
    <w:rsid w:val="009F7894"/>
    <w:rsid w:val="00A0486B"/>
    <w:rsid w:val="00A066A8"/>
    <w:rsid w:val="00A10B3D"/>
    <w:rsid w:val="00A1221C"/>
    <w:rsid w:val="00A1435A"/>
    <w:rsid w:val="00A14823"/>
    <w:rsid w:val="00A156EA"/>
    <w:rsid w:val="00A216D2"/>
    <w:rsid w:val="00A2464E"/>
    <w:rsid w:val="00A26ECC"/>
    <w:rsid w:val="00A27ADE"/>
    <w:rsid w:val="00A30E08"/>
    <w:rsid w:val="00A32D00"/>
    <w:rsid w:val="00A36830"/>
    <w:rsid w:val="00A36E3F"/>
    <w:rsid w:val="00A403B0"/>
    <w:rsid w:val="00A40460"/>
    <w:rsid w:val="00A40883"/>
    <w:rsid w:val="00A42240"/>
    <w:rsid w:val="00A52BB2"/>
    <w:rsid w:val="00A53897"/>
    <w:rsid w:val="00A56A27"/>
    <w:rsid w:val="00A62232"/>
    <w:rsid w:val="00A6297E"/>
    <w:rsid w:val="00A62D02"/>
    <w:rsid w:val="00A63BF5"/>
    <w:rsid w:val="00A64560"/>
    <w:rsid w:val="00A66FB2"/>
    <w:rsid w:val="00A67D41"/>
    <w:rsid w:val="00A70274"/>
    <w:rsid w:val="00A7200E"/>
    <w:rsid w:val="00A73001"/>
    <w:rsid w:val="00A73C78"/>
    <w:rsid w:val="00A82ABD"/>
    <w:rsid w:val="00A85D32"/>
    <w:rsid w:val="00A87A98"/>
    <w:rsid w:val="00A91A57"/>
    <w:rsid w:val="00A932CE"/>
    <w:rsid w:val="00A93DA3"/>
    <w:rsid w:val="00A9485F"/>
    <w:rsid w:val="00A96E13"/>
    <w:rsid w:val="00A96FF6"/>
    <w:rsid w:val="00A97E7E"/>
    <w:rsid w:val="00AA32C2"/>
    <w:rsid w:val="00AA6067"/>
    <w:rsid w:val="00AA7E2C"/>
    <w:rsid w:val="00AB1728"/>
    <w:rsid w:val="00AB1E12"/>
    <w:rsid w:val="00AB2D41"/>
    <w:rsid w:val="00AB5343"/>
    <w:rsid w:val="00AC2ECD"/>
    <w:rsid w:val="00AC2F3C"/>
    <w:rsid w:val="00AC47D5"/>
    <w:rsid w:val="00AC4DCB"/>
    <w:rsid w:val="00AC7712"/>
    <w:rsid w:val="00AD088E"/>
    <w:rsid w:val="00AD276F"/>
    <w:rsid w:val="00AD2D7D"/>
    <w:rsid w:val="00AD3208"/>
    <w:rsid w:val="00AD52D9"/>
    <w:rsid w:val="00AE2BB4"/>
    <w:rsid w:val="00AE470F"/>
    <w:rsid w:val="00AE59F6"/>
    <w:rsid w:val="00AE5E81"/>
    <w:rsid w:val="00AE658B"/>
    <w:rsid w:val="00AE6CF3"/>
    <w:rsid w:val="00AF0544"/>
    <w:rsid w:val="00AF3169"/>
    <w:rsid w:val="00AF38EA"/>
    <w:rsid w:val="00AF71BE"/>
    <w:rsid w:val="00B01049"/>
    <w:rsid w:val="00B01613"/>
    <w:rsid w:val="00B03ACD"/>
    <w:rsid w:val="00B0407C"/>
    <w:rsid w:val="00B07A82"/>
    <w:rsid w:val="00B11C73"/>
    <w:rsid w:val="00B1215D"/>
    <w:rsid w:val="00B130BD"/>
    <w:rsid w:val="00B13BCD"/>
    <w:rsid w:val="00B165EE"/>
    <w:rsid w:val="00B16865"/>
    <w:rsid w:val="00B233B9"/>
    <w:rsid w:val="00B271B1"/>
    <w:rsid w:val="00B277F1"/>
    <w:rsid w:val="00B331BB"/>
    <w:rsid w:val="00B33304"/>
    <w:rsid w:val="00B3375B"/>
    <w:rsid w:val="00B33F0F"/>
    <w:rsid w:val="00B35DE1"/>
    <w:rsid w:val="00B36579"/>
    <w:rsid w:val="00B377E3"/>
    <w:rsid w:val="00B37B0F"/>
    <w:rsid w:val="00B4512B"/>
    <w:rsid w:val="00B47EC1"/>
    <w:rsid w:val="00B51DEB"/>
    <w:rsid w:val="00B5328C"/>
    <w:rsid w:val="00B540D1"/>
    <w:rsid w:val="00B541CC"/>
    <w:rsid w:val="00B664B9"/>
    <w:rsid w:val="00B66FC8"/>
    <w:rsid w:val="00B70555"/>
    <w:rsid w:val="00B729A4"/>
    <w:rsid w:val="00B73885"/>
    <w:rsid w:val="00B758A7"/>
    <w:rsid w:val="00B77490"/>
    <w:rsid w:val="00B808D5"/>
    <w:rsid w:val="00B80F23"/>
    <w:rsid w:val="00B814AE"/>
    <w:rsid w:val="00B827FD"/>
    <w:rsid w:val="00B839AF"/>
    <w:rsid w:val="00B83B12"/>
    <w:rsid w:val="00B86592"/>
    <w:rsid w:val="00B87B2A"/>
    <w:rsid w:val="00B90910"/>
    <w:rsid w:val="00B909BC"/>
    <w:rsid w:val="00B91BC6"/>
    <w:rsid w:val="00B92BC6"/>
    <w:rsid w:val="00B93148"/>
    <w:rsid w:val="00B9348B"/>
    <w:rsid w:val="00B9635F"/>
    <w:rsid w:val="00B97C06"/>
    <w:rsid w:val="00BA51D5"/>
    <w:rsid w:val="00BA5C67"/>
    <w:rsid w:val="00BA67E2"/>
    <w:rsid w:val="00BA7270"/>
    <w:rsid w:val="00BA7343"/>
    <w:rsid w:val="00BB0FB9"/>
    <w:rsid w:val="00BB6D41"/>
    <w:rsid w:val="00BB6E60"/>
    <w:rsid w:val="00BC073F"/>
    <w:rsid w:val="00BC16DC"/>
    <w:rsid w:val="00BC1D9E"/>
    <w:rsid w:val="00BC2210"/>
    <w:rsid w:val="00BC3204"/>
    <w:rsid w:val="00BC74C6"/>
    <w:rsid w:val="00BD1413"/>
    <w:rsid w:val="00BD2B30"/>
    <w:rsid w:val="00BD4F2F"/>
    <w:rsid w:val="00BD58AB"/>
    <w:rsid w:val="00BD7932"/>
    <w:rsid w:val="00BE16C3"/>
    <w:rsid w:val="00BE1AE2"/>
    <w:rsid w:val="00BE1E2F"/>
    <w:rsid w:val="00BE2372"/>
    <w:rsid w:val="00BE2F22"/>
    <w:rsid w:val="00BE5B18"/>
    <w:rsid w:val="00BF326C"/>
    <w:rsid w:val="00BF7080"/>
    <w:rsid w:val="00BF757D"/>
    <w:rsid w:val="00C01C77"/>
    <w:rsid w:val="00C02AEA"/>
    <w:rsid w:val="00C0379B"/>
    <w:rsid w:val="00C04D61"/>
    <w:rsid w:val="00C16C33"/>
    <w:rsid w:val="00C16D3D"/>
    <w:rsid w:val="00C20E55"/>
    <w:rsid w:val="00C23C51"/>
    <w:rsid w:val="00C264DC"/>
    <w:rsid w:val="00C26600"/>
    <w:rsid w:val="00C3141F"/>
    <w:rsid w:val="00C33200"/>
    <w:rsid w:val="00C353EB"/>
    <w:rsid w:val="00C36BDE"/>
    <w:rsid w:val="00C41E7A"/>
    <w:rsid w:val="00C44999"/>
    <w:rsid w:val="00C467F4"/>
    <w:rsid w:val="00C46E8C"/>
    <w:rsid w:val="00C522A4"/>
    <w:rsid w:val="00C60A70"/>
    <w:rsid w:val="00C60BAF"/>
    <w:rsid w:val="00C63369"/>
    <w:rsid w:val="00C6485C"/>
    <w:rsid w:val="00C7428F"/>
    <w:rsid w:val="00C91F97"/>
    <w:rsid w:val="00C93C60"/>
    <w:rsid w:val="00CA01E9"/>
    <w:rsid w:val="00CA1DF2"/>
    <w:rsid w:val="00CB0D53"/>
    <w:rsid w:val="00CB137F"/>
    <w:rsid w:val="00CB339F"/>
    <w:rsid w:val="00CC0B71"/>
    <w:rsid w:val="00CC0CC3"/>
    <w:rsid w:val="00CC29B8"/>
    <w:rsid w:val="00CC2E89"/>
    <w:rsid w:val="00CC44E5"/>
    <w:rsid w:val="00CC452F"/>
    <w:rsid w:val="00CC4E7F"/>
    <w:rsid w:val="00CC6F69"/>
    <w:rsid w:val="00CD05F9"/>
    <w:rsid w:val="00CD1869"/>
    <w:rsid w:val="00CD34C6"/>
    <w:rsid w:val="00CD7FC2"/>
    <w:rsid w:val="00CE2BCC"/>
    <w:rsid w:val="00CE564F"/>
    <w:rsid w:val="00CF060D"/>
    <w:rsid w:val="00CF4F2C"/>
    <w:rsid w:val="00D035E4"/>
    <w:rsid w:val="00D0518C"/>
    <w:rsid w:val="00D05D2F"/>
    <w:rsid w:val="00D0692E"/>
    <w:rsid w:val="00D0797F"/>
    <w:rsid w:val="00D13780"/>
    <w:rsid w:val="00D16B10"/>
    <w:rsid w:val="00D21197"/>
    <w:rsid w:val="00D21DE4"/>
    <w:rsid w:val="00D2544A"/>
    <w:rsid w:val="00D25BFD"/>
    <w:rsid w:val="00D327A4"/>
    <w:rsid w:val="00D328CA"/>
    <w:rsid w:val="00D411AB"/>
    <w:rsid w:val="00D44101"/>
    <w:rsid w:val="00D47730"/>
    <w:rsid w:val="00D47CF9"/>
    <w:rsid w:val="00D47D7A"/>
    <w:rsid w:val="00D57094"/>
    <w:rsid w:val="00D57360"/>
    <w:rsid w:val="00D60BA4"/>
    <w:rsid w:val="00D6545D"/>
    <w:rsid w:val="00D661D9"/>
    <w:rsid w:val="00D6637A"/>
    <w:rsid w:val="00D667B8"/>
    <w:rsid w:val="00D70AD2"/>
    <w:rsid w:val="00D714CA"/>
    <w:rsid w:val="00D74124"/>
    <w:rsid w:val="00D7433D"/>
    <w:rsid w:val="00D84116"/>
    <w:rsid w:val="00D842F8"/>
    <w:rsid w:val="00D863A7"/>
    <w:rsid w:val="00D866D0"/>
    <w:rsid w:val="00D868CA"/>
    <w:rsid w:val="00D938EB"/>
    <w:rsid w:val="00D9656E"/>
    <w:rsid w:val="00D966A1"/>
    <w:rsid w:val="00DA0452"/>
    <w:rsid w:val="00DA0ABA"/>
    <w:rsid w:val="00DA13E2"/>
    <w:rsid w:val="00DA42DB"/>
    <w:rsid w:val="00DA58B7"/>
    <w:rsid w:val="00DA6DAE"/>
    <w:rsid w:val="00DB24E8"/>
    <w:rsid w:val="00DB317C"/>
    <w:rsid w:val="00DB4443"/>
    <w:rsid w:val="00DC1780"/>
    <w:rsid w:val="00DC3113"/>
    <w:rsid w:val="00DC4B7E"/>
    <w:rsid w:val="00DC709C"/>
    <w:rsid w:val="00DC7795"/>
    <w:rsid w:val="00DC7F5B"/>
    <w:rsid w:val="00DD25B8"/>
    <w:rsid w:val="00DD31DC"/>
    <w:rsid w:val="00DD6289"/>
    <w:rsid w:val="00DD6E9E"/>
    <w:rsid w:val="00DE129E"/>
    <w:rsid w:val="00DE15B5"/>
    <w:rsid w:val="00DE6A54"/>
    <w:rsid w:val="00DF2B0E"/>
    <w:rsid w:val="00DF3731"/>
    <w:rsid w:val="00DF46C8"/>
    <w:rsid w:val="00DF5C6F"/>
    <w:rsid w:val="00DF661A"/>
    <w:rsid w:val="00DF7840"/>
    <w:rsid w:val="00E00ACD"/>
    <w:rsid w:val="00E02339"/>
    <w:rsid w:val="00E023B7"/>
    <w:rsid w:val="00E0404A"/>
    <w:rsid w:val="00E10056"/>
    <w:rsid w:val="00E100F2"/>
    <w:rsid w:val="00E111B9"/>
    <w:rsid w:val="00E12AEE"/>
    <w:rsid w:val="00E14647"/>
    <w:rsid w:val="00E1602A"/>
    <w:rsid w:val="00E21475"/>
    <w:rsid w:val="00E21A8D"/>
    <w:rsid w:val="00E23028"/>
    <w:rsid w:val="00E31B09"/>
    <w:rsid w:val="00E320D3"/>
    <w:rsid w:val="00E32DA6"/>
    <w:rsid w:val="00E35197"/>
    <w:rsid w:val="00E35638"/>
    <w:rsid w:val="00E359A6"/>
    <w:rsid w:val="00E361AC"/>
    <w:rsid w:val="00E36807"/>
    <w:rsid w:val="00E405C2"/>
    <w:rsid w:val="00E43983"/>
    <w:rsid w:val="00E5056A"/>
    <w:rsid w:val="00E5122D"/>
    <w:rsid w:val="00E54EDC"/>
    <w:rsid w:val="00E55DFE"/>
    <w:rsid w:val="00E63C44"/>
    <w:rsid w:val="00E66409"/>
    <w:rsid w:val="00E66511"/>
    <w:rsid w:val="00E66C5F"/>
    <w:rsid w:val="00E70FC1"/>
    <w:rsid w:val="00E7322E"/>
    <w:rsid w:val="00E76AF5"/>
    <w:rsid w:val="00E77FF8"/>
    <w:rsid w:val="00E80B1C"/>
    <w:rsid w:val="00E82113"/>
    <w:rsid w:val="00E82F23"/>
    <w:rsid w:val="00E84A52"/>
    <w:rsid w:val="00E86B89"/>
    <w:rsid w:val="00E93BA8"/>
    <w:rsid w:val="00E9546C"/>
    <w:rsid w:val="00E95DA7"/>
    <w:rsid w:val="00EA1A1F"/>
    <w:rsid w:val="00EA1CF5"/>
    <w:rsid w:val="00EA3C0C"/>
    <w:rsid w:val="00EA3F94"/>
    <w:rsid w:val="00EB3134"/>
    <w:rsid w:val="00EC24B4"/>
    <w:rsid w:val="00EC62C3"/>
    <w:rsid w:val="00ED5483"/>
    <w:rsid w:val="00ED68EB"/>
    <w:rsid w:val="00EE6CB2"/>
    <w:rsid w:val="00EF1085"/>
    <w:rsid w:val="00EF4132"/>
    <w:rsid w:val="00EF4DCF"/>
    <w:rsid w:val="00EF5E34"/>
    <w:rsid w:val="00F01CB2"/>
    <w:rsid w:val="00F03F3F"/>
    <w:rsid w:val="00F10768"/>
    <w:rsid w:val="00F13C1D"/>
    <w:rsid w:val="00F14544"/>
    <w:rsid w:val="00F14B00"/>
    <w:rsid w:val="00F16B67"/>
    <w:rsid w:val="00F16D5F"/>
    <w:rsid w:val="00F17D99"/>
    <w:rsid w:val="00F2423F"/>
    <w:rsid w:val="00F24C56"/>
    <w:rsid w:val="00F2544C"/>
    <w:rsid w:val="00F26205"/>
    <w:rsid w:val="00F307D5"/>
    <w:rsid w:val="00F31728"/>
    <w:rsid w:val="00F37C5A"/>
    <w:rsid w:val="00F423B1"/>
    <w:rsid w:val="00F43743"/>
    <w:rsid w:val="00F43B7F"/>
    <w:rsid w:val="00F44E17"/>
    <w:rsid w:val="00F51D9F"/>
    <w:rsid w:val="00F5662B"/>
    <w:rsid w:val="00F576CC"/>
    <w:rsid w:val="00F61B2E"/>
    <w:rsid w:val="00F625FB"/>
    <w:rsid w:val="00F63BD6"/>
    <w:rsid w:val="00F65164"/>
    <w:rsid w:val="00F65187"/>
    <w:rsid w:val="00F65C23"/>
    <w:rsid w:val="00F70DD0"/>
    <w:rsid w:val="00F7118E"/>
    <w:rsid w:val="00F715F1"/>
    <w:rsid w:val="00F741C8"/>
    <w:rsid w:val="00F74408"/>
    <w:rsid w:val="00F74815"/>
    <w:rsid w:val="00F84E7B"/>
    <w:rsid w:val="00F865F9"/>
    <w:rsid w:val="00F86A31"/>
    <w:rsid w:val="00F87FA1"/>
    <w:rsid w:val="00F9075B"/>
    <w:rsid w:val="00F92882"/>
    <w:rsid w:val="00F93612"/>
    <w:rsid w:val="00F9529E"/>
    <w:rsid w:val="00FA71E5"/>
    <w:rsid w:val="00FA72CA"/>
    <w:rsid w:val="00FA7654"/>
    <w:rsid w:val="00FB2433"/>
    <w:rsid w:val="00FB2D3B"/>
    <w:rsid w:val="00FB4799"/>
    <w:rsid w:val="00FB5D9F"/>
    <w:rsid w:val="00FB797F"/>
    <w:rsid w:val="00FC14BC"/>
    <w:rsid w:val="00FC2440"/>
    <w:rsid w:val="00FC3436"/>
    <w:rsid w:val="00FC49E0"/>
    <w:rsid w:val="00FC5977"/>
    <w:rsid w:val="00FC6F83"/>
    <w:rsid w:val="00FD1431"/>
    <w:rsid w:val="00FD23D6"/>
    <w:rsid w:val="00FD2838"/>
    <w:rsid w:val="00FD703D"/>
    <w:rsid w:val="00FD75C3"/>
    <w:rsid w:val="00FD7E57"/>
    <w:rsid w:val="00FE328F"/>
    <w:rsid w:val="00FE783A"/>
    <w:rsid w:val="00FE7850"/>
    <w:rsid w:val="00FF093C"/>
    <w:rsid w:val="00FF2418"/>
    <w:rsid w:val="00FF2D6C"/>
    <w:rsid w:val="00FF2D70"/>
    <w:rsid w:val="00FF59F9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1AAF"/>
  <w15:chartTrackingRefBased/>
  <w15:docId w15:val="{7310A95F-1098-4540-A382-FB43666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5C2"/>
  </w:style>
  <w:style w:type="paragraph" w:styleId="Stopka">
    <w:name w:val="footer"/>
    <w:basedOn w:val="Normalny"/>
    <w:link w:val="Stopka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5C2"/>
  </w:style>
  <w:style w:type="paragraph" w:styleId="Tekstkomentarza">
    <w:name w:val="annotation text"/>
    <w:basedOn w:val="Normalny"/>
    <w:link w:val="TekstkomentarzaZnak"/>
    <w:uiPriority w:val="99"/>
    <w:unhideWhenUsed/>
    <w:rsid w:val="00E405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05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E405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5C2"/>
    <w:rPr>
      <w:sz w:val="16"/>
      <w:szCs w:val="16"/>
    </w:rPr>
  </w:style>
  <w:style w:type="paragraph" w:styleId="Poprawka">
    <w:name w:val="Revision"/>
    <w:hidden/>
    <w:uiPriority w:val="99"/>
    <w:semiHidden/>
    <w:rsid w:val="0086572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72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72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0A31-9E0B-4E1E-9344-1C02F1A6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Kulbat</dc:creator>
  <cp:keywords/>
  <dc:description/>
  <cp:lastModifiedBy>Aleksandra Cybińska</cp:lastModifiedBy>
  <cp:revision>15</cp:revision>
  <dcterms:created xsi:type="dcterms:W3CDTF">2025-11-18T07:20:00Z</dcterms:created>
  <dcterms:modified xsi:type="dcterms:W3CDTF">2025-12-02T07:45:00Z</dcterms:modified>
</cp:coreProperties>
</file>