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Sarens neemt deel aan het </w:t>
      </w:r>
      <w:r w:rsidDel="00000000" w:rsidR="00000000" w:rsidRPr="00000000">
        <w:rPr>
          <w:rFonts w:ascii="Calibri" w:cs="Calibri" w:eastAsia="Calibri" w:hAnsi="Calibri"/>
          <w:b w:val="1"/>
          <w:bCs w:val="1"/>
          <w:color w:val="002060"/>
          <w:sz w:val="32"/>
          <w:szCs w:val="32"/>
          <w:rtl w:val="0"/>
        </w:rPr>
        <w:t xml:space="preserve">Ringvaartbrugproject,</w:t>
      </w:r>
      <w:r w:rsidDel="00000000" w:rsidR="00000000" w:rsidRPr="00000000">
        <w:rPr>
          <w:rFonts w:ascii="Calibri" w:cs="Calibri" w:eastAsia="Calibri" w:hAnsi="Calibri"/>
          <w:b w:val="1"/>
          <w:bCs w:val="1"/>
          <w:color w:val="002060"/>
          <w:sz w:val="32"/>
          <w:szCs w:val="32"/>
          <w:rtl w:val="0"/>
        </w:rPr>
        <w:t xml:space="preserve"> dat de connectiviteit en de verkeersdoorstroming </w:t>
      </w:r>
      <w:r w:rsidDel="00000000" w:rsidR="00000000" w:rsidRPr="00000000">
        <w:rPr>
          <w:rFonts w:ascii="Calibri" w:cs="Calibri" w:eastAsia="Calibri" w:hAnsi="Calibri"/>
          <w:b w:val="1"/>
          <w:bCs w:val="1"/>
          <w:color w:val="002060"/>
          <w:sz w:val="32"/>
          <w:szCs w:val="32"/>
          <w:rtl w:val="0"/>
        </w:rPr>
        <w:t xml:space="preserve">verbetert</w:t>
      </w:r>
      <w:r w:rsidDel="00000000" w:rsidR="00000000" w:rsidRPr="00000000">
        <w:rPr>
          <w:rFonts w:ascii="Calibri" w:cs="Calibri" w:eastAsia="Calibri" w:hAnsi="Calibri"/>
          <w:b w:val="1"/>
          <w:bCs w:val="1"/>
          <w:color w:val="002060"/>
          <w:sz w:val="32"/>
          <w:szCs w:val="32"/>
          <w:rtl w:val="0"/>
        </w:rPr>
        <w:t xml:space="preserve"> door de bouw van een nieuwe brug over de “Ringvaart”</w:t>
      </w:r>
    </w:p>
    <w:p w:rsidR="00000000" w:rsidDel="00000000" w:rsidP="00000000" w:rsidRDefault="00000000" w:rsidRPr="00000000" w14:paraId="00000002">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Dit project heeft niet alleen de transportinfrastructuur versterkt, maar ook belangrijke sociale voordelen opgeleverd, zoals een betere lokale mobiliteit, kortere reistijden en het creëren van werkgelegenheid voor de gemeenschap tijdens de bouw.</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De bouwproductie-index noteerde in de eerste vijf maanden van 2025 een stijging van 0,3 % op jaarbasis.</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De Belgische civiele techniek heeft een groei van 20 % doorgemaakt, gedreven door deelname aan het EU-herstel- en veerkrachtplan en aangevuld met herstelplannen die door de regio’s worden gefinancierd, met in totaal 2,5 miljard euro die aan deze sector is toegewezen.</w:t>
      </w:r>
    </w:p>
    <w:p w:rsidR="00000000" w:rsidDel="00000000" w:rsidP="00000000" w:rsidRDefault="00000000" w:rsidRPr="00000000" w14:paraId="00000008">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wereldleider in zwaar hijswerk, gespecialiseerd transport en kraanverhuur, heeft deelgenomen aan het Ringvaartbrug R4WO KWN02-project in Gent, waarbij het verantwoordelijk was voor de bouw van een nieuwe brug over de “Ringvaart” op de R4, een sleutel­infrastructuur om de connectiviteit en de verkeersdoorstroming in het gebied te verbeteren. Tijdens de planningsfase werden alle kritieke factoren zorgvuldig geëvalueerd, waaronder kraanoperaties dicht bij hun capaciteitsgrenzen en de maximale hijshoogte, die eveneens een beperkende factor vormde. Daarnaast werd rekening gehouden met nabijgelegen elementen zoals een gasleiding en spoorwegen, wat een nauwkeurige coördinatie vereiste om bij elke manoeuvre de veiligheid te garanderen.</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Belgium (SBE) heeft nauw samengewerkt met Sarens NV om zwaar transport en hijswerk op de site uit te voeren. Binnen dit kader bracht SBE, nadat alle onderdelen door Sarens NV per ponton en SPMT (Self-Propelled Modular Trailer) waren geleverd, verschillende kraanconfiguraties naar de site volgens de projectfases. In fase 1 werden een AC700 en een LTM1650-8.1 met geleide giek gebruikt om de 229-ton wegende bow top en twee bows te hijsen. Vervolgens, na het verwijderen van de geleide giek, tilden beide kranen de hoofdligger van 364 ton en 107,5 m lengte. De LTM1650-8.1 kon op eigen kracht demobiliseren, terwijl de AC700 een hulpkraan nodig had. In fase 2 werden de laatste twee poten van de bow geïnstalleerd met behulp van een AC700 en een AC500. Alle apparatuur werd specifiek geselecteerd om de zware lasten en uitzonderlijke afmetingen van de structurele elementen aan te kunnen, wat ook extra transport van ballastwagens en gespecialiseerd materiaal vereiste. Na de voltooiing van de brug zal Sarens NV de brug eveneens op haar definitieve locatie plaatsen met behulp van SPMT’s en pontons. Dit is voorzien in 2026.</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Daarnaast bracht het project aanzienlijke uitdagingen met zich mee vanwege de beperkte ruimte en de aanwezige verankeringen in het werkgebied, waardoor een strategische positionering van de kranen nodig was om te voorkomen dat kritieke punten van het terrein werden aangetast. De manoeuvres werden uitgevoerd met zwenkoperaties ter plaatse voor beide kranen en een technisch team van vijf personen. Fase 1 werd in ongeveer een week voltooid, terwijl fase 2 drie dagen duurde, ondanks de voorspelde windomstandigheden en met waarborging van veilig hijswerk. Dit project heeft niet alleen de transportinfrastructuur versterkt, maar ook belangrijke sociale voordelen opgeleverd, zoals een verbeterde lokale mobiliteit, kortere reistijden en het creëren van werkgelegenheid voor de gemeenschap tijdens de bouw.</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Dit project vindt plaats op een moment waarop de bouwsector een gestage groei doormaakt. Volgens voorlopige gegevens van het Belgische statistiekbureau Statbel noteerde de bouwproductie-index in de eerste vijf maanden van 2025 een jaar-op-jaar stijging van 0,3 %, terwijl de bouw van gebouwen in dezelfde periode een lichte daling van 1,2 % kende. Ondanks deze kortetermijnuitdagingen behoudt de Belgische bouwsector positieve vooruitzichten, ondersteund door sterke investeringen in transport-, elektrische infrastructuur en hernieuwbare energie, gedragen door zowel de publieke als de private sector en het Herstel- en Veerkrachtfonds. Volgens het ResearchAndMarkets-rapport wordt een gemiddelde jaarlijkse groei van 3,2 % verwacht tussen 2026 en 2029, wat een scenario van aanhoudende expansie voor de sector bevestigt.</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De Belgische civieltechnische sector heeft sterke steun geboden aan de bouw, vooral in een context waarin de bouw van nieuwe woningen met uitdagingen wordt geconfronteerd. Sinds de gezondheidscrisis heeft de Belgische civiele techniek een aanzienlijke groei van 20 % doorgemaakt, gedreven door deelname aan het Herstel- en Veerkrachtplan van de EU en aangevuld met bijkomende herstelplannen die door de regio’s worden gefinancierd, die in totaal €9 miljard toewijzen, waarvan €5,2 miljard is voorbehouden voor bouwwerkzaamheden, voornamelijk in de civiele techniek (€2,5 miljard). Prognoses van Euroconstruct geven aan dat deze sector de komende jaren zal blijven groeien in België en in een groot deel van Europa.</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Volgens Bart Minnen, Country Manager bij Sarens Belgium: “Bij Sarens zijn we verheugd dat we hebben deelgenomen aan het Ringvaartbrug R4WO KWN02-project en zo hebben bijgedragen aan een betere connectiviteit en verkeersdoorstroming in het gebied. Projecten zoals dit tonen ons vermogen aan om complexe uitdagingen aan te gaan, waarbij we altijd maximale veiligheid en efficiëntie in elke manoeuvre garanderen. Het voltooien van dit project binnen de geplande termijn maakt ons trots dat we niet alleen bijdragen aan de verbetering van de lokale infrastructuur en mobiliteit, maar ook aan de economische en sociale ontwikkeling van de gemeenschap. Dit versterkt niet alleen onze positie als een betrouwbare partner voor klanten en autoriteiten, maar ondersteunt ook onze rol in de aanhoudende groei en versterking van de Belgische civiele techniek.”</w:t>
      </w:r>
    </w:p>
    <w:p w:rsidR="00000000" w:rsidDel="00000000" w:rsidP="00000000" w:rsidRDefault="00000000" w:rsidRPr="00000000" w14:paraId="00000015">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de afgelopen jaren heeft Sarens zich gevestigd als een strategische speler in de bouw, installatie en renovatie van bruggen over de hele wereld. Onlangs heeft het bedrijf verschillende belangrijke projecten voltooid, zoals de installatie van een nieuwe voetgangers- en fietsbrug als onderdeel van de herinrichting van de Saincteletteplaats (Brussel), de honderd jaar oude Colbert-brug in Dieppe (Frankrijk) en de 5.850 ton wegende </w:t>
      </w:r>
      <w:r w:rsidDel="00000000" w:rsidR="00000000" w:rsidRPr="00000000">
        <w:rPr>
          <w:rFonts w:ascii="Calibri" w:cs="Calibri" w:eastAsia="Calibri" w:hAnsi="Calibri"/>
          <w:color w:val="002060"/>
          <w:rtl w:val="0"/>
        </w:rPr>
        <w:t xml:space="preserve">OA14-brug</w:t>
      </w:r>
      <w:r w:rsidDel="00000000" w:rsidR="00000000" w:rsidRPr="00000000">
        <w:rPr>
          <w:rFonts w:ascii="Calibri" w:cs="Calibri" w:eastAsia="Calibri" w:hAnsi="Calibri"/>
          <w:color w:val="002060"/>
          <w:rtl w:val="0"/>
        </w:rPr>
        <w:t xml:space="preserve"> in Bettembourg (Luxemburg). Sarens plaatste ook een nieuwe voetgangersbrug tussen het station van Hazebrouck (Frankrijk) en de bijbehorende parkeerplaats, evenals een 8.400 ton zware spoorbrug op de A1-snelweg in Amsterdam (Nederland).</w:t>
      </w:r>
    </w:p>
    <w:p w:rsidR="00000000" w:rsidDel="00000000" w:rsidP="00000000" w:rsidRDefault="00000000" w:rsidRPr="00000000" w14:paraId="000000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Over Sarens</w:t>
      </w:r>
    </w:p>
    <w:p w:rsidR="00000000" w:rsidDel="00000000" w:rsidP="00000000" w:rsidRDefault="00000000" w:rsidRPr="00000000" w14:paraId="0000001A">
      <w:pPr>
        <w:jc w:val="both"/>
        <w:rPr>
          <w:rFonts w:ascii="Calibri" w:cs="Calibri" w:eastAsia="Calibri" w:hAnsi="Calibri"/>
          <w:b w:val="1"/>
          <w:bCs w:val="1"/>
          <w:color w:val="073763"/>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Sarens is wereldwijd marktleider en referentie op het gebied van kraanverhuur, zware hijswerkzaamheden en speciaal transport. Met ultramoderne apparatuur, value engineering en een van 's werelds grootste voorraden kranen, transportvoertuigen en speciale hijsapparatuur biedt Sarens creatieve en intelligente oplossingen voor de huidige uitdagingen op het gebied van zware hijswerkzaamheden en speciaal transport.</w:t>
      </w:r>
    </w:p>
    <w:p w:rsidR="00000000" w:rsidDel="00000000" w:rsidP="00000000" w:rsidRDefault="00000000" w:rsidRPr="00000000" w14:paraId="0000001C">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b w:val="1"/>
          <w:bCs w:val="1"/>
          <w:color w:val="073763"/>
        </w:rPr>
      </w:pPr>
      <w:r w:rsidDel="00000000" w:rsidR="00000000" w:rsidRPr="00000000">
        <w:rPr>
          <w:rFonts w:ascii="Calibri" w:cs="Calibri" w:eastAsia="Calibri" w:hAnsi="Calibri"/>
          <w:color w:val="073763"/>
          <w:rtl w:val="0"/>
        </w:rPr>
        <w:t xml:space="preserve">Met meer dan 100 vestigingen in 65 landen die zonder grenzen opereren, is Sarens een ideale partner voor kleine tot grootschalige projecten. Sarens heeft momenteel 5.000 hooggekwalificeerde professionals in dienst die klaar staan om te voorzien in de behoeften van elke klant wereldwijd en in alle marktsectoren.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160" w:line="259"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GjjLzm7jRyZIOs5aspyRmWGN+w==">CgMxLjA4AHIhMUI0alpPbHN6ekQxWURmTThWLXdmUWpuLTN3MkliWkNG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