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4E40" w14:textId="5A3A4E3C" w:rsidR="008F4D17" w:rsidRPr="006F5AC0" w:rsidRDefault="008F4D17" w:rsidP="008F4D17">
      <w:pPr>
        <w:snapToGrid w:val="0"/>
        <w:spacing w:before="120" w:after="120"/>
        <w:jc w:val="right"/>
        <w:rPr>
          <w:rFonts w:ascii="Livvic" w:hAnsi="Livvic"/>
          <w:color w:val="324461"/>
          <w:sz w:val="22"/>
          <w:szCs w:val="22"/>
        </w:rPr>
      </w:pPr>
      <w:r w:rsidRPr="006F5AC0">
        <w:rPr>
          <w:rFonts w:ascii="Livvic" w:hAnsi="Livvic"/>
          <w:color w:val="324461"/>
          <w:sz w:val="22"/>
          <w:szCs w:val="22"/>
        </w:rPr>
        <w:t xml:space="preserve">Warszawa </w:t>
      </w:r>
      <w:r w:rsidR="006F5AC0" w:rsidRPr="006F5AC0">
        <w:rPr>
          <w:rFonts w:ascii="Livvic" w:hAnsi="Livvic"/>
          <w:color w:val="324461"/>
          <w:sz w:val="22"/>
          <w:szCs w:val="22"/>
        </w:rPr>
        <w:t>26</w:t>
      </w:r>
      <w:r w:rsidR="003D1B84" w:rsidRPr="006F5AC0">
        <w:rPr>
          <w:rFonts w:ascii="Livvic" w:hAnsi="Livvic"/>
          <w:color w:val="324461"/>
          <w:sz w:val="22"/>
          <w:szCs w:val="22"/>
        </w:rPr>
        <w:t>.1</w:t>
      </w:r>
      <w:r w:rsidR="006F5AC0" w:rsidRPr="006F5AC0">
        <w:rPr>
          <w:rFonts w:ascii="Livvic" w:hAnsi="Livvic"/>
          <w:color w:val="324461"/>
          <w:sz w:val="22"/>
          <w:szCs w:val="22"/>
        </w:rPr>
        <w:t>1</w:t>
      </w:r>
      <w:r w:rsidRPr="006F5AC0">
        <w:rPr>
          <w:rFonts w:ascii="Livvic" w:hAnsi="Livvic"/>
          <w:color w:val="324461"/>
          <w:sz w:val="22"/>
          <w:szCs w:val="22"/>
        </w:rPr>
        <w:t>.2025 r.</w:t>
      </w:r>
    </w:p>
    <w:p w14:paraId="7819EDF9" w14:textId="77777777" w:rsidR="008F4D17" w:rsidRPr="006F5AC0" w:rsidRDefault="008F4D17" w:rsidP="008F4D17">
      <w:pPr>
        <w:snapToGrid w:val="0"/>
        <w:spacing w:before="120" w:after="120"/>
        <w:rPr>
          <w:rFonts w:ascii="Livvic" w:hAnsi="Livvic"/>
          <w:color w:val="324461"/>
          <w:sz w:val="22"/>
          <w:szCs w:val="22"/>
          <w:u w:val="single"/>
        </w:rPr>
      </w:pPr>
      <w:r w:rsidRPr="006F5AC0">
        <w:rPr>
          <w:rFonts w:ascii="Livvic" w:hAnsi="Livvic"/>
          <w:color w:val="324461"/>
          <w:sz w:val="22"/>
          <w:szCs w:val="22"/>
          <w:u w:val="single"/>
        </w:rPr>
        <w:t>Informacja prasowa</w:t>
      </w:r>
    </w:p>
    <w:p w14:paraId="2EB5061B" w14:textId="4AB64885" w:rsidR="006F5AC0" w:rsidRPr="006F5AC0" w:rsidRDefault="008F4D17" w:rsidP="006F5AC0">
      <w:pPr>
        <w:snapToGrid w:val="0"/>
        <w:spacing w:before="120" w:after="120"/>
        <w:jc w:val="center"/>
        <w:rPr>
          <w:rFonts w:ascii="Livvic" w:hAnsi="Livvic"/>
          <w:b/>
          <w:bCs/>
          <w:color w:val="324461"/>
        </w:rPr>
      </w:pPr>
      <w:r w:rsidRPr="006F5AC0">
        <w:rPr>
          <w:color w:val="324461"/>
        </w:rPr>
        <w:br/>
      </w:r>
      <w:r w:rsidR="006F5AC0" w:rsidRPr="006F5AC0">
        <w:rPr>
          <w:rFonts w:ascii="Livvic" w:hAnsi="Livvic"/>
          <w:b/>
          <w:bCs/>
          <w:color w:val="324461"/>
        </w:rPr>
        <w:t>PIŻE ocenia efekty kampanii promującej żywność organiczną. Rośnie zaufanie do produktów bio</w:t>
      </w:r>
    </w:p>
    <w:p w14:paraId="71B7FF6A" w14:textId="77777777" w:rsidR="006F5AC0" w:rsidRPr="006F5AC0" w:rsidRDefault="006F5AC0" w:rsidP="006F5AC0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6F5AC0">
        <w:rPr>
          <w:rFonts w:ascii="Livvic" w:hAnsi="Livvic"/>
          <w:b/>
          <w:bCs/>
          <w:color w:val="324461"/>
          <w:sz w:val="22"/>
          <w:szCs w:val="22"/>
        </w:rPr>
        <w:t>Po trzech latach realizacji ogólnopolskiej kampanii edukacyjnej „Przestaw się na eko – szukaj Euroliścia 2”, Polska Izba Żywności Ekologicznej odnotowuje wzrost zaufania do certyfikowanej żywności ekologicznej. Najnowsze badanie pokazuje, że konsumenci coraz lepiej rozumieją zasady produkcji ekologicznej, a pozytywne skojarzenia z żywnością bio są dziś o 20 punktów procentowych wyższe niż w poprzedniej edycji pomiaru. Jednocześnie rośnie świadomość korzyści środowiskowych, choć wciąż niemal połowa badanych utożsamia żywność ekologiczną ze „zdrową”, co potwierdza potrzebę dalszej edukacji.</w:t>
      </w:r>
    </w:p>
    <w:p w14:paraId="3ACE7BE5" w14:textId="77777777" w:rsidR="006F5AC0" w:rsidRPr="006F5AC0" w:rsidRDefault="006F5AC0" w:rsidP="006F5AC0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F5AC0">
        <w:rPr>
          <w:rFonts w:ascii="Livvic" w:hAnsi="Livvic"/>
          <w:color w:val="324461"/>
          <w:sz w:val="22"/>
          <w:szCs w:val="22"/>
        </w:rPr>
        <w:t xml:space="preserve">Izba od 2022 roku prowadzi kampanię, w której informuje konsumentów o tym, czym jest żywność ekologiczna i na czym polega proces jej wytwarzania. Choć mogłoby się wydawać, że identyfikacja takich produktów jest prosta, edukacja wymaga obalania licznych mitów i przeciwdziałania tzw. </w:t>
      </w:r>
      <w:proofErr w:type="spellStart"/>
      <w:r w:rsidRPr="006F5AC0">
        <w:rPr>
          <w:rFonts w:ascii="Livvic" w:hAnsi="Livvic"/>
          <w:color w:val="324461"/>
          <w:sz w:val="22"/>
          <w:szCs w:val="22"/>
        </w:rPr>
        <w:t>ekościemie</w:t>
      </w:r>
      <w:proofErr w:type="spellEnd"/>
      <w:r w:rsidRPr="006F5AC0">
        <w:rPr>
          <w:rFonts w:ascii="Livvic" w:hAnsi="Livvic"/>
          <w:color w:val="324461"/>
          <w:sz w:val="22"/>
          <w:szCs w:val="22"/>
        </w:rPr>
        <w:t>. Kampania podkreśla, że żywność ekologiczna powstaje zgodnie z unijnymi i krajowymi przepisami dotyczącymi ekologicznej produkcji rolnej, bez pestycydów, sztucznych nawozów, GMO i z poszanowaniem różnorodności biologicznej oraz zasobów środowiska naturalnego. Tylko produkty spełniające te wymagania mogą być oznaczone symbolem Euroliścia. PIŻE cyklicznie bada wiedzę konsumentów na temat walorów produkcji ekologicznej, rozpoznawalności Euroliścia i poziomu zaufania do żywności ekologicznej.</w:t>
      </w:r>
    </w:p>
    <w:p w14:paraId="1E73D9BC" w14:textId="13E8EC3F" w:rsidR="006F5AC0" w:rsidRPr="006F5AC0" w:rsidRDefault="006F5AC0" w:rsidP="006F5AC0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F5AC0">
        <w:rPr>
          <w:rFonts w:ascii="Livvic" w:hAnsi="Livvic"/>
          <w:color w:val="324461"/>
          <w:sz w:val="22"/>
          <w:szCs w:val="22"/>
        </w:rPr>
        <w:t>W aktualnej edycji badania 66 proc respondentów deklaruje pozytywne skojarzenia z określeniem „(certyfikowana) żywność ekologiczna”, w tym 44</w:t>
      </w:r>
      <w:r w:rsidR="00C472AE">
        <w:rPr>
          <w:rFonts w:ascii="Livvic" w:hAnsi="Livvic"/>
          <w:color w:val="324461"/>
          <w:sz w:val="22"/>
          <w:szCs w:val="22"/>
        </w:rPr>
        <w:t xml:space="preserve"> proc.</w:t>
      </w:r>
      <w:r w:rsidRPr="006F5AC0">
        <w:rPr>
          <w:rFonts w:ascii="Livvic" w:hAnsi="Livvic"/>
          <w:color w:val="324461"/>
          <w:sz w:val="22"/>
          <w:szCs w:val="22"/>
        </w:rPr>
        <w:t xml:space="preserve"> raczej pozytywne, a 22</w:t>
      </w:r>
      <w:r w:rsidR="00C472AE">
        <w:rPr>
          <w:rFonts w:ascii="Livvic" w:hAnsi="Livvic"/>
          <w:color w:val="324461"/>
          <w:sz w:val="22"/>
          <w:szCs w:val="22"/>
        </w:rPr>
        <w:t xml:space="preserve"> proc.</w:t>
      </w:r>
      <w:r w:rsidRPr="006F5AC0">
        <w:rPr>
          <w:rFonts w:ascii="Livvic" w:hAnsi="Livvic"/>
          <w:color w:val="324461"/>
          <w:sz w:val="22"/>
          <w:szCs w:val="22"/>
        </w:rPr>
        <w:t xml:space="preserve"> zdecydowanie pozytywne. Negatywne odczucia związane z tym hasłem nie przekraczają kilku procent odpowiedzi udzielonych przez respondentów. </w:t>
      </w:r>
    </w:p>
    <w:p w14:paraId="5D74B718" w14:textId="449A5F87" w:rsidR="006F5AC0" w:rsidRPr="006F5AC0" w:rsidRDefault="006F5AC0" w:rsidP="006F5AC0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Cieszy nas, że postrzeganie żywności ekologicznej zmienia się w tak widoczny sposób. </w:t>
      </w:r>
      <w:r w:rsidR="00C472AE">
        <w:rPr>
          <w:rFonts w:ascii="Livvic" w:hAnsi="Livvic"/>
          <w:b/>
          <w:bCs/>
          <w:i/>
          <w:iCs/>
          <w:color w:val="324461"/>
          <w:sz w:val="22"/>
          <w:szCs w:val="22"/>
        </w:rPr>
        <w:t>W 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>porównaniu z poprzednią edycją badania zanotowaliśmy 20-punktowy wzrost pozytywnych skojarzeń. Wynik ten sugeruje, że konsumenci nie tylko coraz lepiej rozumieją zasady certyfikacji, ale również wzrasta ich zaufanie do żywności bio z powodów praktycznych</w:t>
      </w:r>
      <w:r w:rsidR="00C472AE">
        <w:rPr>
          <w:rFonts w:ascii="Livvic" w:hAnsi="Livvic"/>
          <w:b/>
          <w:bCs/>
          <w:i/>
          <w:iCs/>
          <w:color w:val="324461"/>
          <w:sz w:val="22"/>
          <w:szCs w:val="22"/>
        </w:rPr>
        <w:t>, tzn.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 wynikając</w:t>
      </w:r>
      <w:r w:rsidR="00C472AE">
        <w:rPr>
          <w:rFonts w:ascii="Livvic" w:hAnsi="Livvic"/>
          <w:b/>
          <w:bCs/>
          <w:i/>
          <w:iCs/>
          <w:color w:val="324461"/>
          <w:sz w:val="22"/>
          <w:szCs w:val="22"/>
        </w:rPr>
        <w:t>ych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 z realnego doświadczenia z produktami ekologicznymi </w:t>
      </w:r>
      <w:r w:rsidRPr="006F5AC0">
        <w:rPr>
          <w:rFonts w:ascii="Livvic" w:hAnsi="Livvic"/>
          <w:b/>
          <w:bCs/>
          <w:color w:val="324461"/>
          <w:sz w:val="22"/>
          <w:szCs w:val="22"/>
        </w:rPr>
        <w:t>– mówi Krystyna Radkowska, Prezes Zarządu Polskiej Izby Żywności Ekologicznej.</w:t>
      </w:r>
    </w:p>
    <w:p w14:paraId="61A0FD97" w14:textId="714F8A78" w:rsidR="006F5AC0" w:rsidRPr="006F5AC0" w:rsidRDefault="006F5AC0" w:rsidP="006F5AC0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F5AC0">
        <w:rPr>
          <w:rFonts w:ascii="Livvic" w:hAnsi="Livvic"/>
          <w:color w:val="324461"/>
          <w:sz w:val="22"/>
          <w:szCs w:val="22"/>
        </w:rPr>
        <w:t xml:space="preserve">Z danych wynika również, że nastawienie wobec żywności bio jest związane z tym, jak często konsumenci </w:t>
      </w:r>
      <w:r>
        <w:rPr>
          <w:rFonts w:ascii="Livvic" w:hAnsi="Livvic"/>
          <w:color w:val="324461"/>
          <w:sz w:val="22"/>
          <w:szCs w:val="22"/>
        </w:rPr>
        <w:t xml:space="preserve">po nią </w:t>
      </w:r>
      <w:r w:rsidRPr="006F5AC0">
        <w:rPr>
          <w:rFonts w:ascii="Livvic" w:hAnsi="Livvic"/>
          <w:color w:val="324461"/>
          <w:sz w:val="22"/>
          <w:szCs w:val="22"/>
        </w:rPr>
        <w:t xml:space="preserve">sięgają. Wśród osób kupujących ją regularnie pozytywne nastawienie deklaruje 78 proc. badanych. W grupie kupującej sporadycznie odsetek ten jest niewiele niższy i wynosi 72 proc. Konsumenci niekorzystający z żywności ekologicznej najczęściej pozostają obojętni wobec </w:t>
      </w:r>
      <w:r>
        <w:rPr>
          <w:rFonts w:ascii="Livvic" w:hAnsi="Livvic"/>
          <w:color w:val="324461"/>
          <w:sz w:val="22"/>
          <w:szCs w:val="22"/>
        </w:rPr>
        <w:t>produktów bio</w:t>
      </w:r>
      <w:r w:rsidRPr="006F5AC0">
        <w:rPr>
          <w:rFonts w:ascii="Livvic" w:hAnsi="Livvic"/>
          <w:color w:val="324461"/>
          <w:sz w:val="22"/>
          <w:szCs w:val="22"/>
        </w:rPr>
        <w:t>, a pozytywne skojarzenia deklaruje jedynie co czwarta osoba</w:t>
      </w:r>
      <w:r w:rsidR="00C472AE">
        <w:rPr>
          <w:rFonts w:ascii="Livvic" w:hAnsi="Livvic"/>
          <w:color w:val="324461"/>
          <w:sz w:val="22"/>
          <w:szCs w:val="22"/>
        </w:rPr>
        <w:t>.</w:t>
      </w:r>
    </w:p>
    <w:p w14:paraId="782D7CF1" w14:textId="040C59D6" w:rsidR="006F5AC0" w:rsidRPr="006F5AC0" w:rsidRDefault="006F5AC0" w:rsidP="006F5AC0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>
        <w:rPr>
          <w:rFonts w:ascii="Livvic" w:hAnsi="Livvic"/>
          <w:b/>
          <w:bCs/>
          <w:color w:val="324461"/>
          <w:sz w:val="22"/>
          <w:szCs w:val="22"/>
        </w:rPr>
        <w:t>Produkcja ekologiczna kojarzona</w:t>
      </w:r>
      <w:r w:rsidRPr="006F5AC0">
        <w:rPr>
          <w:rFonts w:ascii="Livvic" w:hAnsi="Livvic"/>
          <w:b/>
          <w:bCs/>
          <w:color w:val="324461"/>
          <w:sz w:val="22"/>
          <w:szCs w:val="22"/>
        </w:rPr>
        <w:t xml:space="preserve"> głównie z bezpieczeństwem i środowiskiem</w:t>
      </w:r>
    </w:p>
    <w:p w14:paraId="041F29C2" w14:textId="7A60435A" w:rsidR="006F5AC0" w:rsidRPr="006F5AC0" w:rsidRDefault="006F5AC0" w:rsidP="006F5AC0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F5AC0">
        <w:rPr>
          <w:rFonts w:ascii="Livvic" w:hAnsi="Livvic"/>
          <w:color w:val="324461"/>
          <w:sz w:val="22"/>
          <w:szCs w:val="22"/>
        </w:rPr>
        <w:t>Pojęcia kojarzone z żywnością ekologiczn</w:t>
      </w:r>
      <w:r w:rsidR="00C472AE">
        <w:rPr>
          <w:rFonts w:ascii="Livvic" w:hAnsi="Livvic"/>
          <w:color w:val="324461"/>
          <w:sz w:val="22"/>
          <w:szCs w:val="22"/>
        </w:rPr>
        <w:t>ą</w:t>
      </w:r>
      <w:r w:rsidRPr="006F5AC0">
        <w:rPr>
          <w:rFonts w:ascii="Livvic" w:hAnsi="Livvic"/>
          <w:color w:val="324461"/>
          <w:sz w:val="22"/>
          <w:szCs w:val="22"/>
        </w:rPr>
        <w:t xml:space="preserve"> koncentrują się przede wszystkim wokół kwestii środowiskowych</w:t>
      </w:r>
      <w:r>
        <w:rPr>
          <w:rFonts w:ascii="Livvic" w:hAnsi="Livvic"/>
          <w:color w:val="324461"/>
          <w:sz w:val="22"/>
          <w:szCs w:val="22"/>
        </w:rPr>
        <w:t>, co o</w:t>
      </w:r>
      <w:r w:rsidRPr="006F5AC0">
        <w:rPr>
          <w:rFonts w:ascii="Livvic" w:hAnsi="Livvic"/>
          <w:color w:val="324461"/>
          <w:sz w:val="22"/>
          <w:szCs w:val="22"/>
        </w:rPr>
        <w:t xml:space="preserve">znacza dużą zgodność deklaracji respondentów z założeniami </w:t>
      </w:r>
      <w:r>
        <w:rPr>
          <w:rFonts w:ascii="Livvic" w:hAnsi="Livvic"/>
          <w:color w:val="324461"/>
          <w:sz w:val="22"/>
          <w:szCs w:val="22"/>
        </w:rPr>
        <w:t>unijnego</w:t>
      </w:r>
      <w:r w:rsidRPr="006F5AC0">
        <w:rPr>
          <w:rFonts w:ascii="Livvic" w:hAnsi="Livvic"/>
          <w:color w:val="324461"/>
          <w:sz w:val="22"/>
          <w:szCs w:val="22"/>
        </w:rPr>
        <w:t xml:space="preserve"> systemu. </w:t>
      </w:r>
      <w:r w:rsidR="00BF55C3" w:rsidRPr="00BF55C3">
        <w:rPr>
          <w:rFonts w:ascii="Livvic" w:hAnsi="Livvic"/>
          <w:color w:val="324461"/>
          <w:sz w:val="22"/>
          <w:szCs w:val="22"/>
        </w:rPr>
        <w:t xml:space="preserve">Najczęściej </w:t>
      </w:r>
      <w:r w:rsidR="00454A08">
        <w:rPr>
          <w:rFonts w:ascii="Livvic" w:hAnsi="Livvic"/>
          <w:color w:val="324461"/>
          <w:sz w:val="22"/>
          <w:szCs w:val="22"/>
        </w:rPr>
        <w:t xml:space="preserve">badani </w:t>
      </w:r>
      <w:r w:rsidR="00BF55C3" w:rsidRPr="00BF55C3">
        <w:rPr>
          <w:rFonts w:ascii="Livvic" w:hAnsi="Livvic"/>
          <w:color w:val="324461"/>
          <w:sz w:val="22"/>
          <w:szCs w:val="22"/>
        </w:rPr>
        <w:t xml:space="preserve">kojarzą certyfikowaną produkcję z </w:t>
      </w:r>
      <w:r w:rsidR="00BF55C3">
        <w:rPr>
          <w:rFonts w:ascii="Livvic" w:hAnsi="Livvic"/>
          <w:color w:val="324461"/>
          <w:sz w:val="22"/>
          <w:szCs w:val="22"/>
        </w:rPr>
        <w:t>gwarancją zakaz</w:t>
      </w:r>
      <w:r w:rsidR="00454A08">
        <w:rPr>
          <w:rFonts w:ascii="Livvic" w:hAnsi="Livvic"/>
          <w:color w:val="324461"/>
          <w:sz w:val="22"/>
          <w:szCs w:val="22"/>
        </w:rPr>
        <w:t>u</w:t>
      </w:r>
      <w:r w:rsidR="00BF55C3" w:rsidRPr="00BF55C3">
        <w:rPr>
          <w:rFonts w:ascii="Livvic" w:hAnsi="Livvic"/>
          <w:color w:val="324461"/>
          <w:sz w:val="22"/>
          <w:szCs w:val="22"/>
        </w:rPr>
        <w:t xml:space="preserve"> stosowania </w:t>
      </w:r>
      <w:r w:rsidR="00BF55C3" w:rsidRPr="00BF55C3">
        <w:rPr>
          <w:rFonts w:ascii="Livvic" w:hAnsi="Livvic"/>
          <w:color w:val="324461"/>
          <w:sz w:val="22"/>
          <w:szCs w:val="22"/>
        </w:rPr>
        <w:lastRenderedPageBreak/>
        <w:t xml:space="preserve">pestycydów i </w:t>
      </w:r>
      <w:r w:rsidR="00BF55C3">
        <w:rPr>
          <w:rFonts w:ascii="Livvic" w:hAnsi="Livvic"/>
          <w:color w:val="324461"/>
          <w:sz w:val="22"/>
          <w:szCs w:val="22"/>
        </w:rPr>
        <w:t>nawozów sztucznych</w:t>
      </w:r>
      <w:r w:rsidR="00BF55C3" w:rsidRPr="00BF55C3">
        <w:rPr>
          <w:rFonts w:ascii="Livvic" w:hAnsi="Livvic"/>
          <w:color w:val="324461"/>
          <w:sz w:val="22"/>
          <w:szCs w:val="22"/>
        </w:rPr>
        <w:t xml:space="preserve"> (ponad 80</w:t>
      </w:r>
      <w:r w:rsidR="00C472AE">
        <w:rPr>
          <w:rFonts w:ascii="Livvic" w:hAnsi="Livvic"/>
          <w:color w:val="324461"/>
          <w:sz w:val="22"/>
          <w:szCs w:val="22"/>
        </w:rPr>
        <w:t xml:space="preserve"> proc.</w:t>
      </w:r>
      <w:r w:rsidR="00BF55C3" w:rsidRPr="00BF55C3">
        <w:rPr>
          <w:rFonts w:ascii="Livvic" w:hAnsi="Livvic"/>
          <w:color w:val="324461"/>
          <w:sz w:val="22"/>
          <w:szCs w:val="22"/>
        </w:rPr>
        <w:t>)</w:t>
      </w:r>
      <w:r w:rsidR="00454A08">
        <w:rPr>
          <w:rFonts w:ascii="Livvic" w:hAnsi="Livvic"/>
          <w:color w:val="324461"/>
          <w:sz w:val="22"/>
          <w:szCs w:val="22"/>
        </w:rPr>
        <w:t>. W</w:t>
      </w:r>
      <w:r w:rsidRPr="006F5AC0">
        <w:rPr>
          <w:rFonts w:ascii="Livvic" w:hAnsi="Livvic"/>
          <w:color w:val="324461"/>
          <w:sz w:val="22"/>
          <w:szCs w:val="22"/>
        </w:rPr>
        <w:t>skazują</w:t>
      </w:r>
      <w:r w:rsidR="00BF55C3">
        <w:rPr>
          <w:rFonts w:ascii="Livvic" w:hAnsi="Livvic"/>
          <w:color w:val="324461"/>
          <w:sz w:val="22"/>
          <w:szCs w:val="22"/>
        </w:rPr>
        <w:t xml:space="preserve"> także</w:t>
      </w:r>
      <w:r w:rsidRPr="006F5AC0">
        <w:rPr>
          <w:rFonts w:ascii="Livvic" w:hAnsi="Livvic"/>
          <w:color w:val="324461"/>
          <w:sz w:val="22"/>
          <w:szCs w:val="22"/>
        </w:rPr>
        <w:t>, że produkty ekologiczne są bezpieczne dla przyrody (35,8</w:t>
      </w:r>
      <w:r w:rsidR="00C472AE">
        <w:rPr>
          <w:rFonts w:ascii="Livvic" w:hAnsi="Livvic"/>
          <w:color w:val="324461"/>
          <w:sz w:val="22"/>
          <w:szCs w:val="22"/>
        </w:rPr>
        <w:t xml:space="preserve"> proc.</w:t>
      </w:r>
      <w:r w:rsidRPr="006F5AC0">
        <w:rPr>
          <w:rFonts w:ascii="Livvic" w:hAnsi="Livvic"/>
          <w:color w:val="324461"/>
          <w:sz w:val="22"/>
          <w:szCs w:val="22"/>
        </w:rPr>
        <w:t>), charakteryzują się naturalnym procesem produkcji (34,4</w:t>
      </w:r>
      <w:r w:rsidR="00C472AE">
        <w:rPr>
          <w:rFonts w:ascii="Livvic" w:hAnsi="Livvic"/>
          <w:color w:val="324461"/>
          <w:sz w:val="22"/>
          <w:szCs w:val="22"/>
        </w:rPr>
        <w:t xml:space="preserve"> proc.</w:t>
      </w:r>
      <w:r w:rsidRPr="006F5AC0">
        <w:rPr>
          <w:rFonts w:ascii="Livvic" w:hAnsi="Livvic"/>
          <w:color w:val="324461"/>
          <w:sz w:val="22"/>
          <w:szCs w:val="22"/>
        </w:rPr>
        <w:t>) oraz że produkcja sprzyja ochronie jakości wód i gleb (35,1</w:t>
      </w:r>
      <w:r w:rsidR="00C472AE">
        <w:rPr>
          <w:rFonts w:ascii="Livvic" w:hAnsi="Livvic"/>
          <w:color w:val="324461"/>
          <w:sz w:val="22"/>
          <w:szCs w:val="22"/>
        </w:rPr>
        <w:t xml:space="preserve"> proc.</w:t>
      </w:r>
      <w:r w:rsidRPr="006F5AC0">
        <w:rPr>
          <w:rFonts w:ascii="Livvic" w:hAnsi="Livvic"/>
          <w:color w:val="324461"/>
          <w:sz w:val="22"/>
          <w:szCs w:val="22"/>
        </w:rPr>
        <w:t>). Zauważalne jest także przekonanie części respondentów, że produkcja żywności ekologicznej wiąże się z niższą emisją CO₂ (22</w:t>
      </w:r>
      <w:r w:rsidR="00C472AE">
        <w:rPr>
          <w:rFonts w:ascii="Livvic" w:hAnsi="Livvic"/>
          <w:color w:val="324461"/>
          <w:sz w:val="22"/>
          <w:szCs w:val="22"/>
        </w:rPr>
        <w:t xml:space="preserve"> proc.</w:t>
      </w:r>
      <w:r w:rsidRPr="006F5AC0">
        <w:rPr>
          <w:rFonts w:ascii="Livvic" w:hAnsi="Livvic"/>
          <w:color w:val="324461"/>
          <w:sz w:val="22"/>
          <w:szCs w:val="22"/>
        </w:rPr>
        <w:t>) oraz niestosowaniem GMO (26,7</w:t>
      </w:r>
      <w:r w:rsidR="00C472AE">
        <w:rPr>
          <w:rFonts w:ascii="Livvic" w:hAnsi="Livvic"/>
          <w:color w:val="324461"/>
          <w:sz w:val="22"/>
          <w:szCs w:val="22"/>
        </w:rPr>
        <w:t xml:space="preserve"> proc.</w:t>
      </w:r>
      <w:r w:rsidRPr="006F5AC0">
        <w:rPr>
          <w:rFonts w:ascii="Livvic" w:hAnsi="Livvic"/>
          <w:color w:val="324461"/>
          <w:sz w:val="22"/>
          <w:szCs w:val="22"/>
        </w:rPr>
        <w:t>).</w:t>
      </w:r>
    </w:p>
    <w:p w14:paraId="3A91A2DC" w14:textId="07B79F7E" w:rsidR="006F5AC0" w:rsidRPr="006F5AC0" w:rsidRDefault="006F5AC0" w:rsidP="006F5AC0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Mimo że </w:t>
      </w:r>
      <w:r w:rsidR="00454A08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około 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>13</w:t>
      </w:r>
      <w:r w:rsidR="00454A08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 proc.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 respondentów wskazuje, iż </w:t>
      </w:r>
      <w:r w:rsidR="00454A08">
        <w:rPr>
          <w:rFonts w:ascii="Livvic" w:hAnsi="Livvic"/>
          <w:b/>
          <w:bCs/>
          <w:i/>
          <w:iCs/>
          <w:color w:val="324461"/>
          <w:sz w:val="22"/>
          <w:szCs w:val="22"/>
        </w:rPr>
        <w:t>pojęcie certyfikowanej żywności ekologicznej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 może być jedynie chwytem marketingowym, zdecydowana większość</w:t>
      </w:r>
      <w:r w:rsidR="00454A08">
        <w:rPr>
          <w:rFonts w:ascii="Livvic" w:hAnsi="Livvic"/>
          <w:b/>
          <w:bCs/>
          <w:i/>
          <w:iCs/>
          <w:color w:val="324461"/>
          <w:sz w:val="22"/>
          <w:szCs w:val="22"/>
        </w:rPr>
        <w:t>, bo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 blisko 90</w:t>
      </w:r>
      <w:r w:rsidR="00454A08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 procent,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 uznaje j</w:t>
      </w:r>
      <w:r w:rsidR="00C472AE">
        <w:rPr>
          <w:rFonts w:ascii="Livvic" w:hAnsi="Livvic"/>
          <w:b/>
          <w:bCs/>
          <w:i/>
          <w:iCs/>
          <w:color w:val="324461"/>
          <w:sz w:val="22"/>
          <w:szCs w:val="22"/>
        </w:rPr>
        <w:t>e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 za wiarygodn</w:t>
      </w:r>
      <w:r w:rsidR="00454A08">
        <w:rPr>
          <w:rFonts w:ascii="Livvic" w:hAnsi="Livvic"/>
          <w:b/>
          <w:bCs/>
          <w:i/>
          <w:iCs/>
          <w:color w:val="324461"/>
          <w:sz w:val="22"/>
          <w:szCs w:val="22"/>
        </w:rPr>
        <w:t>e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, co potwierdza zasadność naszych działań edukacyjnych </w:t>
      </w:r>
      <w:r w:rsidRPr="006F5AC0">
        <w:rPr>
          <w:rFonts w:ascii="Livvic" w:hAnsi="Livvic"/>
          <w:b/>
          <w:bCs/>
          <w:color w:val="324461"/>
          <w:sz w:val="22"/>
          <w:szCs w:val="22"/>
        </w:rPr>
        <w:t xml:space="preserve">– mówi Radkowska. </w:t>
      </w:r>
    </w:p>
    <w:p w14:paraId="0021B249" w14:textId="77777777" w:rsidR="006F5AC0" w:rsidRPr="006F5AC0" w:rsidRDefault="006F5AC0" w:rsidP="006F5AC0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F5AC0">
        <w:rPr>
          <w:rFonts w:ascii="Livvic" w:hAnsi="Livvic"/>
          <w:color w:val="324461"/>
          <w:sz w:val="22"/>
          <w:szCs w:val="22"/>
        </w:rPr>
        <w:t xml:space="preserve">Analiza odpowiedzi dotyczących cech produktów ekologicznych pokazuje, że choć konsumenci budują swoje opinie w oparciu o intuicje częściowo zbieżne z regulacjami dotyczącymi rolnictwa ekologicznego, to nie zawsze są one w pełni trafne. </w:t>
      </w:r>
    </w:p>
    <w:p w14:paraId="71CE7886" w14:textId="14A46D4B" w:rsidR="006B3D02" w:rsidRPr="006B3D02" w:rsidRDefault="006F5AC0" w:rsidP="006F5AC0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Moją uwagę zwrócił fakt, że dla blisko połowy badanych (49,1 proc.) pojęcia „żywność ekologiczna” i „zdrowa żywność” są tożsame. Tymczasem nie są one synonimami. Określenie </w:t>
      </w:r>
      <w:r w:rsidR="00AC0CA7">
        <w:rPr>
          <w:rFonts w:ascii="Livvic" w:hAnsi="Livvic"/>
          <w:b/>
          <w:bCs/>
          <w:i/>
          <w:iCs/>
          <w:color w:val="324461"/>
          <w:sz w:val="22"/>
          <w:szCs w:val="22"/>
        </w:rPr>
        <w:t>„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>zdrowa żywność</w:t>
      </w:r>
      <w:r w:rsidR="003335DA">
        <w:rPr>
          <w:rFonts w:ascii="Livvic" w:hAnsi="Livvic"/>
          <w:b/>
          <w:bCs/>
          <w:i/>
          <w:iCs/>
          <w:color w:val="324461"/>
          <w:sz w:val="22"/>
          <w:szCs w:val="22"/>
        </w:rPr>
        <w:t>”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 xml:space="preserve"> może odnosić się zarówno do produktów certyfikowanych, jak i niecertyfikowanych. Dlatego tak istotne jest, aby konsumenci zwracali uwagę nie</w:t>
      </w:r>
      <w:r w:rsidR="00AC0CA7">
        <w:rPr>
          <w:rFonts w:ascii="Livvic" w:hAnsi="Livvic"/>
          <w:b/>
          <w:bCs/>
          <w:i/>
          <w:iCs/>
          <w:color w:val="324461"/>
          <w:sz w:val="22"/>
          <w:szCs w:val="22"/>
        </w:rPr>
        <w:t> 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>na</w:t>
      </w:r>
      <w:r w:rsidR="00AC0CA7">
        <w:rPr>
          <w:rFonts w:ascii="Livvic" w:hAnsi="Livvic"/>
          <w:b/>
          <w:bCs/>
          <w:i/>
          <w:iCs/>
          <w:color w:val="324461"/>
          <w:sz w:val="22"/>
          <w:szCs w:val="22"/>
        </w:rPr>
        <w:t> </w:t>
      </w: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</w:rPr>
        <w:t>marketingowe nazewnictwo, lecz przede wszystkim na symbol Euroliścia na etykiecie, który potwierdza zgodność produktu z unijnymi wymogami dla żywności ekologicznej</w:t>
      </w:r>
      <w:r w:rsidRPr="006F5AC0">
        <w:rPr>
          <w:rFonts w:ascii="Livvic" w:hAnsi="Livvic"/>
          <w:color w:val="324461"/>
          <w:sz w:val="22"/>
          <w:szCs w:val="22"/>
        </w:rPr>
        <w:t xml:space="preserve"> </w:t>
      </w:r>
      <w:r w:rsidRPr="006F5AC0">
        <w:rPr>
          <w:rFonts w:ascii="Livvic" w:hAnsi="Livvic"/>
          <w:b/>
          <w:bCs/>
          <w:color w:val="324461"/>
          <w:sz w:val="22"/>
          <w:szCs w:val="22"/>
        </w:rPr>
        <w:t xml:space="preserve">– mówi Dawid Zieliński, ekspert ds. badań i analiz w Stowarzyszeniu Wspierania Inicjatyw Gospodarczych </w:t>
      </w:r>
      <w:r w:rsidR="00454A08" w:rsidRPr="00454A08">
        <w:rPr>
          <w:rFonts w:ascii="Livvic" w:hAnsi="Livvic"/>
          <w:b/>
          <w:bCs/>
          <w:color w:val="324461"/>
          <w:sz w:val="22"/>
          <w:szCs w:val="22"/>
        </w:rPr>
        <w:t>Delta Partner</w:t>
      </w:r>
      <w:r w:rsidRPr="006F5AC0">
        <w:rPr>
          <w:rFonts w:ascii="Livvic" w:hAnsi="Livvic"/>
          <w:b/>
          <w:bCs/>
          <w:color w:val="324461"/>
          <w:sz w:val="22"/>
          <w:szCs w:val="22"/>
        </w:rPr>
        <w:t>.</w:t>
      </w:r>
    </w:p>
    <w:p w14:paraId="4C0D5339" w14:textId="7EBA13E4" w:rsidR="006B3D02" w:rsidRDefault="006B3D02" w:rsidP="006B3D02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B3D02">
        <w:rPr>
          <w:rFonts w:ascii="Livvic" w:hAnsi="Livvic"/>
          <w:color w:val="324461"/>
          <w:sz w:val="22"/>
          <w:szCs w:val="22"/>
        </w:rPr>
        <w:t xml:space="preserve">Dane potwierdzają, że konsumenci często kierują się potocznym przekonaniem, iż produkt jest </w:t>
      </w:r>
      <w:r>
        <w:rPr>
          <w:rFonts w:ascii="Livvic" w:hAnsi="Livvic"/>
          <w:color w:val="324461"/>
          <w:sz w:val="22"/>
          <w:szCs w:val="22"/>
        </w:rPr>
        <w:t>ekologiczny,</w:t>
      </w:r>
      <w:r w:rsidRPr="006B3D02">
        <w:rPr>
          <w:rFonts w:ascii="Livvic" w:hAnsi="Livvic"/>
          <w:color w:val="324461"/>
          <w:sz w:val="22"/>
          <w:szCs w:val="22"/>
        </w:rPr>
        <w:t xml:space="preserve"> </w:t>
      </w:r>
      <w:r>
        <w:rPr>
          <w:rFonts w:ascii="Livvic" w:hAnsi="Livvic"/>
          <w:color w:val="324461"/>
          <w:sz w:val="22"/>
          <w:szCs w:val="22"/>
        </w:rPr>
        <w:t>„</w:t>
      </w:r>
      <w:r w:rsidRPr="006B3D02">
        <w:rPr>
          <w:rFonts w:ascii="Livvic" w:hAnsi="Livvic"/>
          <w:color w:val="324461"/>
          <w:sz w:val="22"/>
          <w:szCs w:val="22"/>
        </w:rPr>
        <w:t>bo pochodzi od rolnika</w:t>
      </w:r>
      <w:r>
        <w:rPr>
          <w:rFonts w:ascii="Livvic" w:hAnsi="Livvic"/>
          <w:color w:val="324461"/>
          <w:sz w:val="22"/>
          <w:szCs w:val="22"/>
        </w:rPr>
        <w:t>”</w:t>
      </w:r>
      <w:r w:rsidRPr="006B3D02">
        <w:rPr>
          <w:rFonts w:ascii="Livvic" w:hAnsi="Livvic"/>
          <w:color w:val="324461"/>
          <w:sz w:val="22"/>
          <w:szCs w:val="22"/>
        </w:rPr>
        <w:t xml:space="preserve"> lub </w:t>
      </w:r>
      <w:r>
        <w:rPr>
          <w:rFonts w:ascii="Livvic" w:hAnsi="Livvic"/>
          <w:color w:val="324461"/>
          <w:sz w:val="22"/>
          <w:szCs w:val="22"/>
        </w:rPr>
        <w:t>„</w:t>
      </w:r>
      <w:r w:rsidRPr="006B3D02">
        <w:rPr>
          <w:rFonts w:ascii="Livvic" w:hAnsi="Livvic"/>
          <w:color w:val="324461"/>
          <w:sz w:val="22"/>
          <w:szCs w:val="22"/>
        </w:rPr>
        <w:t>bo jest z owoców i warzyw</w:t>
      </w:r>
      <w:r>
        <w:rPr>
          <w:rFonts w:ascii="Livvic" w:hAnsi="Livvic"/>
          <w:color w:val="324461"/>
          <w:sz w:val="22"/>
          <w:szCs w:val="22"/>
        </w:rPr>
        <w:t>”</w:t>
      </w:r>
      <w:r w:rsidRPr="006B3D02">
        <w:rPr>
          <w:rFonts w:ascii="Livvic" w:hAnsi="Livvic"/>
          <w:color w:val="324461"/>
          <w:sz w:val="22"/>
          <w:szCs w:val="22"/>
        </w:rPr>
        <w:t xml:space="preserve">, nie zawsze zwracając uwagę na skład, pochodzenie surowców czy obecność </w:t>
      </w:r>
      <w:r>
        <w:rPr>
          <w:rFonts w:ascii="Livvic" w:hAnsi="Livvic"/>
          <w:color w:val="324461"/>
          <w:sz w:val="22"/>
          <w:szCs w:val="22"/>
        </w:rPr>
        <w:t>Euroliścia na etykiecie</w:t>
      </w:r>
      <w:r w:rsidRPr="006B3D02">
        <w:rPr>
          <w:rFonts w:ascii="Livvic" w:hAnsi="Livvic"/>
          <w:color w:val="324461"/>
          <w:sz w:val="22"/>
          <w:szCs w:val="22"/>
        </w:rPr>
        <w:t>, który jako jedyny potwierdza spełnienie standardów żywności ekologicznej</w:t>
      </w:r>
      <w:r>
        <w:rPr>
          <w:rFonts w:ascii="Livvic" w:hAnsi="Livvic"/>
          <w:color w:val="324461"/>
          <w:sz w:val="22"/>
          <w:szCs w:val="22"/>
        </w:rPr>
        <w:t>. Dlatego wyniki te wskazują</w:t>
      </w:r>
      <w:r w:rsidRPr="006F5AC0">
        <w:rPr>
          <w:rFonts w:ascii="Livvic" w:hAnsi="Livvic"/>
          <w:color w:val="324461"/>
          <w:sz w:val="22"/>
          <w:szCs w:val="22"/>
        </w:rPr>
        <w:t xml:space="preserve"> na potrzebę dalszej edukacji konsumentów, którzy deklarują, że kupują żywność ekologiczną bądź są zainteresowani jej zakupem.</w:t>
      </w:r>
    </w:p>
    <w:p w14:paraId="4EF95A54" w14:textId="2C9E162C" w:rsidR="008F4D17" w:rsidRPr="006F5AC0" w:rsidRDefault="008F4D17" w:rsidP="006F5AC0">
      <w:pPr>
        <w:snapToGrid w:val="0"/>
        <w:spacing w:before="120" w:after="120"/>
        <w:jc w:val="center"/>
        <w:rPr>
          <w:rFonts w:ascii="Livvic" w:hAnsi="Livvic"/>
          <w:b/>
          <w:bCs/>
          <w:color w:val="324461"/>
          <w:sz w:val="22"/>
          <w:szCs w:val="22"/>
        </w:rPr>
      </w:pPr>
    </w:p>
    <w:p w14:paraId="4F0B371C" w14:textId="77777777" w:rsidR="008F4D17" w:rsidRPr="006F5AC0" w:rsidRDefault="008F4D17" w:rsidP="008F4D17">
      <w:pPr>
        <w:snapToGrid w:val="0"/>
        <w:spacing w:before="120" w:after="120"/>
        <w:jc w:val="both"/>
        <w:rPr>
          <w:rFonts w:ascii="Livvic" w:hAnsi="Livvic"/>
          <w:color w:val="324461"/>
          <w:sz w:val="22"/>
          <w:szCs w:val="22"/>
        </w:rPr>
      </w:pPr>
      <w:r w:rsidRPr="006F5AC0">
        <w:rPr>
          <w:rFonts w:ascii="Livvic" w:hAnsi="Livvic"/>
          <w:color w:val="324461"/>
          <w:sz w:val="22"/>
          <w:szCs w:val="22"/>
        </w:rPr>
        <w:t>***</w:t>
      </w:r>
    </w:p>
    <w:p w14:paraId="7C4E0AE7" w14:textId="77777777" w:rsidR="008F4D17" w:rsidRPr="006F5AC0" w:rsidRDefault="008F4D17" w:rsidP="008F4D17">
      <w:pPr>
        <w:snapToGrid w:val="0"/>
        <w:spacing w:before="120" w:after="120"/>
        <w:jc w:val="both"/>
        <w:rPr>
          <w:rFonts w:ascii="Livvic" w:hAnsi="Livvic"/>
          <w:b/>
          <w:bCs/>
          <w:i/>
          <w:iCs/>
          <w:color w:val="324461"/>
          <w:sz w:val="22"/>
          <w:szCs w:val="22"/>
          <w:u w:val="single"/>
        </w:rPr>
      </w:pP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  <w:u w:val="single"/>
        </w:rPr>
        <w:t>Informacja o badaniu:</w:t>
      </w:r>
    </w:p>
    <w:p w14:paraId="03DB237F" w14:textId="5C1C5FA6" w:rsidR="00454A08" w:rsidRDefault="00454A08" w:rsidP="008F4D17">
      <w:pPr>
        <w:snapToGrid w:val="0"/>
        <w:spacing w:before="120" w:after="120"/>
        <w:jc w:val="both"/>
        <w:rPr>
          <w:rFonts w:ascii="Livvic" w:hAnsi="Livvic"/>
          <w:b/>
          <w:bCs/>
          <w:color w:val="324461"/>
          <w:sz w:val="22"/>
          <w:szCs w:val="22"/>
        </w:rPr>
      </w:pPr>
      <w:r w:rsidRPr="00454A08">
        <w:rPr>
          <w:rFonts w:ascii="Livvic" w:hAnsi="Livvic"/>
          <w:b/>
          <w:bCs/>
          <w:color w:val="324461"/>
          <w:sz w:val="22"/>
          <w:szCs w:val="22"/>
        </w:rPr>
        <w:t>Badanie zrealizowane na zlecenie Polskiej Izby Żywności Ekologicznej w ramach kampanii „Przestaw się na eko – szukaj Euroliścia</w:t>
      </w:r>
      <w:r>
        <w:rPr>
          <w:rFonts w:ascii="Livvic" w:hAnsi="Livvic"/>
          <w:b/>
          <w:bCs/>
          <w:color w:val="324461"/>
          <w:sz w:val="22"/>
          <w:szCs w:val="22"/>
        </w:rPr>
        <w:t xml:space="preserve"> 2</w:t>
      </w:r>
      <w:r w:rsidRPr="00454A08">
        <w:rPr>
          <w:rFonts w:ascii="Livvic" w:hAnsi="Livvic"/>
          <w:b/>
          <w:bCs/>
          <w:color w:val="324461"/>
          <w:sz w:val="22"/>
          <w:szCs w:val="22"/>
        </w:rPr>
        <w:t xml:space="preserve">”, przeprowadzone przez Stowarzyszenie Wspierania Inicjatyw Gospodarczych Delta Partner w </w:t>
      </w:r>
      <w:r>
        <w:rPr>
          <w:rFonts w:ascii="Livvic" w:hAnsi="Livvic"/>
          <w:b/>
          <w:bCs/>
          <w:color w:val="324461"/>
          <w:sz w:val="22"/>
          <w:szCs w:val="22"/>
        </w:rPr>
        <w:t>lipcu</w:t>
      </w:r>
      <w:r w:rsidRPr="00454A08">
        <w:rPr>
          <w:rFonts w:ascii="Livvic" w:hAnsi="Livvic"/>
          <w:b/>
          <w:bCs/>
          <w:color w:val="324461"/>
          <w:sz w:val="22"/>
          <w:szCs w:val="22"/>
        </w:rPr>
        <w:t xml:space="preserve"> 202</w:t>
      </w:r>
      <w:r>
        <w:rPr>
          <w:rFonts w:ascii="Livvic" w:hAnsi="Livvic"/>
          <w:b/>
          <w:bCs/>
          <w:color w:val="324461"/>
          <w:sz w:val="22"/>
          <w:szCs w:val="22"/>
        </w:rPr>
        <w:t>5</w:t>
      </w:r>
      <w:r w:rsidRPr="00454A08">
        <w:rPr>
          <w:rFonts w:ascii="Livvic" w:hAnsi="Livvic"/>
          <w:b/>
          <w:bCs/>
          <w:color w:val="324461"/>
          <w:sz w:val="22"/>
          <w:szCs w:val="22"/>
        </w:rPr>
        <w:t xml:space="preserve"> roku techniką CAWI na reprezentatywnej próbie Polaków (</w:t>
      </w:r>
      <w:r w:rsidR="001D3EBD" w:rsidRPr="001D3EBD">
        <w:rPr>
          <w:rFonts w:ascii="Livvic" w:hAnsi="Livvic"/>
          <w:b/>
          <w:bCs/>
          <w:color w:val="324461"/>
          <w:sz w:val="22"/>
          <w:szCs w:val="22"/>
        </w:rPr>
        <w:t>1 074</w:t>
      </w:r>
      <w:r w:rsidRPr="00454A08">
        <w:rPr>
          <w:rFonts w:ascii="Livvic" w:hAnsi="Livvic"/>
          <w:b/>
          <w:bCs/>
          <w:color w:val="324461"/>
          <w:sz w:val="22"/>
          <w:szCs w:val="22"/>
        </w:rPr>
        <w:t xml:space="preserve">) między 18. a </w:t>
      </w:r>
      <w:r w:rsidR="001D3EBD">
        <w:rPr>
          <w:rFonts w:ascii="Livvic" w:hAnsi="Livvic"/>
          <w:b/>
          <w:bCs/>
          <w:color w:val="324461"/>
          <w:sz w:val="22"/>
          <w:szCs w:val="22"/>
        </w:rPr>
        <w:t>64</w:t>
      </w:r>
      <w:r w:rsidRPr="00454A08">
        <w:rPr>
          <w:rFonts w:ascii="Livvic" w:hAnsi="Livvic"/>
          <w:b/>
          <w:bCs/>
          <w:color w:val="324461"/>
          <w:sz w:val="22"/>
          <w:szCs w:val="22"/>
        </w:rPr>
        <w:t>. rokiem życia. Celem badania było poznanie stosunku respondentów do produktów ekologicznych.</w:t>
      </w:r>
    </w:p>
    <w:p w14:paraId="3ACFC7B2" w14:textId="69D74E13" w:rsidR="008F4D17" w:rsidRPr="006F5AC0" w:rsidRDefault="008F4D17" w:rsidP="008F4D17">
      <w:pPr>
        <w:snapToGrid w:val="0"/>
        <w:spacing w:before="120" w:after="120"/>
        <w:jc w:val="both"/>
        <w:rPr>
          <w:rFonts w:ascii="Livvic" w:hAnsi="Livvic"/>
          <w:b/>
          <w:bCs/>
          <w:i/>
          <w:iCs/>
          <w:color w:val="324461"/>
          <w:sz w:val="22"/>
          <w:szCs w:val="22"/>
          <w:u w:val="single"/>
        </w:rPr>
      </w:pPr>
      <w:r w:rsidRPr="006F5AC0">
        <w:rPr>
          <w:rFonts w:ascii="Livvic" w:hAnsi="Livvic"/>
          <w:b/>
          <w:bCs/>
          <w:i/>
          <w:iCs/>
          <w:color w:val="324461"/>
          <w:sz w:val="22"/>
          <w:szCs w:val="22"/>
          <w:u w:val="single"/>
        </w:rPr>
        <w:t>Informacja o kampanii:</w:t>
      </w:r>
    </w:p>
    <w:p w14:paraId="502CC0F1" w14:textId="0EA28C41" w:rsidR="008F4D17" w:rsidRPr="006F5AC0" w:rsidRDefault="008F4D17" w:rsidP="008F4D17">
      <w:pPr>
        <w:snapToGrid w:val="0"/>
        <w:spacing w:before="120" w:after="120"/>
        <w:jc w:val="both"/>
        <w:rPr>
          <w:rStyle w:val="Pogrubienie"/>
          <w:rFonts w:ascii="Arial" w:hAnsi="Arial" w:cs="Arial"/>
          <w:b w:val="0"/>
          <w:bCs w:val="0"/>
          <w:color w:val="324461"/>
          <w:sz w:val="22"/>
          <w:szCs w:val="22"/>
        </w:rPr>
      </w:pPr>
      <w:r w:rsidRPr="006F5AC0">
        <w:rPr>
          <w:rFonts w:ascii="Livvic" w:hAnsi="Livvic"/>
          <w:b/>
          <w:bCs/>
          <w:color w:val="324461"/>
          <w:sz w:val="22"/>
          <w:szCs w:val="22"/>
        </w:rPr>
        <w:t xml:space="preserve">„Przestaw się na eko – szukaj Euroliścia 2” to kampania edukacyjna, realizowana przez Polską Izbę Żywności Ekologicznej, której celem jest budowanie świadomości społeczeństwa w zakresie żywności ekologicznej, rozpoznawalności unijnego systemu rolnictwa ekologicznego, a także promocja certyfikowanej żywności ekologicznej. Działania realizowane w ramach projektu mają za zadanie pokazanie konsumentom, jak żywność </w:t>
      </w:r>
      <w:r w:rsidRPr="006F5AC0">
        <w:rPr>
          <w:rFonts w:ascii="Livvic" w:hAnsi="Livvic"/>
          <w:b/>
          <w:bCs/>
          <w:color w:val="324461"/>
          <w:sz w:val="22"/>
          <w:szCs w:val="22"/>
        </w:rPr>
        <w:lastRenderedPageBreak/>
        <w:t>certyfikowana wpływa na nas i środowisko oraz jak w prosty sposób możemy przestawić się na eko, dokonując codziennych wyborów. Więcej informacji o kampanii znajduje się na platformie: </w:t>
      </w:r>
      <w:hyperlink r:id="rId6" w:history="1">
        <w:r w:rsidRPr="006F5AC0">
          <w:rPr>
            <w:rFonts w:ascii="Livvic" w:hAnsi="Livvic"/>
            <w:color w:val="324461"/>
            <w:sz w:val="22"/>
            <w:szCs w:val="22"/>
          </w:rPr>
          <w:t>www.przestawsienaeko.eu</w:t>
        </w:r>
      </w:hyperlink>
      <w:r w:rsidRPr="006F5AC0">
        <w:rPr>
          <w:rFonts w:ascii="Livvic" w:hAnsi="Livvic"/>
          <w:b/>
          <w:bCs/>
          <w:color w:val="324461"/>
          <w:sz w:val="22"/>
          <w:szCs w:val="22"/>
        </w:rPr>
        <w:t xml:space="preserve">, będącej kompendium </w:t>
      </w:r>
      <w:proofErr w:type="spellStart"/>
      <w:r w:rsidRPr="006F5AC0">
        <w:rPr>
          <w:rFonts w:ascii="Livvic" w:hAnsi="Livvic"/>
          <w:b/>
          <w:bCs/>
          <w:color w:val="324461"/>
          <w:sz w:val="22"/>
          <w:szCs w:val="22"/>
        </w:rPr>
        <w:t>ekowiedzy</w:t>
      </w:r>
      <w:proofErr w:type="spellEnd"/>
      <w:r w:rsidRPr="006F5AC0">
        <w:rPr>
          <w:rFonts w:ascii="Livvic" w:hAnsi="Livvic"/>
          <w:b/>
          <w:bCs/>
          <w:color w:val="324461"/>
          <w:sz w:val="22"/>
          <w:szCs w:val="22"/>
        </w:rPr>
        <w:t>. Kampania sfinansowana ze środków UE.</w:t>
      </w:r>
    </w:p>
    <w:p w14:paraId="1161C360" w14:textId="77777777" w:rsidR="00722371" w:rsidRPr="006F5AC0" w:rsidRDefault="00722371">
      <w:pPr>
        <w:rPr>
          <w:color w:val="324461"/>
          <w:sz w:val="22"/>
          <w:szCs w:val="22"/>
        </w:rPr>
      </w:pPr>
    </w:p>
    <w:sectPr w:rsidR="00722371" w:rsidRPr="006F5AC0" w:rsidSect="008F4D17">
      <w:footerReference w:type="default" r:id="rId7"/>
      <w:pgSz w:w="11906" w:h="16838"/>
      <w:pgMar w:top="1221" w:right="1134" w:bottom="481" w:left="113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4FBD" w14:textId="77777777" w:rsidR="00776411" w:rsidRDefault="00776411" w:rsidP="008F4D17">
      <w:r>
        <w:separator/>
      </w:r>
    </w:p>
  </w:endnote>
  <w:endnote w:type="continuationSeparator" w:id="0">
    <w:p w14:paraId="18F7C1C5" w14:textId="77777777" w:rsidR="00776411" w:rsidRDefault="00776411" w:rsidP="008F4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vvic">
    <w:panose1 w:val="00000000000000000000"/>
    <w:charset w:val="00"/>
    <w:family w:val="auto"/>
    <w:pitch w:val="variable"/>
    <w:sig w:usb0="A00000FF" w:usb1="4000204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C009" w14:textId="77777777" w:rsidR="008F4D17" w:rsidRDefault="008F4D17" w:rsidP="00B22C1B">
    <w:pPr>
      <w:pStyle w:val="Stopka"/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08680D0" wp14:editId="23088853">
          <wp:extent cx="7541441" cy="2011600"/>
          <wp:effectExtent l="0" t="0" r="2540" b="0"/>
          <wp:docPr id="18815123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123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1640" cy="20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ED00" w14:textId="77777777" w:rsidR="00776411" w:rsidRDefault="00776411" w:rsidP="008F4D17">
      <w:r>
        <w:separator/>
      </w:r>
    </w:p>
  </w:footnote>
  <w:footnote w:type="continuationSeparator" w:id="0">
    <w:p w14:paraId="64BD0981" w14:textId="77777777" w:rsidR="00776411" w:rsidRDefault="00776411" w:rsidP="008F4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17"/>
    <w:rsid w:val="0008416E"/>
    <w:rsid w:val="00194042"/>
    <w:rsid w:val="001D3EBD"/>
    <w:rsid w:val="001E34C2"/>
    <w:rsid w:val="002C72E4"/>
    <w:rsid w:val="003335DA"/>
    <w:rsid w:val="003D1B84"/>
    <w:rsid w:val="003F7ACD"/>
    <w:rsid w:val="0044463B"/>
    <w:rsid w:val="00454A08"/>
    <w:rsid w:val="00474C9C"/>
    <w:rsid w:val="004C6507"/>
    <w:rsid w:val="004D5EB9"/>
    <w:rsid w:val="004D7885"/>
    <w:rsid w:val="004E0386"/>
    <w:rsid w:val="005436A1"/>
    <w:rsid w:val="006917D1"/>
    <w:rsid w:val="006917DB"/>
    <w:rsid w:val="006B3D02"/>
    <w:rsid w:val="006F1304"/>
    <w:rsid w:val="006F5AC0"/>
    <w:rsid w:val="00714FDB"/>
    <w:rsid w:val="00722371"/>
    <w:rsid w:val="00776411"/>
    <w:rsid w:val="007F7AD4"/>
    <w:rsid w:val="008B01C1"/>
    <w:rsid w:val="008F4D17"/>
    <w:rsid w:val="00A62A24"/>
    <w:rsid w:val="00AC0CA7"/>
    <w:rsid w:val="00B000D9"/>
    <w:rsid w:val="00B9214B"/>
    <w:rsid w:val="00BF55C3"/>
    <w:rsid w:val="00C472AE"/>
    <w:rsid w:val="00C56854"/>
    <w:rsid w:val="00D41C34"/>
    <w:rsid w:val="00D51BF8"/>
    <w:rsid w:val="00D85EBC"/>
    <w:rsid w:val="00EF57FD"/>
    <w:rsid w:val="00F25BED"/>
    <w:rsid w:val="00FF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A7C"/>
  <w15:chartTrackingRefBased/>
  <w15:docId w15:val="{282C3678-389A-4263-A108-7CC7D779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D1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4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4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4D1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4D1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4D1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D17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D17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D17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D17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4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4D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4D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4D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D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D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D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D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4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4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4D1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4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4D1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4D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4D17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4D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4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4D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4D17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8F4D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4D17"/>
    <w:rPr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D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4D17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4D1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F4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zestawsienaeko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837</Words>
  <Characters>5515</Characters>
  <Application>Microsoft Office Word</Application>
  <DocSecurity>0</DocSecurity>
  <Lines>110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Soltysiak</dc:creator>
  <cp:keywords/>
  <dc:description/>
  <cp:lastModifiedBy>Agnieszka Oryszczyn</cp:lastModifiedBy>
  <cp:revision>7</cp:revision>
  <dcterms:created xsi:type="dcterms:W3CDTF">2025-09-30T09:44:00Z</dcterms:created>
  <dcterms:modified xsi:type="dcterms:W3CDTF">2025-11-27T08:19:00Z</dcterms:modified>
</cp:coreProperties>
</file>