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CFE8F" w14:textId="77777777" w:rsidR="005165F6" w:rsidRDefault="00000000">
      <w:r>
        <w:t>Informacja prasowa</w:t>
      </w:r>
    </w:p>
    <w:p w14:paraId="7BFEA730" w14:textId="77777777" w:rsidR="005165F6" w:rsidRDefault="00985906">
      <w:pPr>
        <w:jc w:val="right"/>
      </w:pPr>
      <w:r>
        <w:t>25.11.2025 r.</w:t>
      </w:r>
    </w:p>
    <w:p w14:paraId="7360C436" w14:textId="77777777" w:rsidR="005165F6" w:rsidRDefault="005165F6"/>
    <w:p w14:paraId="62543B7C" w14:textId="77777777" w:rsidR="005165F6" w:rsidRDefault="00000000">
      <w:pPr>
        <w:jc w:val="center"/>
        <w:rPr>
          <w:b/>
          <w:bCs/>
        </w:rPr>
      </w:pPr>
      <w:r>
        <w:rPr>
          <w:b/>
          <w:bCs/>
        </w:rPr>
        <w:t>Diagnoza, zanim pojawią się pierwsze objawy. Neurologia wkracza w nowy etap, który może zmienić codzienność osób z SM</w:t>
      </w:r>
    </w:p>
    <w:p w14:paraId="547AE53A" w14:textId="77777777" w:rsidR="005165F6" w:rsidRDefault="003D52F5">
      <w:pPr>
        <w:spacing w:before="240" w:after="240"/>
        <w:jc w:val="both"/>
        <w:rPr>
          <w:b/>
          <w:bCs/>
        </w:rPr>
      </w:pPr>
      <w:r>
        <w:rPr>
          <w:b/>
          <w:bCs/>
        </w:rPr>
        <w:t xml:space="preserve">Przez długie lata diagnoza stwardnienia rozsianego była procesem rozciągniętym w czasie – wymagającym często wielu miesięcy obserwacji, by z dużą pewnością potwierdzić rozsianie zmian i objawów w czasie i przestrzeni wymagane do postawienia rozpoznania. Dziś, wraz z postępem wiedzy i aktualizacją kryteriów McDonalda, neurologia wkracza w etap szybszej i bardziej precyzyjnej diagnostyki, która może realnie skrócić drogę pacjenta do leczenia. Równolegle coraz wyraźniej widać, że przebieg choroby kształtują nie tylko decyzje kliniczne, lecz także styl życia – aktywność fizyczna, dieta i codzienne nawyki. O tym przypomina m.in. kampania </w:t>
      </w:r>
      <w:proofErr w:type="spellStart"/>
      <w:r>
        <w:rPr>
          <w:b/>
          <w:bCs/>
        </w:rPr>
        <w:t>NEUROzmobilizowani</w:t>
      </w:r>
      <w:proofErr w:type="spellEnd"/>
      <w:r>
        <w:rPr>
          <w:b/>
          <w:bCs/>
        </w:rPr>
        <w:t>. Czy połączenie wcześniejszej diagnozy i świadomej dbałości o zdrowie może zmienić sposób, w jaki myślimy o SM?</w:t>
      </w:r>
    </w:p>
    <w:p w14:paraId="49B122E3" w14:textId="732C3861" w:rsidR="009B4FD3" w:rsidRDefault="009B4FD3">
      <w:pPr>
        <w:spacing w:before="240" w:after="240"/>
        <w:jc w:val="both"/>
      </w:pPr>
      <w:r>
        <w:rPr>
          <w:noProof/>
        </w:rPr>
        <w:drawing>
          <wp:inline distT="0" distB="0" distL="0" distR="0" wp14:anchorId="027BE3B1" wp14:editId="4B63D885">
            <wp:extent cx="5733415" cy="3825240"/>
            <wp:effectExtent l="0" t="0" r="635" b="3810"/>
            <wp:docPr id="14502812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81298" name="Obraz 145028129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8D277" w14:textId="3D498CF3" w:rsidR="005165F6" w:rsidRDefault="00000000">
      <w:pPr>
        <w:spacing w:before="240" w:after="240"/>
        <w:jc w:val="both"/>
      </w:pPr>
      <w:r>
        <w:t xml:space="preserve">Jesienią 2025 roku w </w:t>
      </w:r>
      <w:r>
        <w:rPr>
          <w:i/>
          <w:iCs/>
        </w:rPr>
        <w:t xml:space="preserve">The Lancet </w:t>
      </w:r>
      <w:proofErr w:type="spellStart"/>
      <w:r>
        <w:rPr>
          <w:i/>
          <w:iCs/>
        </w:rPr>
        <w:t>Neurology</w:t>
      </w:r>
      <w:proofErr w:type="spellEnd"/>
      <w:r>
        <w:t xml:space="preserve"> ukazała się najnowsza aktualizacja kryteriów McDonalda – podstawowego światowego standardu diagnostyki SM. To nie rewolucja, która wywraca wszystko do góry nogami, lecz konsekwentna odpowiedź na obserwacje kliniczne i rozwój technologii obrazowania. I jednocześnie jeden z najważniejszych kroków w stronę wcześniejszego rozpoznania choroby.</w:t>
      </w:r>
    </w:p>
    <w:p w14:paraId="126EE464" w14:textId="77777777" w:rsidR="005165F6" w:rsidRDefault="00000000">
      <w:pPr>
        <w:spacing w:before="240" w:after="240"/>
        <w:jc w:val="both"/>
      </w:pPr>
      <w:r>
        <w:t xml:space="preserve">– </w:t>
      </w:r>
      <w:r>
        <w:rPr>
          <w:i/>
          <w:iCs/>
        </w:rPr>
        <w:t xml:space="preserve">Nowe kryteria mogą znacząco przyspieszyć diagnozę SM. A im szybciej postawimy rozpoznanie, tym wcześniej można rozpocząć leczenie modyfikujące przebieg choroby – co </w:t>
      </w:r>
      <w:r>
        <w:rPr>
          <w:i/>
          <w:iCs/>
        </w:rPr>
        <w:lastRenderedPageBreak/>
        <w:t>realnie poprawia rokowania pacjentów</w:t>
      </w:r>
      <w:r>
        <w:t xml:space="preserve"> – podkreśla prof. Monika Adamczyk-Sowa, kierownik Katedry i Kliniki Neurologii ŚUM w Katowicach.</w:t>
      </w:r>
    </w:p>
    <w:p w14:paraId="433C9CE8" w14:textId="77777777" w:rsidR="005165F6" w:rsidRDefault="00000000">
      <w:pPr>
        <w:spacing w:before="240" w:after="240"/>
        <w:jc w:val="both"/>
      </w:pPr>
      <w:r>
        <w:t>To jedna z najważniejszych zmian w podejściu do SM od ponad dekady. Nowe kryteria nie są rewolucją z dnia na dzień, ale w sposób uporządkowany opisują zjawiska, które lekarze obserwowali od lat, że SM często daje sygnały dużo wcześniej, nim pojawią się pierwsze objawy kliniczne. A nauka coraz lepiej rozumie, jak te sygnały odczytywać.</w:t>
      </w:r>
    </w:p>
    <w:p w14:paraId="075C3C30" w14:textId="77777777" w:rsidR="005165F6" w:rsidRDefault="00000000">
      <w:pPr>
        <w:spacing w:after="80"/>
        <w:jc w:val="both"/>
        <w:rPr>
          <w:b/>
          <w:bCs/>
        </w:rPr>
      </w:pPr>
      <w:r>
        <w:rPr>
          <w:b/>
          <w:bCs/>
        </w:rPr>
        <w:t>Nowe kryteria: diagnoza możliwa nie tylko szybciej, ale i precyzyjniej</w:t>
      </w:r>
    </w:p>
    <w:p w14:paraId="787DB0FC" w14:textId="77777777" w:rsidR="005165F6" w:rsidRDefault="00000000">
      <w:pPr>
        <w:spacing w:before="240" w:after="240"/>
        <w:jc w:val="both"/>
      </w:pPr>
      <w:r>
        <w:t xml:space="preserve">Najważniejszą zmianą jest formalne ujęcie sytuacji, w której chorobę można rozpoznać na podstawie badań obrazowych, zanim wystąpi pierwszy objaw kliniczny. To tzw. RIS – </w:t>
      </w:r>
      <w:proofErr w:type="spellStart"/>
      <w:r>
        <w:t>Radiologically</w:t>
      </w:r>
      <w:proofErr w:type="spellEnd"/>
      <w:r>
        <w:t xml:space="preserve"> </w:t>
      </w:r>
      <w:proofErr w:type="spellStart"/>
      <w:r>
        <w:t>Isolated</w:t>
      </w:r>
      <w:proofErr w:type="spellEnd"/>
      <w:r>
        <w:t xml:space="preserve"> </w:t>
      </w:r>
      <w:proofErr w:type="spellStart"/>
      <w:r>
        <w:t>Syndrome</w:t>
      </w:r>
      <w:proofErr w:type="spellEnd"/>
      <w:r>
        <w:t>. Lekarze od lat stykali się z pacjentami, u których rezonans wykonywany z innego powodu ujawniał zmiany typowe dla SM. Teraz u wybranych osób, spełniających dodatkowe, ściśle określone kryteria, możliwe jest postawienie diagnozy SM nawet przed wystąpieniem pierwszych objawów klinicznych.</w:t>
      </w:r>
    </w:p>
    <w:p w14:paraId="08FBB28E" w14:textId="77777777" w:rsidR="005165F6" w:rsidRDefault="00000000">
      <w:pPr>
        <w:spacing w:before="240" w:after="240"/>
        <w:jc w:val="both"/>
      </w:pPr>
      <w:r>
        <w:t>Istotną modyfikacją jest także uznanie nerwu wzrokowego za piątą lokalizację zmian charakterystycznych dla SM. W praktyce klinicznej od dawna był to obszar, który często jako pierwszy sygnalizował proces demielinizacyjny, ale dopiero obecna aktualizacja jednoznacznie wpisuje go do katalogu lokalizacji.</w:t>
      </w:r>
    </w:p>
    <w:p w14:paraId="3AFDA091" w14:textId="77777777" w:rsidR="005165F6" w:rsidRDefault="00000000">
      <w:pPr>
        <w:spacing w:before="240" w:after="240"/>
        <w:jc w:val="both"/>
      </w:pPr>
      <w:r>
        <w:t>Nowe kryteria porządkują również rolę dodatkowych markerów diagnostycznych wspierających rozpoznanie SM:</w:t>
      </w:r>
      <w:r>
        <w:br/>
        <w:t xml:space="preserve"> – zmian z objawem żyły centralnej (CVS) i z obecnością pierścieni paramagnetycznych (PRL) w MRI,</w:t>
      </w:r>
      <w:r>
        <w:br/>
        <w:t xml:space="preserve"> – oraz stężenia lekkich łańcuchów kappa (κ-FLC) w płynie mózgowo-rdzeniowym.</w:t>
      </w:r>
    </w:p>
    <w:p w14:paraId="2F05B03F" w14:textId="77777777" w:rsidR="005165F6" w:rsidRDefault="00000000">
      <w:pPr>
        <w:spacing w:before="240" w:after="240"/>
        <w:jc w:val="both"/>
      </w:pPr>
      <w:r>
        <w:t>Najbardziej praktyczna zmiana dotyczy tego, że w części przypadków – przy spełnieniu pozostałych kryteriów, m.in. obecności zmian w wielu charakterystycznych lokalizacjach i określonych markerów w płynie mózgowo-rdzeniowym – diagnozę można postawić bez oczekiwania na kolejny rzut lub nowe zmiany widoczne w kolejnych badaniach.</w:t>
      </w:r>
    </w:p>
    <w:p w14:paraId="08472500" w14:textId="77777777" w:rsidR="005165F6" w:rsidRDefault="00000000">
      <w:pPr>
        <w:spacing w:before="240" w:after="240"/>
        <w:jc w:val="both"/>
      </w:pPr>
      <w:r>
        <w:t>To wciąż decyzje podejmowane indywidualnie, pod kontrolą neurologa. Jednak dzięki tym zmianom lekarze otrzymują narzędzie, które pozwala działać z większą pewnością diagnostyczną.</w:t>
      </w:r>
    </w:p>
    <w:p w14:paraId="2C6328C0" w14:textId="77777777" w:rsidR="005165F6" w:rsidRDefault="00000000">
      <w:pPr>
        <w:spacing w:after="80"/>
        <w:jc w:val="both"/>
        <w:rPr>
          <w:b/>
          <w:bCs/>
        </w:rPr>
      </w:pPr>
      <w:r>
        <w:rPr>
          <w:b/>
          <w:bCs/>
        </w:rPr>
        <w:t>Aktywność fizyczna – coraz mocniejszy element układanki</w:t>
      </w:r>
    </w:p>
    <w:p w14:paraId="731F069E" w14:textId="77777777" w:rsidR="005165F6" w:rsidRDefault="00000000">
      <w:pPr>
        <w:spacing w:before="240" w:after="240"/>
        <w:jc w:val="both"/>
      </w:pPr>
      <w:r>
        <w:t xml:space="preserve">Równolegle do zmian w kryteriach diagnostycznych nauka coraz wyraźniej pokazuje, że życie z SM nie zależy tylko od farmakoterapii. Podczas tegorocznego </w:t>
      </w:r>
      <w:proofErr w:type="spellStart"/>
      <w:r>
        <w:rPr>
          <w:sz w:val="23"/>
          <w:szCs w:val="23"/>
          <w:highlight w:val="white"/>
        </w:rPr>
        <w:t>European</w:t>
      </w:r>
      <w:proofErr w:type="spellEnd"/>
      <w:r>
        <w:rPr>
          <w:sz w:val="23"/>
          <w:szCs w:val="23"/>
          <w:highlight w:val="white"/>
        </w:rPr>
        <w:t xml:space="preserve"> </w:t>
      </w:r>
      <w:proofErr w:type="spellStart"/>
      <w:r>
        <w:rPr>
          <w:sz w:val="23"/>
          <w:szCs w:val="23"/>
          <w:highlight w:val="white"/>
        </w:rPr>
        <w:t>Committee</w:t>
      </w:r>
      <w:proofErr w:type="spellEnd"/>
      <w:r>
        <w:rPr>
          <w:sz w:val="23"/>
          <w:szCs w:val="23"/>
          <w:highlight w:val="white"/>
        </w:rPr>
        <w:t xml:space="preserve"> for </w:t>
      </w:r>
      <w:proofErr w:type="spellStart"/>
      <w:r>
        <w:rPr>
          <w:sz w:val="23"/>
          <w:szCs w:val="23"/>
          <w:highlight w:val="white"/>
        </w:rPr>
        <w:t>Treatment</w:t>
      </w:r>
      <w:proofErr w:type="spellEnd"/>
      <w:r>
        <w:rPr>
          <w:sz w:val="23"/>
          <w:szCs w:val="23"/>
          <w:highlight w:val="white"/>
        </w:rPr>
        <w:t xml:space="preserve"> &amp; </w:t>
      </w:r>
      <w:proofErr w:type="spellStart"/>
      <w:r>
        <w:rPr>
          <w:sz w:val="23"/>
          <w:szCs w:val="23"/>
          <w:highlight w:val="white"/>
        </w:rPr>
        <w:t>Research</w:t>
      </w:r>
      <w:proofErr w:type="spellEnd"/>
      <w:r>
        <w:rPr>
          <w:sz w:val="23"/>
          <w:szCs w:val="23"/>
          <w:highlight w:val="white"/>
        </w:rPr>
        <w:t xml:space="preserve"> in </w:t>
      </w:r>
      <w:proofErr w:type="spellStart"/>
      <w:r>
        <w:rPr>
          <w:sz w:val="23"/>
          <w:szCs w:val="23"/>
          <w:highlight w:val="white"/>
        </w:rPr>
        <w:t>Multiple</w:t>
      </w:r>
      <w:proofErr w:type="spellEnd"/>
      <w:r>
        <w:rPr>
          <w:sz w:val="23"/>
          <w:szCs w:val="23"/>
          <w:highlight w:val="white"/>
        </w:rPr>
        <w:t xml:space="preserve"> </w:t>
      </w:r>
      <w:proofErr w:type="spellStart"/>
      <w:r>
        <w:rPr>
          <w:sz w:val="23"/>
          <w:szCs w:val="23"/>
          <w:highlight w:val="white"/>
        </w:rPr>
        <w:t>Sclerosis</w:t>
      </w:r>
      <w:proofErr w:type="spellEnd"/>
      <w:r>
        <w:t xml:space="preserve"> (ECTRIMS) – największego międzynarodowego kongresu poświęconego SM – dyskutowano o roli aktywności fizycznej, diety i warunków środowiskowych.</w:t>
      </w:r>
    </w:p>
    <w:p w14:paraId="084DD66F" w14:textId="77777777" w:rsidR="005165F6" w:rsidRDefault="00000000">
      <w:pPr>
        <w:spacing w:before="240" w:after="240"/>
        <w:jc w:val="both"/>
      </w:pPr>
      <w:r>
        <w:t>Zgodnie z podsumowaniem, aktywność fizyczna odpowiednio dostosowana do pacjenta jest bezpieczna i wiąże się z wieloma korzyściami dla osób z SM.</w:t>
      </w:r>
    </w:p>
    <w:p w14:paraId="2D281DB1" w14:textId="77777777" w:rsidR="005165F6" w:rsidRDefault="00000000">
      <w:pPr>
        <w:spacing w:before="240" w:after="240"/>
        <w:jc w:val="both"/>
      </w:pPr>
      <w:r>
        <w:lastRenderedPageBreak/>
        <w:t>Metaanaliza ponad 200 badań obejmujących ponad 8000 pacjentów potwierdziła, że regularny ruch może przekładać się na:</w:t>
      </w:r>
    </w:p>
    <w:p w14:paraId="7707E012" w14:textId="77777777" w:rsidR="005165F6" w:rsidRDefault="00000000">
      <w:pPr>
        <w:numPr>
          <w:ilvl w:val="0"/>
          <w:numId w:val="1"/>
        </w:numPr>
        <w:spacing w:before="240"/>
      </w:pPr>
      <w:r>
        <w:t>mniejsze nasilenie zmęczenia, bólu i objawów depresyjnych,</w:t>
      </w:r>
    </w:p>
    <w:p w14:paraId="042C0B67" w14:textId="77777777" w:rsidR="005165F6" w:rsidRDefault="00000000">
      <w:pPr>
        <w:numPr>
          <w:ilvl w:val="0"/>
          <w:numId w:val="1"/>
        </w:numPr>
      </w:pPr>
      <w:r>
        <w:t>lepsze funkcjonowanie poznawcze,</w:t>
      </w:r>
    </w:p>
    <w:p w14:paraId="28BE2172" w14:textId="77777777" w:rsidR="005165F6" w:rsidRDefault="00000000">
      <w:pPr>
        <w:numPr>
          <w:ilvl w:val="0"/>
          <w:numId w:val="1"/>
        </w:numPr>
        <w:spacing w:after="240"/>
      </w:pPr>
      <w:r>
        <w:t>poprawę jakości życia.</w:t>
      </w:r>
    </w:p>
    <w:p w14:paraId="2115E0A4" w14:textId="77777777" w:rsidR="005165F6" w:rsidRDefault="00000000">
      <w:pPr>
        <w:spacing w:before="240" w:after="240"/>
        <w:jc w:val="both"/>
      </w:pPr>
      <w:r>
        <w:t xml:space="preserve">W niektórych analizach aktywność łączono również z niższym ryzykiem rzutu choroby. Badacze podkreślają jednak, że to korelacje, a nie dowód </w:t>
      </w:r>
      <w:proofErr w:type="spellStart"/>
      <w:r>
        <w:t>przyczynowo-skutkowy</w:t>
      </w:r>
      <w:proofErr w:type="spellEnd"/>
      <w:r>
        <w:t>. Mimo to spójność wyników jest uderzająca.</w:t>
      </w:r>
    </w:p>
    <w:p w14:paraId="5F57BF54" w14:textId="77777777" w:rsidR="005165F6" w:rsidRDefault="00000000">
      <w:pPr>
        <w:spacing w:before="240" w:after="240"/>
        <w:jc w:val="both"/>
      </w:pPr>
      <w:r>
        <w:t xml:space="preserve">Podobnie w przypadku diety: zdrowy sposób odżywiania wiązał się z mniejszym nasileniem niektórych objawów, a żywność </w:t>
      </w:r>
      <w:proofErr w:type="spellStart"/>
      <w:r>
        <w:t>wysokoprzetworzona</w:t>
      </w:r>
      <w:proofErr w:type="spellEnd"/>
      <w:r>
        <w:t xml:space="preserve"> z większą aktywnością zmian w rezonansie. W dyskusjach powracał również temat witaminy D oraz wpływu zanieczyszczeń środowiskowych, takich jak PFAS, na ryzyko rozwoju choroby. Jak podkreślali eksperci, są to na razie głównie obserwacje epidemiologiczne, a nie ostateczny dowód przyczynowy.</w:t>
      </w:r>
    </w:p>
    <w:p w14:paraId="4453EBDB" w14:textId="77777777" w:rsidR="005165F6" w:rsidRDefault="00000000">
      <w:pPr>
        <w:spacing w:before="240" w:after="240"/>
        <w:jc w:val="both"/>
      </w:pPr>
      <w:r>
        <w:t>To wszystko buduje obraz SM jako choroby, której przebieg zależy od szeregu czynników — i która wymaga wieloobszarowego wsparcia.</w:t>
      </w:r>
    </w:p>
    <w:p w14:paraId="628C1170" w14:textId="77777777" w:rsidR="005165F6" w:rsidRDefault="00000000">
      <w:pPr>
        <w:spacing w:after="80"/>
        <w:jc w:val="both"/>
      </w:pPr>
      <w:r>
        <w:rPr>
          <w:b/>
          <w:bCs/>
        </w:rPr>
        <w:t>Między diagnozą a codziennością – społeczny głos pacjentów</w:t>
      </w:r>
    </w:p>
    <w:p w14:paraId="3285F092" w14:textId="77777777" w:rsidR="005165F6" w:rsidRDefault="00000000">
      <w:pPr>
        <w:spacing w:before="240" w:after="240"/>
        <w:jc w:val="both"/>
      </w:pPr>
      <w:r>
        <w:t xml:space="preserve">O zmianach w diagnostyce mówi się dziś nie tylko w środowisku klinicznym. Coraz częściej temat SM pojawia się także w przestrzeni publicznej, m.in. za sprawą inicjatyw tworzonych przez pacjentów i ekspertów. Jedną z nich są </w:t>
      </w:r>
      <w:proofErr w:type="spellStart"/>
      <w:r>
        <w:t>NEUROzmobilizowani</w:t>
      </w:r>
      <w:proofErr w:type="spellEnd"/>
      <w:r>
        <w:t xml:space="preserve"> – kampania edukacyjna poświęcona chorobom neurologicznym. W jej ramach poruszane są tematy związane z diagnostyką, funkcjonowaniem na co dzień oraz rolą aktywności fizycznej w życiu osób z SM.</w:t>
      </w:r>
    </w:p>
    <w:p w14:paraId="576AE6AE" w14:textId="77777777" w:rsidR="005165F6" w:rsidRDefault="00000000">
      <w:pPr>
        <w:spacing w:before="240" w:after="240"/>
        <w:jc w:val="both"/>
      </w:pPr>
      <w:r>
        <w:t xml:space="preserve">W inicjatywie </w:t>
      </w:r>
      <w:proofErr w:type="spellStart"/>
      <w:r>
        <w:t>NEUROzmobilizowani</w:t>
      </w:r>
      <w:proofErr w:type="spellEnd"/>
      <w:r>
        <w:t xml:space="preserve"> jednym z bardziej rozpoznawalnych głosów jest Joanna </w:t>
      </w:r>
      <w:proofErr w:type="spellStart"/>
      <w:r>
        <w:t>Dorociak</w:t>
      </w:r>
      <w:proofErr w:type="spellEnd"/>
      <w:r>
        <w:t xml:space="preserve">, ambasadorka projektu i osoba od lat związana ze sportem. Jej doświadczenie pokazuje, że aktywność fizyczna – odpowiednio dostosowana i prowadzona świadomie – może pozostać ważnym elementem życia także po diagnozie choroby neurologicznej. Joanna </w:t>
      </w:r>
      <w:proofErr w:type="spellStart"/>
      <w:r>
        <w:t>Dorociak</w:t>
      </w:r>
      <w:proofErr w:type="spellEnd"/>
      <w:r>
        <w:t xml:space="preserve"> podkreśla, że regularny ruch, równolegle z </w:t>
      </w:r>
      <w:proofErr w:type="spellStart"/>
      <w:r>
        <w:t>wysokoskutecznym</w:t>
      </w:r>
      <w:proofErr w:type="spellEnd"/>
      <w:r>
        <w:t xml:space="preserve"> leczeniem, pomaga jej utrzymać sprawność i poczucie wpływu na codzienność, a jej perspektywa koreluje z danymi naukowymi wskazującymi na korzyści z aktywności u osób z SM. Jej głos – podobnie jak głosy innych pacjentów – wnosi do debaty o SM to, czego nie widać w rezonansie: realne wyzwania i praktyczne strategie radzenia sobie z chorobą.</w:t>
      </w:r>
    </w:p>
    <w:p w14:paraId="3B2092A7" w14:textId="77777777" w:rsidR="005165F6" w:rsidRDefault="00000000">
      <w:pPr>
        <w:spacing w:before="240" w:after="240"/>
        <w:jc w:val="both"/>
      </w:pPr>
      <w:r>
        <w:t>To właśnie takie doświadczenia – codzienne, nieheroiczne, ale prawdziwe – pomagają zrozumieć, że choroba przewlekła to nie tylko kryteria diagnostyczne i farmakologia, lecz także życie toczące się pomiędzy wizytami w gabinecie.</w:t>
      </w:r>
    </w:p>
    <w:p w14:paraId="6BA6EAA8" w14:textId="77777777" w:rsidR="005165F6" w:rsidRDefault="00000000">
      <w:pPr>
        <w:spacing w:after="80"/>
        <w:jc w:val="both"/>
        <w:rPr>
          <w:b/>
          <w:bCs/>
        </w:rPr>
      </w:pPr>
      <w:r>
        <w:rPr>
          <w:b/>
          <w:bCs/>
        </w:rPr>
        <w:t>Nowy etap w diagnostyce, ale te same fundamenty: czas i dostęp do opieki</w:t>
      </w:r>
    </w:p>
    <w:p w14:paraId="7D850EA3" w14:textId="77777777" w:rsidR="005165F6" w:rsidRDefault="00000000">
      <w:pPr>
        <w:spacing w:before="240" w:after="240"/>
        <w:jc w:val="both"/>
      </w:pPr>
      <w:r>
        <w:t xml:space="preserve">Zmiany w kryteriach McDonalda nie sprawią, że SM będzie wyleczalne. Ale mogą sprawić, że ścieżka od pierwszych niepokojących sygnałów do potwierdzenia diagnozy i włączenia </w:t>
      </w:r>
      <w:proofErr w:type="spellStart"/>
      <w:r>
        <w:t>wysokoskutecznego</w:t>
      </w:r>
      <w:proofErr w:type="spellEnd"/>
      <w:r>
        <w:t xml:space="preserve"> leczenia stanie się krótsza i bardziej przewidywalna.</w:t>
      </w:r>
    </w:p>
    <w:p w14:paraId="748F7AB9" w14:textId="77777777" w:rsidR="005165F6" w:rsidRDefault="00000000">
      <w:pPr>
        <w:spacing w:before="240" w:after="240"/>
        <w:jc w:val="both"/>
      </w:pPr>
      <w:r>
        <w:lastRenderedPageBreak/>
        <w:t xml:space="preserve">– </w:t>
      </w:r>
      <w:r>
        <w:rPr>
          <w:i/>
          <w:iCs/>
        </w:rPr>
        <w:t xml:space="preserve">Czas ma w SM kluczowe znaczenie. Im szybciej postawimy diagnozę i rozpoczniemy terapię, tym większa szansa na utrzymanie dobrej jakości życia przez wiele lat </w:t>
      </w:r>
      <w:r>
        <w:t>– przypomina prof. Monika Adamczyk-Sowa.</w:t>
      </w:r>
    </w:p>
    <w:p w14:paraId="3F64009F" w14:textId="77777777" w:rsidR="005165F6" w:rsidRDefault="00000000">
      <w:pPr>
        <w:spacing w:before="240" w:after="240"/>
        <w:jc w:val="both"/>
      </w:pPr>
      <w:r>
        <w:t>A to oznacza, że przed systemem ochrony zdrowia stoi zadanie bardziej prozaiczne, ale fundamentalne: zadbać o to, by pacjenci trafiali do specjalistów na czas, mieli dostęp do nowoczesnych badań obrazowych i byli obejmowani kompleksową opieką — zarówno medyczną, jak i rehabilitacyjną.</w:t>
      </w:r>
    </w:p>
    <w:p w14:paraId="7A789F83" w14:textId="77777777" w:rsidR="005165F6" w:rsidRDefault="00000000">
      <w:pPr>
        <w:spacing w:before="240" w:after="240"/>
        <w:jc w:val="both"/>
        <w:rPr>
          <w:rFonts w:ascii="Roboto" w:eastAsia="Roboto" w:hAnsi="Roboto" w:cs="Roboto"/>
        </w:rPr>
      </w:pPr>
      <w:r>
        <w:t>Neurologia wchodzi w nowy etap diagnostyki. A codzienność pacjentów z SM, choć nadal pełna wyzwań, może być prowadzona z większym zrozumieniem i lepszym wsparciem niż wcześniej.</w:t>
      </w:r>
    </w:p>
    <w:p w14:paraId="008C56EF" w14:textId="6625D211" w:rsidR="005165F6" w:rsidRDefault="009B4FD3">
      <w:pPr>
        <w:spacing w:before="240"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0" distB="0" distL="0" distR="0" wp14:anchorId="53F8D4CE" wp14:editId="562AB024">
            <wp:extent cx="5733415" cy="3825240"/>
            <wp:effectExtent l="0" t="0" r="635" b="3810"/>
            <wp:docPr id="44017119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71198" name="Obraz 44017119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FC97F" w14:textId="77777777" w:rsidR="005165F6" w:rsidRDefault="00000000">
      <w:pPr>
        <w:spacing w:after="160" w:line="259" w:lineRule="auto"/>
        <w:jc w:val="both"/>
        <w:rPr>
          <w:rFonts w:ascii="Roboto" w:eastAsia="Roboto" w:hAnsi="Roboto" w:cs="Roboto"/>
          <w:b/>
          <w:bCs/>
          <w:sz w:val="18"/>
          <w:szCs w:val="18"/>
        </w:rPr>
      </w:pPr>
      <w:r>
        <w:rPr>
          <w:rFonts w:ascii="Roboto" w:eastAsia="Roboto" w:hAnsi="Roboto" w:cs="Roboto"/>
          <w:b/>
          <w:bCs/>
          <w:sz w:val="18"/>
          <w:szCs w:val="18"/>
        </w:rPr>
        <w:t>O kampanii NEUROzmobilizowani.pl</w:t>
      </w:r>
    </w:p>
    <w:p w14:paraId="6411C93A" w14:textId="77777777" w:rsidR="005165F6" w:rsidRDefault="00000000">
      <w:pPr>
        <w:spacing w:after="160" w:line="259" w:lineRule="auto"/>
        <w:jc w:val="both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 xml:space="preserve">NEUROzmobilizowani.pl to kampania edukacyjna, której celem jest wspieranie osób z chorobami neurologicznymi – takimi jak stwardnienie rozsiane (SM) – oraz ich bliskich, a także podnoszenie świadomości wśród społeczeństwa na ich temat. Inicjatywa koncentruje się na dostarczaniu rzetelnej wiedzy o diagnostyce, objawach, możliwościach terapeutycznych i nowoczesnych metodach leczenia. Podkreśla również znaczenie aktywności fizycznej, która – dzięki odpowiedniej terapii – może być nie tylko możliwa, ale także stanowić ważny element poprawy jakości życia pacjentów. Kampania łączy wiedzę ekspertów z doświadczeniami chorych, pokazując, że właściwa opieka i dostęp do innowacyjnych terapii, takich jak HET </w:t>
      </w:r>
      <w:r>
        <w:rPr>
          <w:rFonts w:ascii="Roboto" w:eastAsia="Roboto" w:hAnsi="Roboto" w:cs="Roboto"/>
          <w:color w:val="001D35"/>
          <w:sz w:val="18"/>
          <w:szCs w:val="18"/>
          <w:highlight w:val="white"/>
        </w:rPr>
        <w:t xml:space="preserve">(Highly </w:t>
      </w:r>
      <w:proofErr w:type="spellStart"/>
      <w:r>
        <w:rPr>
          <w:rFonts w:ascii="Roboto" w:eastAsia="Roboto" w:hAnsi="Roboto" w:cs="Roboto"/>
          <w:color w:val="001D35"/>
          <w:sz w:val="18"/>
          <w:szCs w:val="18"/>
          <w:highlight w:val="white"/>
        </w:rPr>
        <w:t>Effective</w:t>
      </w:r>
      <w:proofErr w:type="spellEnd"/>
      <w:r>
        <w:rPr>
          <w:rFonts w:ascii="Roboto" w:eastAsia="Roboto" w:hAnsi="Roboto" w:cs="Roboto"/>
          <w:color w:val="001D35"/>
          <w:sz w:val="18"/>
          <w:szCs w:val="18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001D35"/>
          <w:sz w:val="18"/>
          <w:szCs w:val="18"/>
          <w:highlight w:val="white"/>
        </w:rPr>
        <w:t>Treatment</w:t>
      </w:r>
      <w:proofErr w:type="spellEnd"/>
      <w:r>
        <w:rPr>
          <w:rFonts w:ascii="Roboto" w:eastAsia="Roboto" w:hAnsi="Roboto" w:cs="Roboto"/>
          <w:color w:val="001D35"/>
          <w:sz w:val="18"/>
          <w:szCs w:val="18"/>
          <w:highlight w:val="white"/>
        </w:rPr>
        <w:t>),</w:t>
      </w:r>
      <w:r>
        <w:rPr>
          <w:rFonts w:ascii="Roboto" w:eastAsia="Roboto" w:hAnsi="Roboto" w:cs="Roboto"/>
          <w:sz w:val="18"/>
          <w:szCs w:val="18"/>
        </w:rPr>
        <w:t xml:space="preserve"> pozwalają na większą niezależność i pełniejsze uczestnictwo w codziennym życiu.</w:t>
      </w:r>
    </w:p>
    <w:p w14:paraId="1961B557" w14:textId="77777777" w:rsidR="005165F6" w:rsidRDefault="005165F6">
      <w:pPr>
        <w:spacing w:after="240"/>
        <w:jc w:val="both"/>
        <w:rPr>
          <w:rFonts w:ascii="Roboto" w:eastAsia="Roboto" w:hAnsi="Roboto" w:cs="Roboto"/>
          <w:b/>
          <w:bCs/>
          <w:sz w:val="18"/>
          <w:szCs w:val="18"/>
        </w:rPr>
      </w:pPr>
    </w:p>
    <w:p w14:paraId="54767EC1" w14:textId="77777777" w:rsidR="005165F6" w:rsidRDefault="00000000">
      <w:pPr>
        <w:spacing w:after="240"/>
        <w:jc w:val="both"/>
        <w:rPr>
          <w:rFonts w:ascii="Roboto" w:eastAsia="Roboto" w:hAnsi="Roboto" w:cs="Roboto"/>
          <w:b/>
          <w:bCs/>
          <w:sz w:val="18"/>
          <w:szCs w:val="18"/>
        </w:rPr>
      </w:pPr>
      <w:r>
        <w:rPr>
          <w:rFonts w:ascii="Roboto" w:eastAsia="Roboto" w:hAnsi="Roboto" w:cs="Roboto"/>
          <w:b/>
          <w:bCs/>
          <w:sz w:val="18"/>
          <w:szCs w:val="18"/>
        </w:rPr>
        <w:t>Kontakt dla mediów:</w:t>
      </w:r>
    </w:p>
    <w:p w14:paraId="60E99C23" w14:textId="77777777" w:rsidR="005165F6" w:rsidRDefault="00000000" w:rsidP="009B4FD3">
      <w:pPr>
        <w:spacing w:after="240" w:line="240" w:lineRule="auto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lastRenderedPageBreak/>
        <w:t>Aleksandra Sykulska</w:t>
      </w:r>
      <w:r>
        <w:rPr>
          <w:rFonts w:ascii="Roboto" w:eastAsia="Roboto" w:hAnsi="Roboto" w:cs="Roboto"/>
          <w:sz w:val="18"/>
          <w:szCs w:val="18"/>
        </w:rPr>
        <w:br/>
        <w:t>Tel: +48 796 990 064</w:t>
      </w:r>
      <w:r>
        <w:rPr>
          <w:rFonts w:ascii="Roboto" w:eastAsia="Roboto" w:hAnsi="Roboto" w:cs="Roboto"/>
          <w:sz w:val="18"/>
          <w:szCs w:val="18"/>
        </w:rPr>
        <w:br/>
        <w:t xml:space="preserve">E-mail: </w:t>
      </w:r>
      <w:hyperlink r:id="rId10">
        <w:r w:rsidR="005165F6">
          <w:rPr>
            <w:rFonts w:ascii="Roboto" w:eastAsia="Roboto" w:hAnsi="Roboto" w:cs="Roboto"/>
            <w:color w:val="1155CC"/>
            <w:sz w:val="18"/>
            <w:szCs w:val="18"/>
            <w:u w:val="single"/>
          </w:rPr>
          <w:t>aleksandra.sykulska@goodonepr.pl</w:t>
        </w:r>
      </w:hyperlink>
    </w:p>
    <w:p w14:paraId="7D17C560" w14:textId="77777777" w:rsidR="005165F6" w:rsidRDefault="00000000" w:rsidP="009B4FD3">
      <w:pPr>
        <w:spacing w:after="240" w:line="240" w:lineRule="auto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Ewelina Jaskuła</w:t>
      </w:r>
      <w:r>
        <w:rPr>
          <w:rFonts w:ascii="Roboto" w:eastAsia="Roboto" w:hAnsi="Roboto" w:cs="Roboto"/>
          <w:sz w:val="20"/>
          <w:szCs w:val="20"/>
        </w:rPr>
        <w:br/>
      </w:r>
      <w:r>
        <w:rPr>
          <w:rFonts w:ascii="Roboto" w:eastAsia="Roboto" w:hAnsi="Roboto" w:cs="Roboto"/>
          <w:sz w:val="18"/>
          <w:szCs w:val="18"/>
        </w:rPr>
        <w:t>Tel: +48 665 339 877</w:t>
      </w:r>
      <w:r>
        <w:rPr>
          <w:rFonts w:ascii="Roboto" w:eastAsia="Roboto" w:hAnsi="Roboto" w:cs="Roboto"/>
          <w:sz w:val="20"/>
          <w:szCs w:val="20"/>
        </w:rPr>
        <w:br/>
      </w:r>
      <w:r>
        <w:rPr>
          <w:rFonts w:ascii="Roboto" w:eastAsia="Roboto" w:hAnsi="Roboto" w:cs="Roboto"/>
          <w:sz w:val="18"/>
          <w:szCs w:val="18"/>
        </w:rPr>
        <w:t>E-mail: ewelina.jaskula@goodonepr.pl</w:t>
      </w:r>
    </w:p>
    <w:p w14:paraId="13FBEBD7" w14:textId="77777777" w:rsidR="005165F6" w:rsidRDefault="005165F6">
      <w:pPr>
        <w:spacing w:after="160" w:line="259" w:lineRule="auto"/>
        <w:jc w:val="both"/>
        <w:rPr>
          <w:rFonts w:ascii="Roboto" w:eastAsia="Roboto" w:hAnsi="Roboto" w:cs="Roboto"/>
          <w:sz w:val="20"/>
          <w:szCs w:val="20"/>
        </w:rPr>
      </w:pPr>
    </w:p>
    <w:p w14:paraId="4293433D" w14:textId="77777777" w:rsidR="005165F6" w:rsidRDefault="005165F6">
      <w:pPr>
        <w:spacing w:after="160" w:line="259" w:lineRule="auto"/>
        <w:jc w:val="both"/>
        <w:rPr>
          <w:rFonts w:ascii="Roboto" w:eastAsia="Roboto" w:hAnsi="Roboto" w:cs="Roboto"/>
        </w:rPr>
      </w:pPr>
    </w:p>
    <w:p w14:paraId="2687547A" w14:textId="77777777" w:rsidR="005165F6" w:rsidRDefault="005165F6">
      <w:pPr>
        <w:spacing w:after="160" w:line="259" w:lineRule="auto"/>
        <w:jc w:val="both"/>
        <w:rPr>
          <w:rFonts w:ascii="Roboto" w:eastAsia="Roboto" w:hAnsi="Roboto" w:cs="Roboto"/>
        </w:rPr>
      </w:pPr>
    </w:p>
    <w:p w14:paraId="30C09394" w14:textId="77777777" w:rsidR="005165F6" w:rsidRDefault="005165F6">
      <w:pPr>
        <w:spacing w:after="160" w:line="259" w:lineRule="auto"/>
        <w:jc w:val="both"/>
        <w:rPr>
          <w:rFonts w:ascii="Roboto" w:eastAsia="Roboto" w:hAnsi="Roboto" w:cs="Roboto"/>
          <w:b/>
          <w:bCs/>
        </w:rPr>
      </w:pPr>
    </w:p>
    <w:p w14:paraId="66EA64A3" w14:textId="77777777" w:rsidR="005165F6" w:rsidRDefault="005165F6">
      <w:pPr>
        <w:rPr>
          <w:rFonts w:ascii="Roboto" w:eastAsia="Roboto" w:hAnsi="Roboto" w:cs="Roboto"/>
        </w:rPr>
      </w:pPr>
    </w:p>
    <w:sectPr w:rsidR="005165F6">
      <w:headerReference w:type="even" r:id="rId11"/>
      <w:headerReference w:type="default" r:id="rId12"/>
      <w:footerReference w:type="even" r:id="rId13"/>
      <w:headerReference w:type="first" r:id="rId14"/>
      <w:footerReference w:type="first" r:id="rId15"/>
      <w:pgSz w:w="11909" w:h="16834"/>
      <w:pgMar w:top="1440" w:right="1440" w:bottom="1440" w:left="1440" w:header="566" w:footer="73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016E4" w14:textId="77777777" w:rsidR="00B373DE" w:rsidRDefault="00B373DE">
      <w:pPr>
        <w:spacing w:line="240" w:lineRule="auto"/>
      </w:pPr>
      <w:r>
        <w:separator/>
      </w:r>
    </w:p>
  </w:endnote>
  <w:endnote w:type="continuationSeparator" w:id="0">
    <w:p w14:paraId="3EAF30F7" w14:textId="77777777" w:rsidR="00B373DE" w:rsidRDefault="00B373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C4BB8E73-5591-4543-A919-B8EC4B0E2A85}"/>
    <w:embedBold r:id="rId2" w:fontKey="{C802C194-72F7-441C-91DE-86F8730957C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872DC626-869A-4EC3-AD3D-E4154B2E40E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FD63419-10FE-4B4F-86C9-E0226328F4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68128" w14:textId="77777777" w:rsidR="005165F6" w:rsidRDefault="005165F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D7B53" w14:textId="77777777" w:rsidR="005165F6" w:rsidRDefault="005165F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542DF" w14:textId="77777777" w:rsidR="00B373DE" w:rsidRDefault="00B373DE">
      <w:pPr>
        <w:spacing w:line="240" w:lineRule="auto"/>
      </w:pPr>
      <w:r>
        <w:separator/>
      </w:r>
    </w:p>
  </w:footnote>
  <w:footnote w:type="continuationSeparator" w:id="0">
    <w:p w14:paraId="45F07801" w14:textId="77777777" w:rsidR="00B373DE" w:rsidRDefault="00B373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74BC0" w14:textId="77777777" w:rsidR="005165F6" w:rsidRDefault="005165F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DF434" w14:textId="77777777" w:rsidR="005165F6" w:rsidRDefault="00000000">
    <w:pPr>
      <w:spacing w:after="200"/>
      <w:jc w:val="center"/>
    </w:pPr>
    <w:r>
      <w:rPr>
        <w:noProof/>
      </w:rPr>
      <w:drawing>
        <wp:inline distT="114300" distB="114300" distL="114300" distR="114300" wp14:anchorId="3818D4A9" wp14:editId="2BA321A6">
          <wp:extent cx="1885950" cy="647700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595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3FCD1" w14:textId="77777777" w:rsidR="005165F6" w:rsidRDefault="00000000">
    <w:pPr>
      <w:spacing w:after="300"/>
      <w:jc w:val="center"/>
    </w:pPr>
    <w:r>
      <w:rPr>
        <w:noProof/>
      </w:rPr>
      <w:drawing>
        <wp:inline distT="114300" distB="114300" distL="114300" distR="114300" wp14:anchorId="2C4EB75F" wp14:editId="62DD77B9">
          <wp:extent cx="1885950" cy="647700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595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66028"/>
    <w:multiLevelType w:val="multilevel"/>
    <w:tmpl w:val="D44E4E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9353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5F6"/>
    <w:rsid w:val="003D52F5"/>
    <w:rsid w:val="005165F6"/>
    <w:rsid w:val="00764D65"/>
    <w:rsid w:val="00985906"/>
    <w:rsid w:val="009B4FD3"/>
    <w:rsid w:val="00B17AEC"/>
    <w:rsid w:val="00B373DE"/>
    <w:rsid w:val="00FD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FA7EE"/>
  <w15:docId w15:val="{FC14395D-1B98-49FC-9D69-E330F4C3E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52F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52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leksandra.sykulska@goodonepr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UXhpfK6ejwgqEAqp13fE1Z+1Lw==">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1243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 Jaskula</dc:creator>
  <cp:lastModifiedBy>Ewelina Jaskula</cp:lastModifiedBy>
  <cp:revision>3</cp:revision>
  <dcterms:created xsi:type="dcterms:W3CDTF">2025-11-24T14:46:00Z</dcterms:created>
  <dcterms:modified xsi:type="dcterms:W3CDTF">2025-11-25T11:50:00Z</dcterms:modified>
</cp:coreProperties>
</file>