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173" w:rsidRDefault="002D1F09">
      <w:pPr>
        <w:tabs>
          <w:tab w:val="left" w:pos="6663"/>
        </w:tabs>
        <w:jc w:val="right"/>
        <w:rPr>
          <w:sz w:val="20"/>
          <w:szCs w:val="20"/>
        </w:rPr>
      </w:pPr>
      <w:r>
        <w:rPr>
          <w:sz w:val="20"/>
          <w:szCs w:val="20"/>
        </w:rPr>
        <w:t>Informacja prasowa, 25</w:t>
      </w:r>
      <w:bookmarkStart w:id="0" w:name="_GoBack"/>
      <w:bookmarkEnd w:id="0"/>
      <w:r w:rsidR="00DF7FD1">
        <w:rPr>
          <w:sz w:val="20"/>
          <w:szCs w:val="20"/>
        </w:rPr>
        <w:t>.11.2025</w:t>
      </w:r>
    </w:p>
    <w:p w:rsidR="00381173" w:rsidRDefault="00381173">
      <w:pPr>
        <w:jc w:val="both"/>
        <w:rPr>
          <w:b/>
          <w:bCs/>
          <w:sz w:val="28"/>
          <w:szCs w:val="28"/>
        </w:rPr>
      </w:pPr>
    </w:p>
    <w:p w:rsidR="00381173" w:rsidRDefault="00DF7FD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Logistyka zintegrowana: elastyczne wsparcie dla zmiennych potrzeb branży industry</w:t>
      </w:r>
    </w:p>
    <w:p w:rsidR="00381173" w:rsidRDefault="00DF7FD1">
      <w:pPr>
        <w:jc w:val="both"/>
        <w:rPr>
          <w:b/>
          <w:bCs/>
        </w:rPr>
      </w:pPr>
      <w:r>
        <w:rPr>
          <w:b/>
          <w:bCs/>
        </w:rPr>
        <w:t>Obsługa klientów z sektora przemysłowego wymaga wyspecjalizowanych rozwiązań magazynowych i logistycznych, które zapewnią ciągłość i bezpieczeństwo łańcuchów dostaw. Poszczególne elementy tego obszaru różnią się poziomem automatyzacji, wymaganiami technolo</w:t>
      </w:r>
      <w:r>
        <w:rPr>
          <w:b/>
          <w:bCs/>
        </w:rPr>
        <w:t>gicznymi oraz tempem zmian regulacyjnych. Ta różnorodność sprawia, że logistyka dla sektora industry znacznie odbiega od standardowych usług. Wymaga precyzyjnego planowania, dynamicznego zarządzania operacjami, dobrej znajomości specyfiki procesów produkcy</w:t>
      </w:r>
      <w:r>
        <w:rPr>
          <w:b/>
          <w:bCs/>
        </w:rPr>
        <w:t>jnych oraz umiejętności integracji wielu działań w jednym środowisku operacyjnym. Logistyka przemysłowa to więc kompleksowe wsparcie ciągłości produkcji, optymalizacja przepływów oraz elastyczne dostosowywanie się do zmieniających się potrzeb branży.</w:t>
      </w:r>
    </w:p>
    <w:p w:rsidR="00381173" w:rsidRDefault="00DF7FD1">
      <w:pPr>
        <w:jc w:val="both"/>
        <w:rPr>
          <w:b/>
          <w:bCs/>
        </w:rPr>
      </w:pPr>
      <w:r>
        <w:rPr>
          <w:b/>
          <w:bCs/>
        </w:rPr>
        <w:t>Infra</w:t>
      </w:r>
      <w:r>
        <w:rPr>
          <w:b/>
          <w:bCs/>
        </w:rPr>
        <w:t xml:space="preserve">struktura na miarę potrzeb </w:t>
      </w:r>
    </w:p>
    <w:p w:rsidR="00381173" w:rsidRDefault="00DF7FD1">
      <w:pPr>
        <w:jc w:val="both"/>
      </w:pPr>
      <w:r>
        <w:t>Elastyczność i zdolność adaptacji infrastruktury magazynowej do specyficznych potrzeb klienta oraz charakteru przechowywanego asortymentu to nie tylko kwestia dostępnej powierzchni. Kluczowe jest dostosowanie platformy do określ</w:t>
      </w:r>
      <w:r>
        <w:t>onych reżimów składowania, takich jak odpowiednia temperatura czy wymogi bezpieczeństwa związane z przechowywaniem towarów niebezpiecznych. Należą do nich między innymi  środki chemiczne czy produkty elektrochemiczne jak baterie, czy akumulatory.</w:t>
      </w:r>
    </w:p>
    <w:p w:rsidR="00381173" w:rsidRDefault="00DF7FD1">
      <w:pPr>
        <w:jc w:val="both"/>
      </w:pPr>
      <w:r>
        <w:t xml:space="preserve">– </w:t>
      </w:r>
      <w:r>
        <w:rPr>
          <w:i/>
          <w:iCs/>
        </w:rPr>
        <w:t>Wartośc</w:t>
      </w:r>
      <w:r>
        <w:rPr>
          <w:i/>
          <w:iCs/>
        </w:rPr>
        <w:t>ią cenioną przez klientów tego sektora jest specjalistyczna wiedza i doświadczenie operatora z zakresu bezpiecznego składowania i obsługi towarów niebezpiecznych. Posiadanie obiektów takich jak nasza platforma w Będzinie, które spełniają wymogi dyrektywy S</w:t>
      </w:r>
      <w:r>
        <w:rPr>
          <w:i/>
          <w:iCs/>
        </w:rPr>
        <w:t>EVESO oraz procedur ADR świadczy o najwyższym poziomie przygotowania w zakresie zarządzania ryzykiem i zgodności z najbardziej rygorystycznymi standardami. Przygotowanie takiej przestrzeni wymaga nie tylko specjalistycznej wiedzy, lecz także regularnych au</w:t>
      </w:r>
      <w:r>
        <w:rPr>
          <w:i/>
          <w:iCs/>
        </w:rPr>
        <w:t>dytów oraz inwestycji w zaawansowane systemy przeciwpożarowe i monitorujące</w:t>
      </w:r>
      <w:r>
        <w:t xml:space="preserve"> – mówi Dariusz Rurka, </w:t>
      </w:r>
      <w:r>
        <w:rPr>
          <w:highlight w:val="white"/>
        </w:rPr>
        <w:t>Senior Business Development Director w</w:t>
      </w:r>
      <w:r>
        <w:t xml:space="preserve"> FM Logistic.</w:t>
      </w:r>
    </w:p>
    <w:p w:rsidR="00381173" w:rsidRDefault="00DF7FD1">
      <w:pPr>
        <w:jc w:val="both"/>
      </w:pPr>
      <w:r>
        <w:t>Kluczowe znaczenie mają także rozwiązania oparte o automatyzację magazynów. Wpływają one na szybszą komple</w:t>
      </w:r>
      <w:r>
        <w:t>tację zamówień i maksymalizują wykorzystanie przestrzeni magazynowej. Dzięki takim rozwiązaniom jak AutoStore można zwiększyć gęstość składowania nawet czterokrotnie na tej samej powierzchni. Równie istotna jest zdolność do szybkiego dostosowywania procesó</w:t>
      </w:r>
      <w:r>
        <w:t>w wewnętrznych, dzięki czemu magazyn może efektywnie reagować na zmieniające się potrzeby operacyjne.</w:t>
      </w:r>
    </w:p>
    <w:p w:rsidR="00381173" w:rsidRDefault="00DF7FD1">
      <w:pPr>
        <w:jc w:val="both"/>
        <w:rPr>
          <w:b/>
          <w:bCs/>
        </w:rPr>
      </w:pPr>
      <w:r>
        <w:rPr>
          <w:b/>
          <w:bCs/>
        </w:rPr>
        <w:t>Kompleksowe wsparcie w dystrybucji i obsłudze posprzedażowej</w:t>
      </w:r>
    </w:p>
    <w:p w:rsidR="00381173" w:rsidRDefault="00DF7FD1">
      <w:pPr>
        <w:jc w:val="both"/>
      </w:pPr>
      <w:r>
        <w:t>W branżach o dużej zmienności popytu oraz złożonych procesach produkcyjnych na znaczeniu zysk</w:t>
      </w:r>
      <w:r>
        <w:t>ują usługi, pozwalające firmom odciążyć własne zasoby operacyjne i skupić się na kluczowych kompetencjach. Dlatego operatorzy logistyczni rozszerzają swoje działania o wyspecjalizowane procesy wspierające produkcję i serwis, przejmując zadania wymagające p</w:t>
      </w:r>
      <w:r>
        <w:t>recyzji, oraz ścisłej kontroli jakości. Dzięki temu są realnym partnerem wspierającym efektywność, szybkość działania i konkurencyjność przedsiębiorstw.</w:t>
      </w:r>
    </w:p>
    <w:p w:rsidR="00381173" w:rsidRDefault="00DF7FD1">
      <w:pPr>
        <w:jc w:val="both"/>
        <w:rPr>
          <w:i/>
          <w:iCs/>
        </w:rPr>
      </w:pPr>
      <w:r>
        <w:t xml:space="preserve">– </w:t>
      </w:r>
      <w:r>
        <w:rPr>
          <w:i/>
          <w:iCs/>
        </w:rPr>
        <w:t xml:space="preserve"> Jedną z najczęściej realizowanych usług outsourcingowych po stronie operatora logistycznego jest co-</w:t>
      </w:r>
      <w:r>
        <w:rPr>
          <w:i/>
          <w:iCs/>
        </w:rPr>
        <w:t xml:space="preserve">manufacturing, który usprawnia procesy przedsiębiorstw w zakresie konfekcjonowania. W branży meblarskiej obejmuje on przygotowanie pełnych zestawów poprzez dołączenie wszystkich niezbędnych </w:t>
      </w:r>
      <w:r>
        <w:rPr>
          <w:i/>
          <w:iCs/>
        </w:rPr>
        <w:lastRenderedPageBreak/>
        <w:t>akcesoriów i drobnych elementów montażowych, tak aby klient końcow</w:t>
      </w:r>
      <w:r>
        <w:rPr>
          <w:i/>
          <w:iCs/>
        </w:rPr>
        <w:t xml:space="preserve">y otrzymał produkt gotowy do poprawnego złożenia. Realizacja tego etapu w centrum logistycznym znacząco odciąża producenta oraz skraca czas wprowadzania produktów na rynek </w:t>
      </w:r>
      <w:r>
        <w:t>– dodaje Dariusz Rurka.</w:t>
      </w:r>
    </w:p>
    <w:p w:rsidR="00381173" w:rsidRDefault="00DF7FD1">
      <w:pPr>
        <w:jc w:val="both"/>
      </w:pPr>
      <w:r>
        <w:t>Operator logistyczny może przejąć także procesy związane z o</w:t>
      </w:r>
      <w:r>
        <w:t>bsłu</w:t>
      </w:r>
      <w:r w:rsidR="002D1F09">
        <w:t xml:space="preserve">gą posprzedażową, polegające między innymi </w:t>
      </w:r>
      <w:r>
        <w:t>na kompletacji zamówień na potrzeby punktów serwisowych. Na podstawie zleceń, na przykład od serwisów elektronarzędzi, przygotowuje zestawy części zamiennych i zapewnia ich szybką dostawę. Takie rozwiązanie wspi</w:t>
      </w:r>
      <w:r>
        <w:t>era utrzymanie ciągłości pracy serwisów, a w konsekwencji wysokiego poziomu satysfakcji klientów.</w:t>
      </w:r>
    </w:p>
    <w:p w:rsidR="00381173" w:rsidRDefault="00DF7FD1">
      <w:pPr>
        <w:jc w:val="both"/>
        <w:rPr>
          <w:b/>
          <w:bCs/>
        </w:rPr>
      </w:pPr>
      <w:r>
        <w:rPr>
          <w:b/>
          <w:bCs/>
        </w:rPr>
        <w:t>Integracja procesów w jednym miejscu</w:t>
      </w:r>
    </w:p>
    <w:p w:rsidR="00381173" w:rsidRDefault="00DF7FD1">
      <w:pPr>
        <w:jc w:val="both"/>
        <w:rPr>
          <w:i/>
          <w:iCs/>
        </w:rPr>
      </w:pPr>
      <w:r>
        <w:t>Usługi logistyczne, z których korzystają branże wchodzące w skład sektora przemysłowego mogą być realizowane w jednym mie</w:t>
      </w:r>
      <w:r>
        <w:t xml:space="preserve">jscu w ramach tzw. koncepcji One Roof. To doskonały sposób na </w:t>
      </w:r>
      <w:r>
        <w:rPr>
          <w:color w:val="1D1D1B"/>
        </w:rPr>
        <w:t>optymalizację przepływów produktów i większą wydajność przemysłowych łańcuchów dostaw.</w:t>
      </w:r>
      <w:r>
        <w:t xml:space="preserve"> </w:t>
      </w:r>
      <w:r>
        <w:rPr>
          <w:i/>
          <w:iCs/>
        </w:rPr>
        <w:t xml:space="preserve">– W naszych centrach logistycznych stosujemy model konsolidacji zasobów, łącząc pod jednym dachem zespoły, </w:t>
      </w:r>
      <w:r>
        <w:rPr>
          <w:i/>
          <w:iCs/>
        </w:rPr>
        <w:t>specjalistyczny sprzęt oraz usługi realizowane dla wielu klientów. Takie podejście pozwala nam dynamicznie i elastycznie zarządzać zarówno personelem, jak i infrastrukturą, a tym samym szybko reagować na zmieniające się potrzeby operacyjne. Zaawansowana sy</w:t>
      </w:r>
      <w:r>
        <w:rPr>
          <w:i/>
          <w:iCs/>
        </w:rPr>
        <w:t>nchronizacja procesów prowadzonych równolegle dla różnych klientów znacząco podnosi ogólną efektywność. Dzięki temu możemy również koncentrować wszystkie operacje dla jednego klienta w jednej lokalizacji, co ogranicza przepływ produktów i upraszcza zarządz</w:t>
      </w:r>
      <w:r>
        <w:rPr>
          <w:i/>
          <w:iCs/>
        </w:rPr>
        <w:t xml:space="preserve">anie całym procesem - </w:t>
      </w:r>
      <w:r>
        <w:t>podkreśla Dariusz Rurka, FM Logistic</w:t>
      </w:r>
      <w:r>
        <w:rPr>
          <w:i/>
          <w:iCs/>
        </w:rPr>
        <w:t>.</w:t>
      </w:r>
    </w:p>
    <w:p w:rsidR="00381173" w:rsidRDefault="00DF7FD1">
      <w:pPr>
        <w:jc w:val="both"/>
      </w:pPr>
      <w:bookmarkStart w:id="1" w:name="_heading=h.3nsjp3iv8lmk" w:colFirst="0" w:colLast="0"/>
      <w:bookmarkEnd w:id="1"/>
      <w:r>
        <w:t xml:space="preserve">Zastosowanie wspomnianej koncepcji sprawdza się zwłaszcza w przypadku projektów o krytycznych terminach dostawy, jak limitowane edycje produktów. Często komponenty niezbędne do finalnej produkcji </w:t>
      </w:r>
      <w:r>
        <w:t>docierają do  magazynu w różnym czasie i od różnych dostawców. Rolą operatora jest efektywne przyjęcie i rejestracja tych zasobów w taki sposób, aby umożliwić rozpoczęcie fragmentarycznej produkcji lub prefabrykacji na najwcześniejszym możliwym etapie. Dzi</w:t>
      </w:r>
      <w:r>
        <w:t>ęki takiemu podejściu, część procesu produkcji może zostać zrealizowana wcześniej, a całość dokończona natychmiast po dotarciu pozostałych komponentów. W taki sposób klient otrzymuje wydanie produktu finalnego na czas i z zachowaniem optymalnej efektywnośc</w:t>
      </w:r>
      <w:r>
        <w:t>i kosztowej.</w:t>
      </w:r>
    </w:p>
    <w:p w:rsidR="00381173" w:rsidRDefault="00DF7FD1">
      <w:pPr>
        <w:jc w:val="both"/>
        <w:rPr>
          <w:sz w:val="20"/>
          <w:szCs w:val="20"/>
        </w:rPr>
      </w:pPr>
      <w:r>
        <w:t>”</w:t>
      </w:r>
      <w:r>
        <w:rPr>
          <w:sz w:val="20"/>
          <w:szCs w:val="20"/>
        </w:rPr>
        <w:t>**</w:t>
      </w:r>
    </w:p>
    <w:p w:rsidR="00381173" w:rsidRDefault="00DF7FD1">
      <w:pPr>
        <w:spacing w:line="240" w:lineRule="auto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>FM Logistic Central Europe</w:t>
      </w:r>
      <w:r>
        <w:rPr>
          <w:sz w:val="18"/>
          <w:szCs w:val="18"/>
        </w:rPr>
        <w:t xml:space="preserve"> jest częścią międzynarodowej firmy logistycznej FM Logistic i zajmuje się obsługą rynków w Europie Środkowej. Oddziały w Polsce, Czechach, Słowacji i na Węgrzech umożliwiają skuteczną obsługę klientów w regionie.</w:t>
      </w:r>
      <w:r>
        <w:rPr>
          <w:sz w:val="18"/>
          <w:szCs w:val="18"/>
        </w:rPr>
        <w:t>FM Logistic Central Europe oferuje kompleksowe usługi logistyczne, takie jak magazynowanie, dystrybucja, transport oraz zarządzanie łańcuchem dostaw. Firma dysponuje łącznie ponad 1 000 000 mkw. powierzchni magazynowej, a także flotą ok. 2 500 pojazdów. Po</w:t>
      </w:r>
      <w:r>
        <w:rPr>
          <w:sz w:val="18"/>
          <w:szCs w:val="18"/>
        </w:rPr>
        <w:t>siada 16 platform logistycznych, 29 magazynów przeładunkowych i zatrudnia ponad 5 000 pracowników. Posiada nowoczesne centra logistyczne, wyposażone w zaawansowane technologie i systemy informatyczne. Dzięki bogatemu doświadczeniu, szerokiemu zakresowi usł</w:t>
      </w:r>
      <w:r>
        <w:rPr>
          <w:sz w:val="18"/>
          <w:szCs w:val="18"/>
        </w:rPr>
        <w:t>ug i elastycznemu podejściu, FM Logistic Central Europe jest w stanie dostosować się do indywidualnych potrzeb każdego klienta. FM Logistic Central Europe prowadzi działania mające na celu redukcję emisji CO2 oraz minimalizację negatywnego wpływu na środow</w:t>
      </w:r>
      <w:r>
        <w:rPr>
          <w:sz w:val="18"/>
          <w:szCs w:val="18"/>
        </w:rPr>
        <w:t>isko naturalne. Firma stosuje strategie ekologiczne, takie jak optymalizacja tras transportowych i wykorzystanie energii odnawialnej.</w:t>
      </w:r>
    </w:p>
    <w:p w:rsidR="00381173" w:rsidRDefault="00381173">
      <w:pPr>
        <w:jc w:val="both"/>
        <w:rPr>
          <w:rFonts w:ascii="Raleway" w:eastAsia="Raleway" w:hAnsi="Raleway" w:cs="Raleway"/>
          <w:b/>
          <w:bCs/>
          <w:i/>
          <w:iCs/>
        </w:rPr>
      </w:pPr>
    </w:p>
    <w:p w:rsidR="00381173" w:rsidRDefault="00DF7FD1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Kontakt dla mediów</w:t>
      </w:r>
    </w:p>
    <w:p w:rsidR="00381173" w:rsidRDefault="00381173">
      <w:pPr>
        <w:spacing w:after="0" w:line="240" w:lineRule="auto"/>
        <w:rPr>
          <w:sz w:val="20"/>
          <w:szCs w:val="20"/>
        </w:rPr>
      </w:pPr>
    </w:p>
    <w:p w:rsidR="00381173" w:rsidRDefault="00DF7FD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Paweł Skowron </w:t>
      </w:r>
    </w:p>
    <w:p w:rsidR="00381173" w:rsidRDefault="00DF7FD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Jr Account Executive</w:t>
      </w:r>
    </w:p>
    <w:p w:rsidR="00381173" w:rsidRDefault="00DF7FD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Tel. + 48 796 699 177</w:t>
      </w:r>
    </w:p>
    <w:p w:rsidR="00381173" w:rsidRDefault="00DF7FD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E-mail: pawel.skowron@goodonepr.pl</w:t>
      </w:r>
    </w:p>
    <w:sectPr w:rsidR="0038117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7FD1" w:rsidRDefault="00DF7FD1">
      <w:pPr>
        <w:spacing w:after="0" w:line="240" w:lineRule="auto"/>
      </w:pPr>
      <w:r>
        <w:separator/>
      </w:r>
    </w:p>
  </w:endnote>
  <w:endnote w:type="continuationSeparator" w:id="0">
    <w:p w:rsidR="00DF7FD1" w:rsidRDefault="00DF7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54E0D11-6B3A-468C-A13C-512671CCC50E}"/>
    <w:embedBold r:id="rId2" w:fontKey="{B101C07D-3B46-471A-AC90-B03D898FD37F}"/>
    <w:embedItalic r:id="rId3" w:fontKey="{E522E66C-AF6D-4332-8A27-35C97CED21A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4" w:fontKey="{AB0BAF8C-4822-4AF9-AA9B-F8E5E683C018}"/>
  </w:font>
  <w:font w:name="Georgia">
    <w:panose1 w:val="02040502050405020303"/>
    <w:charset w:val="00"/>
    <w:family w:val="auto"/>
    <w:pitch w:val="default"/>
    <w:embedItalic r:id="rId5" w:fontKey="{2794BE92-C54D-4ABF-A128-600DE3472B1A}"/>
  </w:font>
  <w:font w:name="Raleway">
    <w:charset w:val="00"/>
    <w:family w:val="auto"/>
    <w:pitch w:val="default"/>
    <w:embedBoldItalic r:id="rId6" w:fontKey="{D4D8A8C3-D281-4B28-9603-95C6791C580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710B8C48-6739-4A2F-893A-D5D19B3CE31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173" w:rsidRDefault="00DF7FD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2D1F09">
      <w:rPr>
        <w:color w:val="000000"/>
      </w:rPr>
      <w:fldChar w:fldCharType="separate"/>
    </w:r>
    <w:r w:rsidR="002D1F09">
      <w:rPr>
        <w:noProof/>
        <w:color w:val="000000"/>
      </w:rPr>
      <w:t>2</w:t>
    </w:r>
    <w:r>
      <w:rPr>
        <w:color w:val="000000"/>
      </w:rPr>
      <w:fldChar w:fldCharType="end"/>
    </w:r>
  </w:p>
  <w:p w:rsidR="00381173" w:rsidRDefault="0038117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7FD1" w:rsidRDefault="00DF7FD1">
      <w:pPr>
        <w:spacing w:after="0" w:line="240" w:lineRule="auto"/>
      </w:pPr>
      <w:r>
        <w:separator/>
      </w:r>
    </w:p>
  </w:footnote>
  <w:footnote w:type="continuationSeparator" w:id="0">
    <w:p w:rsidR="00DF7FD1" w:rsidRDefault="00DF7F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173" w:rsidRDefault="00DF7FD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  <w:lang w:val="pl-PL"/>
      </w:rPr>
      <w:drawing>
        <wp:inline distT="0" distB="0" distL="0" distR="0">
          <wp:extent cx="1515110" cy="641350"/>
          <wp:effectExtent l="0" t="0" r="0" b="0"/>
          <wp:docPr id="81010644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5110" cy="641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173"/>
    <w:rsid w:val="002D1F09"/>
    <w:rsid w:val="00381173"/>
    <w:rsid w:val="00DF7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8D938"/>
  <w15:docId w15:val="{62EC099D-A5F7-4567-A4E8-A340C5634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uiPriority w:val="99"/>
    <w:unhideWhenUsed/>
    <w:rsid w:val="00AB5D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DEE"/>
  </w:style>
  <w:style w:type="paragraph" w:styleId="Stopka">
    <w:name w:val="footer"/>
    <w:link w:val="StopkaZnak"/>
    <w:uiPriority w:val="99"/>
    <w:unhideWhenUsed/>
    <w:rsid w:val="00AB5D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DEE"/>
  </w:style>
  <w:style w:type="character" w:styleId="Hipercze">
    <w:name w:val="Hyperlink"/>
    <w:basedOn w:val="Domylnaczcionkaakapitu"/>
    <w:uiPriority w:val="99"/>
    <w:unhideWhenUsed/>
    <w:rsid w:val="00AB5DEE"/>
    <w:rPr>
      <w:color w:val="0000FF"/>
      <w:u w:val="single"/>
    </w:rPr>
  </w:style>
  <w:style w:type="paragraph" w:styleId="Tekstprzypisudolnego">
    <w:name w:val="footnote text"/>
    <w:link w:val="TekstprzypisudolnegoZnak"/>
    <w:uiPriority w:val="99"/>
    <w:semiHidden/>
    <w:unhideWhenUsed/>
    <w:rsid w:val="00E35995"/>
    <w:pPr>
      <w:spacing w:after="0" w:line="240" w:lineRule="auto"/>
    </w:pPr>
    <w:rPr>
      <w:rFonts w:asciiTheme="minorHAnsi" w:eastAsiaTheme="minorHAnsi" w:hAnsiTheme="minorHAnsi" w:cstheme="minorBidi"/>
      <w:kern w:val="2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5995"/>
    <w:rPr>
      <w:rFonts w:asciiTheme="minorHAnsi" w:eastAsiaTheme="minorHAnsi" w:hAnsiTheme="minorHAnsi" w:cstheme="minorBidi"/>
      <w:kern w:val="2"/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5995"/>
    <w:rPr>
      <w:vertAlign w:val="superscript"/>
    </w:rPr>
  </w:style>
  <w:style w:type="paragraph" w:styleId="Tekstdymka">
    <w:name w:val="Balloon Text"/>
    <w:link w:val="TekstdymkaZnak"/>
    <w:uiPriority w:val="99"/>
    <w:semiHidden/>
    <w:unhideWhenUsed/>
    <w:rsid w:val="00AC55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556E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8526B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8526B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8526B"/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526B"/>
    <w:rPr>
      <w:rFonts w:ascii="Calibri" w:eastAsia="Calibri" w:hAnsi="Calibri" w:cs="Calibri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526B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paragraph" w:styleId="Tekstprzypisukocowego">
    <w:name w:val="endnote text"/>
    <w:link w:val="TekstprzypisukocowegoZnak"/>
    <w:uiPriority w:val="99"/>
    <w:semiHidden/>
    <w:unhideWhenUsed/>
    <w:rsid w:val="0028526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526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8526B"/>
    <w:rPr>
      <w:vertAlign w:val="superscript"/>
    </w:rPr>
  </w:style>
  <w:style w:type="paragraph" w:styleId="Poprawka">
    <w:name w:val="Revision"/>
    <w:hidden/>
    <w:uiPriority w:val="99"/>
    <w:semiHidden/>
    <w:rsid w:val="000D648C"/>
    <w:pPr>
      <w:spacing w:after="0" w:line="240" w:lineRule="auto"/>
    </w:pPr>
  </w:style>
  <w:style w:type="paragraph" w:styleId="Akapitzlist">
    <w:name w:val="List Paragraph"/>
    <w:uiPriority w:val="34"/>
    <w:qFormat/>
    <w:rsid w:val="004F406E"/>
    <w:pPr>
      <w:ind w:left="720"/>
      <w:contextualSpacing/>
    </w:pPr>
  </w:style>
  <w:style w:type="table" w:styleId="Tabela-Siatka">
    <w:name w:val="Table Grid"/>
    <w:basedOn w:val="Standardowy"/>
    <w:uiPriority w:val="39"/>
    <w:rsid w:val="00B72FC2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uiPriority w:val="99"/>
    <w:semiHidden/>
    <w:unhideWhenUsed/>
    <w:rsid w:val="00125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paragraph" w:styleId="Podtytu">
    <w:name w:val="Subtitle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pm4fCF+9/3GJ2zSzkShWXn/vdQ==">CgMxLjAikwIKC0FBQUJ3ZWVNRkg4Et0BCgtBQUFCd2VlTUZIOBILQUFBQndlZU1GSDgaDQoJdGV4dC9odG1sEgAiDgoKdGV4dC9wbGFpbhIAKhsiFTEwOTAxMjI0MTA5MzcxOTQ3NjAyNigAOAAwzcWe46kzOPDKtOOpM0o+CiRhcHBsaWNhdGlvbi92bmQuZ29vZ2xlLWFwcHMuZG9jcy5tZHMaFsLX2uQBEBIOCgoKBGplIHAQARgAEAFaC2Z0Z25yeWI4MndlcgIgAHgAggEUc3VnZ2VzdC5peTQwZGN1ZXlqaWKaAQYIABAAGACwAQC4AQAYzcWe46kzIPDKtOOpMzAAQhRzdWdnZXN0Lml5NDBkY3VleWppYiKdAgoLQUFBQndlZU1GSDQS5wEKC0FBQUJ3ZWVNRkg0EgtBQUFCd2VlTUZINBoNCgl0ZXh0L2h0bWwSACIOCgp0ZXh0L3BsYWluEgAqGyIVMTA5MDEyMjQxMDkzNzE5NDc2MDI2KAA4ADDKpJ7jqTM4seKx46kzSkcKJGFwcGxpY2F0aW9uL3ZuZC5nb29nbGUtYXBwcy5kb2NzLm1kcxofwtfa5AEZEhcKEwoNxIcgZHppYcWCYW5pYRABGAAQAVoMeWQ3cGhyNDdodXU5cgIgAHgAggEUc3VnZ2VzdC5kc3owM3VscmR6ZTOaAQYIABAAGACwAQC4AQAYyqSe46kzILHiseOpMzAAQhRzdWdnZXN0LmRzejAzdWxyZHplMyKdAgoLQUFBQndlZU1GSW8S5wEKC0FBQUJ3ZWVNRklvEgtBQUFCd2VlTUZJbxoNCgl0ZXh0L2h0bWwSACIOCgp0ZXh0L3BsYWluEgAqGyIVMTA5MDEyMjQxMDkzNzE5NDc2MDI2KAA4ADCimrTjqTM41KS046kzSkcKJGFwcGxpY2F0aW9uL3ZuZC5nb29nbGUtYXBwcy5kb2NzLm1kcxofwtfa5AEZChcKCQoDbmllEAEYABIICgLEhxABGAAYAVoMZWd4cm1zNzg0aHFycgIgAHgAggEUc3VnZ2VzdC44aWNrZmlwYXVneHKaAQYIABAAGACwAQC4AQAYopq046kzINSktOOpMzAAQhRzdWdnZXN0LjhpY2tmaXBhdWd4ciKcAgoLQUFBQndlZU1GSWsS5gEKC0FBQUJ3ZWVNRklrEgtBQUFCd2VlTUZJaxoNCgl0ZXh0L2h0bWwSACIOCgp0ZXh0L3BsYWluEgAqGyIVMTA5MDEyMjQxMDkzNzE5NDc2MDI2KAA4ADC+17LjqTM44dyy46kzSkcKJGFwcGxpY2F0aW9uL3ZuZC5nb29nbGUtYXBwcy5kb2NzLm1kcxofwtfa5AEZEhcKEwoNamVkbnltIGRhY2hlbRABGAAQAVoLcm9nMWV5dGF1N3lyAiAAeACCARRzdWdnZXN0LjIzd2c1cTU4bmk4M5oBBggAEAAYALABALgBABi+17LjqTMg4dyy46kzMABCFHN1Z2dlc3QuMjN3ZzVxNThuaTgzIpICCgtBQUFCd2VlTUZJcxLcAQoLQUFBQndlZU1GSXMSC0FBQUJ3ZWVNRklzGg0KCXRleHQvaHRtbBIAIg4KCnRleHQvcGxhaW4SACobIhUxMDkwMTIyNDEwOTM3MTk0NzYwMjYoADgAMJbFtOOpMzjpzbTjqTNKPAokYXBwbGljYXRpb24vdm5kLmdvb2dsZS1hcHBzLmRvY3MubWRzGhTC19rkAQ4SDAoICgJvZBABGAAQAVoManY2NWVocGRraDMxcgIgAHgAggEUc3VnZ2VzdC4zOGZxNHFpbm1ncniaAQYIABAAGACwAQC4AQAYlsW046kzIOnNtOOpMzAAQhRzdWdnZXN0LjM4ZnE0cWlubWdyeCKRAgoLQUFBQndlZU1GSWMS2wEKC0FBQUJ3ZWVNRkljEgtBQUFCd2VlTUZJYxoNCgl0ZXh0L2h0bWwSACIOCgp0ZXh0L3BsYWluEgAqGyIVMTA5MDEyMjQxMDkzNzE5NDc2MDI2KAA4ADD2+7HjqTM4nYGy46kzSjsKJGFwcGxpY2F0aW9uL3ZuZC5nb29nbGUtYXBwcy5kb2NzLm1kcxoTwtfa5AENEgsKBwoBaRABGAAQAVoMMnFzcGV3d2JxNjg2cgIgAHgAggEUc3VnZ2VzdC52azZtdWltNGZtenWaAQYIABAAGACwAQC4AQAY9vux46kzIJ2BsuOpMzAAQhRzdWdnZXN0LnZrNm11aW00Zm16dSKjAgoLQUFBQndlZU1GSU0S7QEKC0FBQUJ3ZWVNRklNEgtBQUFCd2VlTUZJTRoNCgl0ZXh0L2h0bWwSACIOCgp0ZXh0L3BsYWluEgAqGyIVMTA5MDEyMjQxMDkzNzE5NDc2MDI2KAA4ADDzw6LjqTM444e046kzSk0KJGFwcGxpY2F0aW9uL3ZuZC5nb29nbGUtYXBwcy5kb2NzLm1kcxolwtfa5AEfCh0KDwoJbmllIGljaCBpEAEYABIICgLEhxABGAAYAVoMb29rZnRuZjdmYmFlcgIgAHgAggEUc3VnZ2VzdC4xbHFvaGllYTMweXCaAQYIABAAGACwAQC4AQAY88Oi46kzIOOHtOOpMzAAQhRzdWdnZXN0LjFscW9oaWVhMzB5cCKbAgoLQUFBQndlZU1GSUkS5QEKC0FBQUJ3ZWVNRklJEgtBQUFCd2VlTUZJSRoNCgl0ZXh0L2h0bWwSACIOCgp0ZXh0L3BsYWluEgAqGyIVMTA5MDEyMjQxMDkzNzE5NDc2MDI2KAA4ADDVsaLjqTM4yuCz46kzSkUKJGFwcGxpY2F0aW9uL3ZuZC5nb29nbGUtYXBwcy5kb2NzLm1kcxodwtfa5AEXChUKCAoCbmEQARgAEgcKAXoQARgAGAFaDHN5czgzZWZvbHlxMHICIAB4AIIBFHN1Z2dlc3QuczhvYmI3NWF0bW00mgEGCAAQABgAsAEAuAEAGNWxouOpMyDK4LPjqTMwAEIUc3VnZ2VzdC5zOG9iYjc1YXRtbTQyDmguM25zanAzaXY4bG1rOABqJgoUc3VnZ2VzdC5iMDM5NWV5YTJrNGwSDlN5bHdpYSBMZXdpY2thaiYKFHN1Z2dlc3QuZTE1bm1raXdyY2JzEg5TeWx3aWEgTGV3aWNrYWomChRzdWdnZXN0Lm81czdwOTVueW5yMBIOU3lsd2lhIExld2lja2FqJgoUc3VnZ2VzdC5peTQwZGN1ZXlqaWISDlBhd2XFgiBTa293cm9uaiYKFHN1Z2dlc3QuaXRtbzY5aWthZ3JuEg5TeWx3aWEgTGV3aWNrYWomChRzdWdnZXN0LmRzejAzdWxyZHplMxIOUGF3ZcWCIFNrb3dyb25qJgoUc3VnZ2VzdC5na3QzYjA4eGlxN3ESDlN5bHdpYSBMZXdpY2thaiYKFHN1Z2dlc3QudW16d2d4dXB2eDl0Eg5TeWx3aWEgTGV3aWNrYWomChRzdWdnZXN0LjVsbWp1cjI5NzZiNBIOU3lsd2lhIExld2lja2FqJgoUc3VnZ2VzdC5memd0ODdhM2Z5aDkSDlN5bHdpYSBMZXdpY2thaiYKFHN1Z2dlc3QueTJ3djB0bXNud2RxEg5TeWx3aWEgTGV3aWNrYWomChRzdWdnZXN0LmQxYm9wNDFqNnRqNRIOU3lsd2lhIExld2lja2FqJgoUc3VnZ2VzdC52enExbGhuNzdkNGsSDlN5bHdpYSBMZXdpY2thaiUKE3N1Z2dlc3QuNm05YXRzeDVpMjYSDlN5bHdpYSBMZXdpY2thaiYKFHN1Z2dlc3QudGF2cXo5aHdndzExEg5TeWx3aWEgTGV3aWNrYWomChRzdWdnZXN0LjhpY2tmaXBhdWd4chIOUGF3ZcWCIFNrb3dyb25qJgoUc3VnZ2VzdC4yM3dnNXE1OG5pODMSDlBhd2XFgiBTa293cm9uaiYKFHN1Z2dlc3Qud3hrcXlzbTduaGV1Eg5TeWx3aWEgTGV3aWNrYWomChRzdWdnZXN0LmQxbDBvMGtlbm42OBIOU3lsd2lhIExld2lja2FqJgoUc3VnZ2VzdC4zOGZxNHFpbm1ncngSDlBhd2XFgiBTa293cm9uaiYKFHN1Z2dlc3QuYmIzMjExZnZid2VnEg5TeWx3aWEgTGV3aWNrYWomChRzdWdnZXN0LmNwZDI1dDI4MGM1dxIOU3lsd2lhIExld2lja2FqJgoUc3VnZ2VzdC5nMDhtaTNmbGkwenESDlBhd2XFgiBTa293cm9uaiUKE3N1Z2dlc3QucjR5cjZ4ZzF4eDUSDlN5bHdpYSBMZXdpY2thaiYKFHN1Z2dlc3Qudms2bXVpbTRmbXp1Eg5QYXdlxYIgU2tvd3JvbmomChRzdWdnZXN0LmhldzNzaTl3d3YwcxIOUGF3ZcWCIFNrb3dyb25qJgoUc3VnZ2VzdC5ldTl3NXlvbDIyeDISDlN5bHdpYSBMZXdpY2thaiYKFHN1Z2dlc3QudWUyYjE5MWJudG55Eg5QYXdlxYIgU2tvd3JvbmomChRzdWdnZXN0LjFscW9oaWVhMzB5cBIOUGF3ZcWCIFNrb3dyb25qJgoUc3VnZ2VzdC5oNm1qZGNmN2htaGoSDlN5bHdpYSBMZXdpY2thaiYKFHN1Z2dlc3QuNmV0N3MwbnM0d2R3Eg5TeWx3aWEgTGV3aWNrYWomChRzdWdnZXN0LmIxbzh6ZW4yM3k5aBIOU3lsd2lhIExld2lja2FqJgoUc3VnZ2VzdC5lZ2RueXlqb2ZkdXISDlBhd2XFgiBTa293cm9uaiYKFHN1Z2dlc3QudWh2ajl5NzQ1dHhuEg5TeWx3aWEgTGV3aWNrYWomChRzdWdnZXN0LmVqbTZ5ajdnMjFobBIOU3lsd2lhIExld2lja2FqJgoUc3VnZ2VzdC5xdHJsMzM4Y29ieDgSDlN5bHdpYSBMZXdpY2thaiYKFHN1Z2dlc3QuZzViYjNhYzRxbmI2Eg5QYXdlxYIgU2tvd3JvbmomChRzdWdnZXN0LnM4b2JiNzVhdG1tNBIOUGF3ZcWCIFNrb3dyb25qJgoUc3VnZ2VzdC5pdXY0ZzN1eHU3MWkSDlN5bHdpYSBMZXdpY2thaiYKFHN1Z2dlc3QudnBuaXNpdGJqNjR5Eg5TeWx3aWEgTGV3aWNrYWomChRzdWdnZXN0LmJ3M2RucTJtNHUwNhIOUGF3ZcWCIFNrb3dyb25qJgoUc3VnZ2VzdC4yY3BzNmk5M3AyNTkSDlN5bHdpYSBMZXdpY2thaiYKFHN1Z2dlc3QucWtoYXJidXBuMWkzEg5TeWx3aWEgTGV3aWNrYWomChRzdWdnZXN0Lmt6NWoxaTg4bDh0ahIOU3lsd2lhIExld2lja2FqJgoUc3VnZ2VzdC50d2syOWhmMDRvZmQSDlBhd2XFgiBTa293cm9uaiYKFHN1Z2dlc3QuN2ppN3M3bTRzNm05Eg5QYXdlxYIgU2tvd3JvbmomChRzdWdnZXN0LmJuNjdveHc1eGo0eRIOU3lsd2lhIExld2lja2FqJgoUc3VnZ2VzdC5vYmE4ZnJyNTllOTQSDlBhd2XFgiBTa293cm9uaiYKFHN1Z2dlc3Quamozdnk1NHJyZDRqEg5TeWx3aWEgTGV3aWNrYWomChRzdWdnZXN0LjltNnU5bjcwZzA1bBIOUGF3ZcWCIFNrb3dyb25qJgoUc3VnZ2VzdC52eGhvMDd4YThpMTESDlN5bHdpYSBMZXdpY2thaiYKFHN1Z2dlc3QudmdsN3hkcXBnMDBkEg5TeWx3aWEgTGV3aWNrYWomChRzdWdnZXN0LnBuM29tN2dqajB6MxIOU3lsd2lhIExld2lja2FqJgoUc3VnZ2VzdC5iNXJsYW55YjBwZDgSDlBhd2XFgiBTa293cm9uaiYKFHN1Z2dlc3Qucnl2dmU0c2tiMnlyEg5TeWx3aWEgTGV3aWNrYWomChRzdWdnZXN0LjI3eTl1Njh0dWFnahIOU3lsd2lhIExld2lja2FqJgoUc3VnZ2VzdC5kaHE3NTAxa2g0dnASDlBhd2XFgiBTa293cm9uaiYKFHN1Z2dlc3QudjI3MzI3MTFxN2NkEg5TeWx3aWEgTGV3aWNrYWomChRzdWdnZXN0LnI5M2pxOHNyaTV3NRIOU3lsd2lhIExld2lja2FyITFPelNLVEJoWFlubmRpX3FheEpUUXFJakI1MWw0SkpI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1002</Words>
  <Characters>6018</Characters>
  <Application>Microsoft Office Word</Application>
  <DocSecurity>0</DocSecurity>
  <Lines>50</Lines>
  <Paragraphs>14</Paragraphs>
  <ScaleCrop>false</ScaleCrop>
  <Company/>
  <LinksUpToDate>false</LinksUpToDate>
  <CharactersWithSpaces>7006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Perdjon</dc:creator>
  <cp:lastModifiedBy>PR2024</cp:lastModifiedBy>
  <cp:revision>2</cp:revision>
  <dcterms:created xsi:type="dcterms:W3CDTF">2024-02-06T11:43:00Z</dcterms:created>
  <dcterms:modified xsi:type="dcterms:W3CDTF">2025-11-24T16:12:00Z</dcterms:modified>
</cp:coreProperties>
</file>