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CDA9" w14:textId="01612044" w:rsidR="00797638" w:rsidRPr="00797638" w:rsidRDefault="00181942" w:rsidP="79E631FD">
      <w:pPr>
        <w:jc w:val="right"/>
        <w:rPr>
          <w:rFonts w:eastAsiaTheme="minorEastAsia"/>
        </w:rPr>
      </w:pPr>
      <w:r w:rsidRPr="79E631FD">
        <w:rPr>
          <w:rFonts w:eastAsiaTheme="minorEastAsia"/>
        </w:rPr>
        <w:t>Warszawa</w:t>
      </w:r>
      <w:r w:rsidR="0094749A" w:rsidRPr="79E631FD">
        <w:rPr>
          <w:rFonts w:eastAsiaTheme="minorEastAsia"/>
        </w:rPr>
        <w:t>, 2</w:t>
      </w:r>
      <w:r w:rsidR="00991C28" w:rsidRPr="79E631FD">
        <w:rPr>
          <w:rFonts w:eastAsiaTheme="minorEastAsia"/>
        </w:rPr>
        <w:t>4</w:t>
      </w:r>
      <w:r w:rsidR="0094749A" w:rsidRPr="79E631FD">
        <w:rPr>
          <w:rFonts w:eastAsiaTheme="minorEastAsia"/>
        </w:rPr>
        <w:t>.</w:t>
      </w:r>
      <w:r w:rsidR="00991C28" w:rsidRPr="79E631FD">
        <w:rPr>
          <w:rFonts w:eastAsiaTheme="minorEastAsia"/>
        </w:rPr>
        <w:t>11</w:t>
      </w:r>
      <w:r w:rsidR="0094749A" w:rsidRPr="79E631FD">
        <w:rPr>
          <w:rFonts w:eastAsiaTheme="minorEastAsia"/>
        </w:rPr>
        <w:t>.2025</w:t>
      </w:r>
      <w:r w:rsidR="00E914FF" w:rsidRPr="79E631FD">
        <w:rPr>
          <w:rFonts w:eastAsiaTheme="minorEastAsia"/>
        </w:rPr>
        <w:t xml:space="preserve"> r.</w:t>
      </w:r>
      <w:r w:rsidRPr="79E631FD">
        <w:rPr>
          <w:rFonts w:eastAsiaTheme="minorEastAsia"/>
        </w:rPr>
        <w:t xml:space="preserve"> </w:t>
      </w:r>
    </w:p>
    <w:p w14:paraId="298A2CA8" w14:textId="6FE2C012" w:rsidR="00B4456A" w:rsidRPr="00331AA9" w:rsidRDefault="00F80448" w:rsidP="006460A6">
      <w:pPr>
        <w:jc w:val="center"/>
        <w:rPr>
          <w:rFonts w:eastAsiaTheme="minorEastAsia"/>
          <w:b/>
          <w:bCs/>
          <w:sz w:val="24"/>
          <w:szCs w:val="24"/>
        </w:rPr>
      </w:pPr>
      <w:r w:rsidRPr="00331AA9">
        <w:rPr>
          <w:rFonts w:eastAsiaTheme="minorEastAsia"/>
          <w:b/>
          <w:bCs/>
          <w:sz w:val="24"/>
          <w:szCs w:val="24"/>
        </w:rPr>
        <w:t xml:space="preserve">W </w:t>
      </w:r>
      <w:r w:rsidR="00B02A8B" w:rsidRPr="00331AA9">
        <w:rPr>
          <w:rFonts w:eastAsiaTheme="minorEastAsia"/>
          <w:b/>
          <w:bCs/>
          <w:sz w:val="24"/>
          <w:szCs w:val="24"/>
        </w:rPr>
        <w:t xml:space="preserve">trzecim kwartale 2025 r. </w:t>
      </w:r>
      <w:r w:rsidR="00145CF6" w:rsidRPr="00331AA9">
        <w:rPr>
          <w:rFonts w:eastAsiaTheme="minorEastAsia"/>
          <w:b/>
          <w:bCs/>
          <w:sz w:val="24"/>
          <w:szCs w:val="24"/>
        </w:rPr>
        <w:t xml:space="preserve">Grupa </w:t>
      </w:r>
      <w:r w:rsidR="00566B23" w:rsidRPr="00331AA9">
        <w:rPr>
          <w:rFonts w:eastAsiaTheme="minorEastAsia"/>
          <w:b/>
          <w:bCs/>
          <w:sz w:val="24"/>
          <w:szCs w:val="24"/>
        </w:rPr>
        <w:t>Eurocash utrzymał</w:t>
      </w:r>
      <w:r w:rsidR="00145CF6" w:rsidRPr="00331AA9">
        <w:rPr>
          <w:rFonts w:eastAsiaTheme="minorEastAsia"/>
          <w:b/>
          <w:bCs/>
          <w:sz w:val="24"/>
          <w:szCs w:val="24"/>
        </w:rPr>
        <w:t>a</w:t>
      </w:r>
      <w:r w:rsidR="00566B23" w:rsidRPr="00331AA9">
        <w:rPr>
          <w:rFonts w:eastAsiaTheme="minorEastAsia"/>
          <w:b/>
          <w:bCs/>
          <w:sz w:val="24"/>
          <w:szCs w:val="24"/>
        </w:rPr>
        <w:t xml:space="preserve"> s</w:t>
      </w:r>
      <w:r w:rsidR="00CA0996" w:rsidRPr="00331AA9">
        <w:rPr>
          <w:rFonts w:eastAsiaTheme="minorEastAsia"/>
          <w:b/>
          <w:bCs/>
          <w:sz w:val="24"/>
          <w:szCs w:val="24"/>
        </w:rPr>
        <w:t>tabilne</w:t>
      </w:r>
      <w:r w:rsidR="00566B23" w:rsidRPr="00331AA9">
        <w:rPr>
          <w:rFonts w:eastAsiaTheme="minorEastAsia"/>
          <w:b/>
          <w:bCs/>
          <w:sz w:val="24"/>
          <w:szCs w:val="24"/>
        </w:rPr>
        <w:t xml:space="preserve"> wynik</w:t>
      </w:r>
      <w:r w:rsidR="00145CF6" w:rsidRPr="00331AA9">
        <w:rPr>
          <w:rFonts w:eastAsiaTheme="minorEastAsia"/>
          <w:b/>
          <w:bCs/>
          <w:sz w:val="24"/>
          <w:szCs w:val="24"/>
        </w:rPr>
        <w:t>i</w:t>
      </w:r>
      <w:r w:rsidR="00566B23" w:rsidRPr="00331AA9">
        <w:rPr>
          <w:rFonts w:eastAsiaTheme="minorEastAsia"/>
          <w:b/>
          <w:bCs/>
          <w:sz w:val="24"/>
          <w:szCs w:val="24"/>
        </w:rPr>
        <w:t xml:space="preserve"> operacyjn</w:t>
      </w:r>
      <w:r w:rsidR="00145CF6" w:rsidRPr="00331AA9">
        <w:rPr>
          <w:rFonts w:eastAsiaTheme="minorEastAsia"/>
          <w:b/>
          <w:bCs/>
          <w:sz w:val="24"/>
          <w:szCs w:val="24"/>
        </w:rPr>
        <w:t>e,</w:t>
      </w:r>
      <w:r w:rsidR="00566B23" w:rsidRPr="00331AA9">
        <w:rPr>
          <w:rFonts w:eastAsiaTheme="minorEastAsia"/>
          <w:b/>
          <w:bCs/>
          <w:sz w:val="24"/>
          <w:szCs w:val="24"/>
        </w:rPr>
        <w:t xml:space="preserve"> </w:t>
      </w:r>
      <w:r w:rsidR="00345204" w:rsidRPr="00331AA9">
        <w:rPr>
          <w:rFonts w:eastAsiaTheme="minorEastAsia"/>
          <w:b/>
          <w:bCs/>
          <w:sz w:val="24"/>
          <w:szCs w:val="24"/>
        </w:rPr>
        <w:t>a także dodatni wynik EBITDA dla segmentu projektów wzrostowych</w:t>
      </w:r>
    </w:p>
    <w:p w14:paraId="41978637" w14:textId="68EF6E9E" w:rsidR="00E50FB0" w:rsidRPr="00957417" w:rsidRDefault="00DD025A" w:rsidP="00E50FB0">
      <w:pPr>
        <w:jc w:val="both"/>
        <w:rPr>
          <w:b/>
          <w:bCs/>
        </w:rPr>
      </w:pPr>
      <w:r w:rsidRPr="73968BC6">
        <w:rPr>
          <w:rFonts w:eastAsiaTheme="minorEastAsia"/>
          <w:b/>
          <w:bCs/>
        </w:rPr>
        <w:t>Grupa Eurocash</w:t>
      </w:r>
      <w:r w:rsidR="00FD26C6" w:rsidRPr="73968BC6">
        <w:rPr>
          <w:rFonts w:eastAsiaTheme="minorEastAsia"/>
          <w:b/>
          <w:bCs/>
        </w:rPr>
        <w:t xml:space="preserve">, </w:t>
      </w:r>
      <w:r w:rsidR="00FD26C6" w:rsidRPr="73968BC6">
        <w:rPr>
          <w:b/>
          <w:bCs/>
        </w:rPr>
        <w:t>mimo trudnych warunków rynkowych i spadków w kluczowych kategoriach (piwo, alkohol, napoje),</w:t>
      </w:r>
      <w:r w:rsidRPr="73968BC6">
        <w:rPr>
          <w:rFonts w:eastAsiaTheme="minorEastAsia"/>
          <w:b/>
          <w:bCs/>
        </w:rPr>
        <w:t xml:space="preserve"> </w:t>
      </w:r>
      <w:r w:rsidR="00DB5B23" w:rsidRPr="73968BC6">
        <w:rPr>
          <w:rFonts w:eastAsiaTheme="minorEastAsia"/>
          <w:b/>
          <w:bCs/>
        </w:rPr>
        <w:t>utrzymała stabilne</w:t>
      </w:r>
      <w:r w:rsidR="6EF0BF7C" w:rsidRPr="73968BC6">
        <w:rPr>
          <w:rFonts w:eastAsiaTheme="minorEastAsia"/>
          <w:b/>
          <w:bCs/>
        </w:rPr>
        <w:t xml:space="preserve"> </w:t>
      </w:r>
      <w:r w:rsidRPr="73968BC6">
        <w:rPr>
          <w:rFonts w:eastAsiaTheme="minorEastAsia"/>
          <w:b/>
          <w:bCs/>
        </w:rPr>
        <w:t>wyniki operacyjne</w:t>
      </w:r>
      <w:r w:rsidR="005C7246" w:rsidRPr="73968BC6">
        <w:rPr>
          <w:rFonts w:eastAsiaTheme="minorEastAsia"/>
          <w:b/>
          <w:bCs/>
        </w:rPr>
        <w:t xml:space="preserve">. </w:t>
      </w:r>
      <w:r w:rsidR="00E50FB0" w:rsidRPr="73968BC6">
        <w:rPr>
          <w:b/>
          <w:bCs/>
        </w:rPr>
        <w:t xml:space="preserve">Przychody </w:t>
      </w:r>
      <w:r w:rsidR="0080044E" w:rsidRPr="73968BC6">
        <w:rPr>
          <w:b/>
          <w:bCs/>
        </w:rPr>
        <w:t xml:space="preserve">w trzecim kwartale </w:t>
      </w:r>
      <w:r w:rsidR="00B20E72" w:rsidRPr="73968BC6">
        <w:rPr>
          <w:b/>
          <w:bCs/>
        </w:rPr>
        <w:t xml:space="preserve">osiągnęły poziom </w:t>
      </w:r>
      <w:r w:rsidR="00E50FB0" w:rsidRPr="73968BC6">
        <w:rPr>
          <w:b/>
          <w:bCs/>
        </w:rPr>
        <w:t>7,94 mld zł</w:t>
      </w:r>
      <w:r w:rsidR="00B20E72" w:rsidRPr="73968BC6">
        <w:rPr>
          <w:b/>
          <w:bCs/>
        </w:rPr>
        <w:t xml:space="preserve"> </w:t>
      </w:r>
      <w:r w:rsidR="2A814C51" w:rsidRPr="73968BC6">
        <w:rPr>
          <w:b/>
          <w:bCs/>
        </w:rPr>
        <w:t xml:space="preserve">notując </w:t>
      </w:r>
      <w:r w:rsidR="00B20E72" w:rsidRPr="73968BC6">
        <w:rPr>
          <w:b/>
          <w:bCs/>
        </w:rPr>
        <w:t>spadek o 4,3% r/r</w:t>
      </w:r>
      <w:r w:rsidR="00E50FB0" w:rsidRPr="73968BC6">
        <w:rPr>
          <w:b/>
          <w:bCs/>
        </w:rPr>
        <w:t xml:space="preserve">, </w:t>
      </w:r>
      <w:r w:rsidR="46506491" w:rsidRPr="73968BC6">
        <w:rPr>
          <w:b/>
          <w:bCs/>
        </w:rPr>
        <w:t xml:space="preserve">spowodowany </w:t>
      </w:r>
      <w:r w:rsidR="00E50FB0" w:rsidRPr="73968BC6">
        <w:rPr>
          <w:b/>
          <w:bCs/>
        </w:rPr>
        <w:t xml:space="preserve">głównie przez </w:t>
      </w:r>
      <w:r w:rsidR="5F9319C2" w:rsidRPr="73968BC6">
        <w:rPr>
          <w:b/>
          <w:bCs/>
        </w:rPr>
        <w:t xml:space="preserve">spadki sprzedaży w </w:t>
      </w:r>
      <w:r w:rsidR="2E90FE00" w:rsidRPr="73968BC6">
        <w:rPr>
          <w:b/>
          <w:bCs/>
        </w:rPr>
        <w:t>segment</w:t>
      </w:r>
      <w:r w:rsidR="64CE93C0" w:rsidRPr="73968BC6">
        <w:rPr>
          <w:b/>
          <w:bCs/>
        </w:rPr>
        <w:t>ach</w:t>
      </w:r>
      <w:r w:rsidR="79CA9C0C" w:rsidRPr="73968BC6">
        <w:rPr>
          <w:b/>
          <w:bCs/>
        </w:rPr>
        <w:t>: hurtowym</w:t>
      </w:r>
      <w:r w:rsidR="00E50FB0" w:rsidRPr="73968BC6">
        <w:rPr>
          <w:b/>
          <w:bCs/>
        </w:rPr>
        <w:t xml:space="preserve"> </w:t>
      </w:r>
      <w:proofErr w:type="spellStart"/>
      <w:r w:rsidR="0034545D" w:rsidRPr="73968BC6">
        <w:rPr>
          <w:b/>
          <w:bCs/>
        </w:rPr>
        <w:t>C</w:t>
      </w:r>
      <w:r w:rsidR="00E50FB0" w:rsidRPr="73968BC6">
        <w:rPr>
          <w:b/>
          <w:bCs/>
        </w:rPr>
        <w:t>ash&amp;</w:t>
      </w:r>
      <w:r w:rsidR="0034545D" w:rsidRPr="73968BC6">
        <w:rPr>
          <w:b/>
          <w:bCs/>
        </w:rPr>
        <w:t>C</w:t>
      </w:r>
      <w:r w:rsidR="00E50FB0" w:rsidRPr="73968BC6">
        <w:rPr>
          <w:b/>
          <w:bCs/>
        </w:rPr>
        <w:t>arry</w:t>
      </w:r>
      <w:proofErr w:type="spellEnd"/>
      <w:r w:rsidR="00E50FB0" w:rsidRPr="73968BC6">
        <w:rPr>
          <w:b/>
          <w:bCs/>
        </w:rPr>
        <w:t xml:space="preserve"> i </w:t>
      </w:r>
      <w:r w:rsidR="69E73674" w:rsidRPr="73968BC6">
        <w:rPr>
          <w:b/>
          <w:bCs/>
        </w:rPr>
        <w:t xml:space="preserve">detalicznym </w:t>
      </w:r>
      <w:r w:rsidR="33DD6FBC" w:rsidRPr="73968BC6">
        <w:rPr>
          <w:b/>
          <w:bCs/>
        </w:rPr>
        <w:t xml:space="preserve">(w </w:t>
      </w:r>
      <w:r w:rsidR="0700F54A" w:rsidRPr="73968BC6">
        <w:rPr>
          <w:b/>
          <w:bCs/>
        </w:rPr>
        <w:t>D</w:t>
      </w:r>
      <w:r w:rsidR="006D76E0" w:rsidRPr="73968BC6">
        <w:rPr>
          <w:b/>
          <w:bCs/>
        </w:rPr>
        <w:t>elikatesach</w:t>
      </w:r>
      <w:r w:rsidR="00E50FB0" w:rsidRPr="73968BC6">
        <w:rPr>
          <w:b/>
          <w:bCs/>
        </w:rPr>
        <w:t xml:space="preserve"> Centrum</w:t>
      </w:r>
      <w:r w:rsidR="7F36EEEA" w:rsidRPr="73968BC6">
        <w:rPr>
          <w:b/>
          <w:bCs/>
        </w:rPr>
        <w:t xml:space="preserve">). </w:t>
      </w:r>
      <w:r w:rsidR="00E50FB0" w:rsidRPr="73968BC6">
        <w:rPr>
          <w:b/>
          <w:bCs/>
        </w:rPr>
        <w:t xml:space="preserve">EBIT </w:t>
      </w:r>
      <w:r w:rsidR="3F0E3A71" w:rsidRPr="73968BC6">
        <w:rPr>
          <w:b/>
          <w:bCs/>
        </w:rPr>
        <w:t xml:space="preserve">w raportowanym okresie </w:t>
      </w:r>
      <w:r w:rsidR="00AD26C1" w:rsidRPr="73968BC6">
        <w:rPr>
          <w:b/>
          <w:bCs/>
        </w:rPr>
        <w:t xml:space="preserve">wyniósł </w:t>
      </w:r>
      <w:r w:rsidR="00E50FB0" w:rsidRPr="73968BC6">
        <w:rPr>
          <w:b/>
          <w:bCs/>
        </w:rPr>
        <w:t>86 mln zł</w:t>
      </w:r>
      <w:r w:rsidR="00EF6EBD" w:rsidRPr="73968BC6">
        <w:rPr>
          <w:b/>
          <w:bCs/>
        </w:rPr>
        <w:t>,</w:t>
      </w:r>
      <w:r w:rsidR="00E50FB0" w:rsidRPr="73968BC6">
        <w:rPr>
          <w:b/>
          <w:bCs/>
        </w:rPr>
        <w:t xml:space="preserve"> dzięki poprawie marży brutto i dyscyplinie kosztowej.</w:t>
      </w:r>
    </w:p>
    <w:p w14:paraId="118C69D6" w14:textId="188150A4" w:rsidR="00787F4C" w:rsidRPr="00787F4C" w:rsidRDefault="00787F4C" w:rsidP="00787F4C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/>
          <w:kern w:val="0"/>
          <w:lang w:eastAsia="pl-PL"/>
          <w14:ligatures w14:val="none"/>
        </w:rPr>
      </w:pPr>
      <w:r w:rsidRPr="00787F4C">
        <w:rPr>
          <w:rFonts w:eastAsia="Times New Roman"/>
          <w:kern w:val="0"/>
          <w:lang w:eastAsia="pl-PL"/>
          <w14:ligatures w14:val="none"/>
        </w:rPr>
        <w:t xml:space="preserve">Segment projektów wzrostowych </w:t>
      </w:r>
      <w:r w:rsidRPr="00736958">
        <w:rPr>
          <w:rFonts w:eastAsia="Times New Roman"/>
          <w:b/>
          <w:bCs/>
          <w:kern w:val="0"/>
          <w:lang w:eastAsia="pl-PL"/>
          <w14:ligatures w14:val="none"/>
        </w:rPr>
        <w:t>(</w:t>
      </w:r>
      <w:proofErr w:type="spellStart"/>
      <w:r w:rsidRPr="00736958">
        <w:rPr>
          <w:rFonts w:eastAsia="Times New Roman"/>
          <w:b/>
          <w:bCs/>
          <w:kern w:val="0"/>
          <w:lang w:eastAsia="pl-PL"/>
          <w14:ligatures w14:val="none"/>
        </w:rPr>
        <w:t>Frisco</w:t>
      </w:r>
      <w:proofErr w:type="spellEnd"/>
      <w:r w:rsidRPr="00736958">
        <w:rPr>
          <w:rFonts w:eastAsia="Times New Roman"/>
          <w:b/>
          <w:bCs/>
          <w:kern w:val="0"/>
          <w:lang w:eastAsia="pl-PL"/>
          <w14:ligatures w14:val="none"/>
        </w:rPr>
        <w:t xml:space="preserve"> i Duży Ben)</w:t>
      </w:r>
      <w:r w:rsidRPr="00787F4C">
        <w:rPr>
          <w:rFonts w:eastAsia="Times New Roman"/>
          <w:kern w:val="0"/>
          <w:lang w:eastAsia="pl-PL"/>
          <w14:ligatures w14:val="none"/>
        </w:rPr>
        <w:t xml:space="preserve"> kolejny kwartał z rzędu wypracował </w:t>
      </w:r>
      <w:r w:rsidRPr="00736958">
        <w:rPr>
          <w:rFonts w:eastAsia="Times New Roman"/>
          <w:b/>
          <w:bCs/>
          <w:kern w:val="0"/>
          <w:lang w:eastAsia="pl-PL"/>
          <w14:ligatures w14:val="none"/>
        </w:rPr>
        <w:t>dodatni wynik EBITDA (2 mln zł wobec -1</w:t>
      </w:r>
      <w:r w:rsidR="003C767F">
        <w:rPr>
          <w:rFonts w:eastAsia="Times New Roman"/>
          <w:b/>
          <w:bCs/>
          <w:kern w:val="0"/>
          <w:lang w:eastAsia="pl-PL"/>
          <w14:ligatures w14:val="none"/>
        </w:rPr>
        <w:t>0</w:t>
      </w:r>
      <w:r w:rsidRPr="00736958">
        <w:rPr>
          <w:rFonts w:eastAsia="Times New Roman"/>
          <w:b/>
          <w:bCs/>
          <w:kern w:val="0"/>
          <w:lang w:eastAsia="pl-PL"/>
          <w14:ligatures w14:val="none"/>
        </w:rPr>
        <w:t xml:space="preserve"> mln zł rok wcześniej)</w:t>
      </w:r>
      <w:r w:rsidRPr="00787F4C">
        <w:rPr>
          <w:rFonts w:eastAsia="Times New Roman"/>
          <w:kern w:val="0"/>
          <w:lang w:eastAsia="pl-PL"/>
          <w14:ligatures w14:val="none"/>
        </w:rPr>
        <w:t xml:space="preserve">, co potwierdza skuteczność </w:t>
      </w:r>
      <w:r w:rsidR="1514BE63" w:rsidRPr="00787F4C">
        <w:rPr>
          <w:rFonts w:eastAsia="Times New Roman"/>
          <w:kern w:val="0"/>
          <w:lang w:eastAsia="pl-PL"/>
          <w14:ligatures w14:val="none"/>
        </w:rPr>
        <w:t xml:space="preserve">przyjętej </w:t>
      </w:r>
      <w:r w:rsidR="00B42C9A" w:rsidRPr="00787F4C">
        <w:rPr>
          <w:rFonts w:eastAsia="Times New Roman"/>
          <w:kern w:val="0"/>
          <w:lang w:eastAsia="pl-PL"/>
          <w14:ligatures w14:val="none"/>
        </w:rPr>
        <w:t>strategii i</w:t>
      </w:r>
      <w:r w:rsidR="6AD8DFE2" w:rsidRPr="00787F4C">
        <w:rPr>
          <w:rFonts w:eastAsia="Times New Roman"/>
          <w:kern w:val="0"/>
          <w:lang w:eastAsia="pl-PL"/>
          <w14:ligatures w14:val="none"/>
        </w:rPr>
        <w:t xml:space="preserve"> </w:t>
      </w:r>
      <w:r w:rsidRPr="00787F4C">
        <w:rPr>
          <w:rFonts w:eastAsia="Times New Roman"/>
          <w:kern w:val="0"/>
          <w:lang w:eastAsia="pl-PL"/>
          <w14:ligatures w14:val="none"/>
        </w:rPr>
        <w:t>działań na rzecz poprawy rentowności obu spółek.</w:t>
      </w:r>
    </w:p>
    <w:p w14:paraId="7EBAA0D5" w14:textId="61FFC265" w:rsidR="00123221" w:rsidRPr="000D5B9B" w:rsidRDefault="00787F4C" w:rsidP="73968BC6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/>
          <w:lang w:eastAsia="pl-PL"/>
        </w:rPr>
      </w:pPr>
      <w:r w:rsidRPr="00736958">
        <w:rPr>
          <w:rFonts w:eastAsia="Times New Roman"/>
          <w:b/>
          <w:bCs/>
          <w:kern w:val="0"/>
          <w:lang w:eastAsia="pl-PL"/>
          <w14:ligatures w14:val="none"/>
        </w:rPr>
        <w:t>Marża brutto</w:t>
      </w:r>
      <w:r w:rsidRPr="00787F4C">
        <w:rPr>
          <w:rFonts w:eastAsia="Times New Roman"/>
          <w:kern w:val="0"/>
          <w:lang w:eastAsia="pl-PL"/>
          <w14:ligatures w14:val="none"/>
        </w:rPr>
        <w:t xml:space="preserve"> w Grupie </w:t>
      </w:r>
      <w:r w:rsidRPr="00736958">
        <w:rPr>
          <w:rFonts w:eastAsia="Times New Roman"/>
          <w:b/>
          <w:bCs/>
          <w:kern w:val="0"/>
          <w:lang w:eastAsia="pl-PL"/>
          <w14:ligatures w14:val="none"/>
        </w:rPr>
        <w:t xml:space="preserve">wzrosła o 0,2 </w:t>
      </w:r>
      <w:proofErr w:type="spellStart"/>
      <w:r w:rsidRPr="00736958">
        <w:rPr>
          <w:rFonts w:eastAsia="Times New Roman"/>
          <w:b/>
          <w:bCs/>
          <w:kern w:val="0"/>
          <w:lang w:eastAsia="pl-PL"/>
          <w14:ligatures w14:val="none"/>
        </w:rPr>
        <w:t>p.p</w:t>
      </w:r>
      <w:proofErr w:type="spellEnd"/>
      <w:r w:rsidRPr="00736958">
        <w:rPr>
          <w:rFonts w:eastAsia="Times New Roman"/>
          <w:b/>
          <w:bCs/>
          <w:kern w:val="0"/>
          <w:lang w:eastAsia="pl-PL"/>
          <w14:ligatures w14:val="none"/>
        </w:rPr>
        <w:t>. r/r</w:t>
      </w:r>
      <w:r w:rsidRPr="00787F4C">
        <w:rPr>
          <w:rFonts w:eastAsia="Times New Roman"/>
          <w:kern w:val="0"/>
          <w:lang w:eastAsia="pl-PL"/>
          <w14:ligatures w14:val="none"/>
        </w:rPr>
        <w:t>, osiągając poziom 13%, co jest efektem optymalizacji polityki cenowej.</w:t>
      </w:r>
    </w:p>
    <w:p w14:paraId="6643648F" w14:textId="6315A435" w:rsidR="00787F4C" w:rsidRDefault="00787F4C" w:rsidP="00787F4C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/>
          <w:kern w:val="0"/>
          <w:lang w:eastAsia="pl-PL"/>
          <w14:ligatures w14:val="none"/>
        </w:rPr>
      </w:pPr>
      <w:r w:rsidRPr="00787F4C">
        <w:rPr>
          <w:rFonts w:eastAsia="Times New Roman"/>
          <w:kern w:val="0"/>
          <w:lang w:eastAsia="pl-PL"/>
          <w14:ligatures w14:val="none"/>
        </w:rPr>
        <w:t>Skorygowana EBITDA</w:t>
      </w:r>
      <w:r w:rsidR="002D6812" w:rsidRPr="002D6812">
        <w:t xml:space="preserve"> (po wyłączeniu zdarzeń jednorazowych, w tym zamknięci</w:t>
      </w:r>
      <w:r w:rsidR="00364379">
        <w:t>u</w:t>
      </w:r>
      <w:r w:rsidR="002D6812" w:rsidRPr="002D6812">
        <w:t xml:space="preserve"> 30 sklepów </w:t>
      </w:r>
      <w:r w:rsidR="39BEC4E6" w:rsidRPr="002D6812">
        <w:t>własnyc</w:t>
      </w:r>
      <w:r w:rsidR="5AA4AFBF" w:rsidRPr="002D6812">
        <w:t xml:space="preserve">h sieci </w:t>
      </w:r>
      <w:r w:rsidR="002D6812" w:rsidRPr="002D6812">
        <w:t xml:space="preserve">Delikatesy Centrum) </w:t>
      </w:r>
      <w:r w:rsidR="002D6812" w:rsidRPr="00736958">
        <w:rPr>
          <w:b/>
          <w:bCs/>
        </w:rPr>
        <w:t>wyniosła 243 mln zł, rosnąc o 3% r/r.</w:t>
      </w:r>
    </w:p>
    <w:p w14:paraId="5934B8CB" w14:textId="79B3D8C3" w:rsidR="002D6812" w:rsidRPr="003C7C93" w:rsidRDefault="002D6812" w:rsidP="002D6812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Bidi"/>
          <w:sz w:val="22"/>
          <w:szCs w:val="22"/>
        </w:rPr>
      </w:pPr>
      <w:r w:rsidRPr="00736958">
        <w:rPr>
          <w:rFonts w:asciiTheme="minorHAnsi" w:hAnsiTheme="minorHAnsi" w:cstheme="minorBidi"/>
          <w:b/>
          <w:bCs/>
          <w:sz w:val="22"/>
          <w:szCs w:val="22"/>
        </w:rPr>
        <w:t xml:space="preserve">EBITDA </w:t>
      </w:r>
      <w:r w:rsidR="001B7852">
        <w:rPr>
          <w:rFonts w:asciiTheme="minorHAnsi" w:hAnsiTheme="minorHAnsi" w:cstheme="minorBidi"/>
          <w:b/>
          <w:bCs/>
          <w:sz w:val="22"/>
          <w:szCs w:val="22"/>
        </w:rPr>
        <w:t>z</w:t>
      </w:r>
      <w:r w:rsidRPr="00736958">
        <w:rPr>
          <w:rFonts w:asciiTheme="minorHAnsi" w:hAnsiTheme="minorHAnsi" w:cstheme="minorBidi"/>
          <w:b/>
          <w:bCs/>
          <w:sz w:val="22"/>
          <w:szCs w:val="22"/>
        </w:rPr>
        <w:t xml:space="preserve"> działalności hurtowej wyniosła 189 mln zł</w:t>
      </w:r>
      <w:r w:rsidRPr="003C7C93">
        <w:rPr>
          <w:rFonts w:asciiTheme="minorHAnsi" w:hAnsiTheme="minorHAnsi" w:cstheme="minorBidi"/>
          <w:sz w:val="22"/>
          <w:szCs w:val="22"/>
        </w:rPr>
        <w:t xml:space="preserve"> (-4% r/r), </w:t>
      </w:r>
      <w:r w:rsidR="00CD6009">
        <w:rPr>
          <w:rFonts w:asciiTheme="minorHAnsi" w:hAnsiTheme="minorHAnsi" w:cstheme="minorBidi"/>
          <w:sz w:val="22"/>
          <w:szCs w:val="22"/>
        </w:rPr>
        <w:t xml:space="preserve">pomimo słabszej kontrybucji segmentu </w:t>
      </w:r>
      <w:proofErr w:type="spellStart"/>
      <w:r w:rsidR="00CD6009">
        <w:rPr>
          <w:rFonts w:asciiTheme="minorHAnsi" w:hAnsiTheme="minorHAnsi" w:cstheme="minorBidi"/>
          <w:sz w:val="22"/>
          <w:szCs w:val="22"/>
        </w:rPr>
        <w:t>Cash&amp;Carry</w:t>
      </w:r>
      <w:proofErr w:type="spellEnd"/>
      <w:r w:rsidRPr="003C7C93">
        <w:rPr>
          <w:rFonts w:asciiTheme="minorHAnsi" w:hAnsiTheme="minorHAnsi" w:cstheme="minorBidi"/>
          <w:sz w:val="22"/>
          <w:szCs w:val="22"/>
        </w:rPr>
        <w:t xml:space="preserve">, a w </w:t>
      </w:r>
      <w:r w:rsidR="00CD6009">
        <w:rPr>
          <w:rFonts w:asciiTheme="minorHAnsi" w:hAnsiTheme="minorHAnsi" w:cstheme="minorBidi"/>
          <w:sz w:val="22"/>
          <w:szCs w:val="22"/>
        </w:rPr>
        <w:t>części</w:t>
      </w:r>
      <w:r w:rsidRPr="003C7C93">
        <w:rPr>
          <w:rFonts w:asciiTheme="minorHAnsi" w:hAnsiTheme="minorHAnsi" w:cstheme="minorBidi"/>
          <w:sz w:val="22"/>
          <w:szCs w:val="22"/>
        </w:rPr>
        <w:t xml:space="preserve"> </w:t>
      </w:r>
      <w:r w:rsidRPr="00736958">
        <w:rPr>
          <w:rFonts w:asciiTheme="minorHAnsi" w:hAnsiTheme="minorHAnsi" w:cstheme="minorBidi"/>
          <w:b/>
          <w:bCs/>
          <w:sz w:val="22"/>
          <w:szCs w:val="22"/>
        </w:rPr>
        <w:t xml:space="preserve">detalicznej </w:t>
      </w:r>
      <w:r w:rsidR="001B7852">
        <w:rPr>
          <w:rFonts w:asciiTheme="minorHAnsi" w:hAnsiTheme="minorHAnsi" w:cstheme="minorBidi"/>
          <w:b/>
          <w:bCs/>
          <w:sz w:val="22"/>
          <w:szCs w:val="22"/>
        </w:rPr>
        <w:t xml:space="preserve">wyniosła </w:t>
      </w:r>
      <w:r w:rsidRPr="00736958">
        <w:rPr>
          <w:rFonts w:asciiTheme="minorHAnsi" w:hAnsiTheme="minorHAnsi" w:cstheme="minorBidi"/>
          <w:b/>
          <w:bCs/>
          <w:sz w:val="22"/>
          <w:szCs w:val="22"/>
        </w:rPr>
        <w:t>77 mln zł</w:t>
      </w:r>
      <w:r w:rsidRPr="003C7C93">
        <w:rPr>
          <w:rFonts w:asciiTheme="minorHAnsi" w:hAnsiTheme="minorHAnsi" w:cstheme="minorBidi"/>
          <w:sz w:val="22"/>
          <w:szCs w:val="22"/>
        </w:rPr>
        <w:t xml:space="preserve"> (-5% r/r</w:t>
      </w:r>
      <w:r w:rsidR="34A67708" w:rsidRPr="7AE7C0B0">
        <w:rPr>
          <w:rFonts w:asciiTheme="minorHAnsi" w:hAnsiTheme="minorHAnsi" w:cstheme="minorBidi"/>
          <w:sz w:val="22"/>
          <w:szCs w:val="22"/>
        </w:rPr>
        <w:t>/)</w:t>
      </w:r>
      <w:r w:rsidR="2BD03239" w:rsidRPr="7AE7C0B0">
        <w:rPr>
          <w:rFonts w:asciiTheme="minorHAnsi" w:hAnsiTheme="minorHAnsi" w:cstheme="minorBidi"/>
          <w:sz w:val="22"/>
          <w:szCs w:val="22"/>
        </w:rPr>
        <w:t>.</w:t>
      </w:r>
    </w:p>
    <w:p w14:paraId="0F5F83D0" w14:textId="48A64A8C" w:rsidR="00F12298" w:rsidRPr="00A647AB" w:rsidRDefault="657614B7" w:rsidP="44042E56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Bidi"/>
          <w:sz w:val="22"/>
          <w:szCs w:val="22"/>
        </w:rPr>
      </w:pPr>
      <w:r w:rsidRPr="44042E56">
        <w:rPr>
          <w:rFonts w:asciiTheme="minorHAnsi" w:hAnsiTheme="minorHAnsi" w:cstheme="minorBidi"/>
          <w:b/>
          <w:bCs/>
          <w:sz w:val="22"/>
          <w:szCs w:val="22"/>
        </w:rPr>
        <w:t xml:space="preserve">Zadłużenie netto </w:t>
      </w:r>
      <w:r w:rsidRPr="44042E56">
        <w:rPr>
          <w:rFonts w:asciiTheme="minorHAnsi" w:hAnsiTheme="minorHAnsi" w:cstheme="minorBidi"/>
          <w:sz w:val="22"/>
          <w:szCs w:val="22"/>
        </w:rPr>
        <w:t xml:space="preserve">spółki </w:t>
      </w:r>
      <w:r w:rsidRPr="44042E56">
        <w:rPr>
          <w:rFonts w:asciiTheme="minorHAnsi" w:hAnsiTheme="minorHAnsi" w:cstheme="minorBidi"/>
          <w:b/>
          <w:bCs/>
          <w:sz w:val="22"/>
          <w:szCs w:val="22"/>
        </w:rPr>
        <w:t xml:space="preserve">spadło do poziomu 309 mln zł, czyli o 59 mln zł </w:t>
      </w:r>
      <w:proofErr w:type="spellStart"/>
      <w:r w:rsidRPr="44042E56">
        <w:rPr>
          <w:rFonts w:asciiTheme="minorHAnsi" w:hAnsiTheme="minorHAnsi" w:cstheme="minorBidi"/>
          <w:b/>
          <w:bCs/>
          <w:sz w:val="22"/>
          <w:szCs w:val="22"/>
        </w:rPr>
        <w:t>kw</w:t>
      </w:r>
      <w:proofErr w:type="spellEnd"/>
      <w:r w:rsidRPr="44042E56">
        <w:rPr>
          <w:rFonts w:asciiTheme="minorHAnsi" w:hAnsiTheme="minorHAnsi" w:cstheme="minorBidi"/>
          <w:b/>
          <w:bCs/>
          <w:sz w:val="22"/>
          <w:szCs w:val="22"/>
        </w:rPr>
        <w:t>/</w:t>
      </w:r>
      <w:proofErr w:type="spellStart"/>
      <w:r w:rsidRPr="44042E56">
        <w:rPr>
          <w:rFonts w:asciiTheme="minorHAnsi" w:hAnsiTheme="minorHAnsi" w:cstheme="minorBidi"/>
          <w:b/>
          <w:bCs/>
          <w:sz w:val="22"/>
          <w:szCs w:val="22"/>
        </w:rPr>
        <w:t>kw</w:t>
      </w:r>
      <w:proofErr w:type="spellEnd"/>
      <w:r w:rsidR="0B00EF46" w:rsidRPr="44042E56">
        <w:rPr>
          <w:rFonts w:asciiTheme="minorHAnsi" w:hAnsiTheme="minorHAnsi" w:cstheme="minorBidi"/>
          <w:sz w:val="22"/>
          <w:szCs w:val="22"/>
        </w:rPr>
        <w:t xml:space="preserve">, a </w:t>
      </w:r>
      <w:r w:rsidR="0B00EF46" w:rsidRPr="44042E56">
        <w:rPr>
          <w:rFonts w:asciiTheme="minorHAnsi" w:hAnsiTheme="minorHAnsi" w:cstheme="minorBidi"/>
          <w:b/>
          <w:bCs/>
          <w:sz w:val="22"/>
          <w:szCs w:val="22"/>
        </w:rPr>
        <w:t>w</w:t>
      </w:r>
      <w:r w:rsidRPr="44042E56">
        <w:rPr>
          <w:rFonts w:asciiTheme="minorHAnsi" w:hAnsiTheme="minorHAnsi" w:cstheme="minorBidi"/>
          <w:b/>
          <w:bCs/>
          <w:sz w:val="22"/>
          <w:szCs w:val="22"/>
        </w:rPr>
        <w:t>skaźnik ND/LTM EBITDA obniżył się do 0,76</w:t>
      </w:r>
      <w:r w:rsidR="20731A68" w:rsidRPr="44042E56">
        <w:rPr>
          <w:rFonts w:asciiTheme="minorHAnsi" w:hAnsiTheme="minorHAnsi" w:cstheme="minorBidi"/>
          <w:b/>
          <w:bCs/>
          <w:sz w:val="22"/>
          <w:szCs w:val="22"/>
        </w:rPr>
        <w:t>x</w:t>
      </w:r>
      <w:r w:rsidRPr="44042E56">
        <w:rPr>
          <w:rFonts w:asciiTheme="minorHAnsi" w:hAnsiTheme="minorHAnsi" w:cstheme="minorBidi"/>
          <w:sz w:val="22"/>
          <w:szCs w:val="22"/>
        </w:rPr>
        <w:t xml:space="preserve"> </w:t>
      </w:r>
      <w:r w:rsidR="0B00EF46" w:rsidRPr="44042E56">
        <w:rPr>
          <w:rFonts w:asciiTheme="minorHAnsi" w:hAnsiTheme="minorHAnsi" w:cstheme="minorBidi"/>
          <w:sz w:val="22"/>
          <w:szCs w:val="22"/>
        </w:rPr>
        <w:t>(vs. 0,85x rok wcześniej).</w:t>
      </w:r>
    </w:p>
    <w:p w14:paraId="24D89CDC" w14:textId="77777777" w:rsidR="00551FB7" w:rsidRPr="008A432C" w:rsidRDefault="00551FB7" w:rsidP="00551FB7">
      <w:pPr>
        <w:rPr>
          <w:rFonts w:eastAsia="Times New Roman"/>
          <w:b/>
          <w:bCs/>
          <w:kern w:val="0"/>
          <w:lang w:eastAsia="pl-PL"/>
          <w14:ligatures w14:val="none"/>
        </w:rPr>
      </w:pPr>
      <w:r w:rsidRPr="008A432C">
        <w:rPr>
          <w:rFonts w:eastAsia="Times New Roman"/>
          <w:b/>
          <w:bCs/>
          <w:kern w:val="0"/>
          <w:lang w:eastAsia="pl-PL"/>
          <w14:ligatures w14:val="none"/>
        </w:rPr>
        <w:t>Czynniki wpływające na wyniki</w:t>
      </w:r>
    </w:p>
    <w:p w14:paraId="5CA61A4D" w14:textId="1984EAFE" w:rsidR="73968BC6" w:rsidRDefault="4D977959" w:rsidP="73968BC6">
      <w:pPr>
        <w:pStyle w:val="NormalnyWeb"/>
        <w:jc w:val="both"/>
        <w:rPr>
          <w:rFonts w:asciiTheme="minorHAnsi" w:hAnsiTheme="minorHAnsi" w:cstheme="minorBidi"/>
          <w:sz w:val="22"/>
          <w:szCs w:val="22"/>
        </w:rPr>
      </w:pPr>
      <w:r w:rsidRPr="44042E56">
        <w:rPr>
          <w:rFonts w:asciiTheme="minorHAnsi" w:hAnsiTheme="minorHAnsi" w:cstheme="minorBidi"/>
          <w:sz w:val="22"/>
          <w:szCs w:val="22"/>
        </w:rPr>
        <w:t>Na wyniki Grupy w trzecim kwartale istotnie wpłynęła sytuacja w kategoriach kluczowych dla całego rynku – zwłaszcza w piwie, alkoholach mocnych i napojach bezalkoholowych. Spadki w tych obszarach były przede wszystkim konsekwencją chłodniejszego lata oraz wyższej akcyzy, które ograniczyły popyt. Mimo trudniejszego otoczenia, Grupa utrzymała stabiln</w:t>
      </w:r>
      <w:r w:rsidR="5C5270B9" w:rsidRPr="44042E56">
        <w:rPr>
          <w:rFonts w:asciiTheme="minorHAnsi" w:hAnsiTheme="minorHAnsi" w:cstheme="minorBidi"/>
          <w:sz w:val="22"/>
          <w:szCs w:val="22"/>
        </w:rPr>
        <w:t>e</w:t>
      </w:r>
      <w:r w:rsidRPr="44042E56">
        <w:rPr>
          <w:rFonts w:asciiTheme="minorHAnsi" w:hAnsiTheme="minorHAnsi" w:cstheme="minorBidi"/>
          <w:sz w:val="22"/>
          <w:szCs w:val="22"/>
        </w:rPr>
        <w:t xml:space="preserve"> </w:t>
      </w:r>
      <w:r w:rsidR="5C5270B9" w:rsidRPr="44042E56">
        <w:rPr>
          <w:rFonts w:asciiTheme="minorHAnsi" w:hAnsiTheme="minorHAnsi" w:cstheme="minorBidi"/>
          <w:sz w:val="22"/>
          <w:szCs w:val="22"/>
        </w:rPr>
        <w:t xml:space="preserve">wyniki </w:t>
      </w:r>
      <w:r w:rsidRPr="44042E56">
        <w:rPr>
          <w:rFonts w:asciiTheme="minorHAnsi" w:hAnsiTheme="minorHAnsi" w:cstheme="minorBidi"/>
          <w:sz w:val="22"/>
          <w:szCs w:val="22"/>
        </w:rPr>
        <w:t>operacyjn</w:t>
      </w:r>
      <w:r w:rsidR="5C5270B9" w:rsidRPr="44042E56">
        <w:rPr>
          <w:rFonts w:asciiTheme="minorHAnsi" w:hAnsiTheme="minorHAnsi" w:cstheme="minorBidi"/>
          <w:sz w:val="22"/>
          <w:szCs w:val="22"/>
        </w:rPr>
        <w:t>e</w:t>
      </w:r>
      <w:r w:rsidRPr="44042E56">
        <w:rPr>
          <w:rFonts w:asciiTheme="minorHAnsi" w:hAnsiTheme="minorHAnsi" w:cstheme="minorBidi"/>
          <w:sz w:val="22"/>
          <w:szCs w:val="22"/>
        </w:rPr>
        <w:t xml:space="preserve"> dzięki poprawie marży brutto, konsekwentnej kontroli kosztów i realizacji działań optymalizacyjnych, które wzmacniają efektywność organizacji już od kilku kwartałów.</w:t>
      </w:r>
    </w:p>
    <w:p w14:paraId="168ED004" w14:textId="179CDCBE" w:rsidR="04B72294" w:rsidRDefault="007C0F0C" w:rsidP="04B72294">
      <w:pPr>
        <w:pStyle w:val="NormalnyWeb"/>
        <w:jc w:val="both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Bidi"/>
          <w:i/>
          <w:iCs/>
          <w:sz w:val="22"/>
          <w:szCs w:val="22"/>
        </w:rPr>
        <w:t xml:space="preserve">- </w:t>
      </w:r>
      <w:r w:rsidR="003578E6" w:rsidRPr="003578E6">
        <w:rPr>
          <w:rFonts w:asciiTheme="minorHAnsi" w:hAnsiTheme="minorHAnsi" w:cstheme="minorBidi"/>
          <w:i/>
          <w:iCs/>
          <w:sz w:val="22"/>
          <w:szCs w:val="22"/>
        </w:rPr>
        <w:t xml:space="preserve">W wymagającym otoczeniu rynkowym ponownie </w:t>
      </w:r>
      <w:r w:rsidR="000877F7">
        <w:rPr>
          <w:rFonts w:asciiTheme="minorHAnsi" w:hAnsiTheme="minorHAnsi" w:cstheme="minorBidi"/>
          <w:i/>
          <w:iCs/>
          <w:sz w:val="22"/>
          <w:szCs w:val="22"/>
        </w:rPr>
        <w:t>udowadniamy</w:t>
      </w:r>
      <w:r w:rsidR="003578E6" w:rsidRPr="003578E6">
        <w:rPr>
          <w:rFonts w:asciiTheme="minorHAnsi" w:hAnsiTheme="minorHAnsi" w:cstheme="minorBidi"/>
          <w:i/>
          <w:iCs/>
          <w:sz w:val="22"/>
          <w:szCs w:val="22"/>
        </w:rPr>
        <w:t xml:space="preserve">, że </w:t>
      </w:r>
      <w:r w:rsidR="000877F7">
        <w:rPr>
          <w:rFonts w:asciiTheme="minorHAnsi" w:hAnsiTheme="minorHAnsi" w:cstheme="minorBidi"/>
          <w:i/>
          <w:iCs/>
          <w:sz w:val="22"/>
          <w:szCs w:val="22"/>
        </w:rPr>
        <w:t xml:space="preserve">potrafimy chronić </w:t>
      </w:r>
      <w:r w:rsidR="003578E6" w:rsidRPr="003578E6">
        <w:rPr>
          <w:rFonts w:asciiTheme="minorHAnsi" w:hAnsiTheme="minorHAnsi" w:cstheme="minorBidi"/>
          <w:i/>
          <w:iCs/>
          <w:sz w:val="22"/>
          <w:szCs w:val="22"/>
        </w:rPr>
        <w:t xml:space="preserve">rentowność i </w:t>
      </w:r>
      <w:r w:rsidR="000877F7">
        <w:rPr>
          <w:rFonts w:asciiTheme="minorHAnsi" w:hAnsiTheme="minorHAnsi" w:cstheme="minorBidi"/>
          <w:i/>
          <w:iCs/>
          <w:sz w:val="22"/>
          <w:szCs w:val="22"/>
        </w:rPr>
        <w:t>zachować</w:t>
      </w:r>
      <w:r w:rsidR="003578E6" w:rsidRPr="003578E6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498038AA" w:rsidRPr="7AE7C0B0">
        <w:rPr>
          <w:rFonts w:asciiTheme="minorHAnsi" w:hAnsiTheme="minorHAnsi" w:cstheme="minorBidi"/>
          <w:i/>
          <w:iCs/>
          <w:sz w:val="22"/>
          <w:szCs w:val="22"/>
        </w:rPr>
        <w:t xml:space="preserve">stabilną </w:t>
      </w:r>
      <w:r w:rsidR="003578E6" w:rsidRPr="003578E6">
        <w:rPr>
          <w:rFonts w:asciiTheme="minorHAnsi" w:hAnsiTheme="minorHAnsi" w:cstheme="minorBidi"/>
          <w:i/>
          <w:iCs/>
          <w:sz w:val="22"/>
          <w:szCs w:val="22"/>
        </w:rPr>
        <w:t xml:space="preserve">pozycję finansową. </w:t>
      </w:r>
      <w:r w:rsidR="004A200E" w:rsidRPr="004E377D">
        <w:rPr>
          <w:rFonts w:asciiTheme="minorHAnsi" w:hAnsiTheme="minorHAnsi" w:cstheme="minorBidi"/>
          <w:i/>
          <w:iCs/>
          <w:sz w:val="22"/>
          <w:szCs w:val="22"/>
        </w:rPr>
        <w:t xml:space="preserve">Konsekwentnie optymalizujemy procesy, a efektywne zarządzanie kapitałem obrotowym pozwoliło nam obniżyć zadłużenie. </w:t>
      </w:r>
      <w:r w:rsidR="6F10CF06" w:rsidRPr="0D6A2CAF">
        <w:rPr>
          <w:rFonts w:asciiTheme="minorHAnsi" w:hAnsiTheme="minorHAnsi" w:cstheme="minorBidi"/>
          <w:i/>
          <w:iCs/>
          <w:sz w:val="22"/>
          <w:szCs w:val="22"/>
        </w:rPr>
        <w:t xml:space="preserve">Niższa </w:t>
      </w:r>
      <w:r w:rsidR="6F10CF06" w:rsidRPr="0E351EDA">
        <w:rPr>
          <w:rFonts w:asciiTheme="minorHAnsi" w:hAnsiTheme="minorHAnsi" w:cstheme="minorBidi"/>
          <w:i/>
          <w:iCs/>
          <w:sz w:val="22"/>
          <w:szCs w:val="22"/>
        </w:rPr>
        <w:t>niż</w:t>
      </w:r>
      <w:r w:rsidR="2595BA02" w:rsidRPr="0402A9C8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2595BA02" w:rsidRPr="155A73CE">
        <w:rPr>
          <w:rFonts w:asciiTheme="minorHAnsi" w:hAnsiTheme="minorHAnsi" w:cstheme="minorBidi"/>
          <w:i/>
          <w:iCs/>
          <w:sz w:val="22"/>
          <w:szCs w:val="22"/>
        </w:rPr>
        <w:t>sp</w:t>
      </w:r>
      <w:r w:rsidR="12C1D96F" w:rsidRPr="155A73CE">
        <w:rPr>
          <w:rFonts w:asciiTheme="minorHAnsi" w:hAnsiTheme="minorHAnsi" w:cstheme="minorBidi"/>
          <w:i/>
          <w:iCs/>
          <w:sz w:val="22"/>
          <w:szCs w:val="22"/>
        </w:rPr>
        <w:t>odziewana</w:t>
      </w:r>
      <w:r w:rsidR="003B7EAF">
        <w:rPr>
          <w:rFonts w:asciiTheme="minorHAnsi" w:hAnsiTheme="minorHAnsi" w:cstheme="minorBidi"/>
          <w:i/>
          <w:iCs/>
          <w:sz w:val="22"/>
          <w:szCs w:val="22"/>
        </w:rPr>
        <w:t xml:space="preserve"> sprzedaż</w:t>
      </w:r>
      <w:r w:rsidR="2595BA02" w:rsidRPr="41F12304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2595BA02" w:rsidRPr="628FF37C">
        <w:rPr>
          <w:rFonts w:asciiTheme="minorHAnsi" w:hAnsiTheme="minorHAnsi" w:cstheme="minorBidi"/>
          <w:i/>
          <w:iCs/>
          <w:sz w:val="22"/>
          <w:szCs w:val="22"/>
        </w:rPr>
        <w:t xml:space="preserve">detaliczna </w:t>
      </w:r>
      <w:r w:rsidR="2595BA02" w:rsidRPr="6C6611C1">
        <w:rPr>
          <w:rFonts w:asciiTheme="minorHAnsi" w:hAnsiTheme="minorHAnsi" w:cstheme="minorBidi"/>
          <w:i/>
          <w:iCs/>
          <w:sz w:val="22"/>
          <w:szCs w:val="22"/>
        </w:rPr>
        <w:t xml:space="preserve">naszych klientów na </w:t>
      </w:r>
      <w:r w:rsidR="2595BA02" w:rsidRPr="32F42766">
        <w:rPr>
          <w:rFonts w:asciiTheme="minorHAnsi" w:hAnsiTheme="minorHAnsi" w:cstheme="minorBidi"/>
          <w:i/>
          <w:iCs/>
          <w:sz w:val="22"/>
          <w:szCs w:val="22"/>
        </w:rPr>
        <w:t xml:space="preserve">kluczowych </w:t>
      </w:r>
      <w:r w:rsidR="1146E5F2" w:rsidRPr="456B525A">
        <w:rPr>
          <w:rFonts w:asciiTheme="minorHAnsi" w:hAnsiTheme="minorHAnsi" w:cstheme="minorBidi"/>
          <w:i/>
          <w:iCs/>
          <w:sz w:val="22"/>
          <w:szCs w:val="22"/>
        </w:rPr>
        <w:t xml:space="preserve">dla nas </w:t>
      </w:r>
      <w:r w:rsidR="1146E5F2" w:rsidRPr="63118269">
        <w:rPr>
          <w:rFonts w:asciiTheme="minorHAnsi" w:hAnsiTheme="minorHAnsi" w:cstheme="minorBidi"/>
          <w:i/>
          <w:iCs/>
          <w:sz w:val="22"/>
          <w:szCs w:val="22"/>
        </w:rPr>
        <w:t xml:space="preserve">kategoriach </w:t>
      </w:r>
      <w:r w:rsidR="605249B1" w:rsidRPr="7AE7C0B0">
        <w:rPr>
          <w:rFonts w:asciiTheme="minorHAnsi" w:hAnsiTheme="minorHAnsi" w:cstheme="minorBidi"/>
          <w:i/>
          <w:iCs/>
          <w:sz w:val="22"/>
          <w:szCs w:val="22"/>
        </w:rPr>
        <w:t>sprawiła jednak</w:t>
      </w:r>
      <w:r w:rsidR="7155DBA8" w:rsidRPr="7AE7C0B0">
        <w:rPr>
          <w:rFonts w:asciiTheme="minorHAnsi" w:hAnsiTheme="minorHAnsi" w:cstheme="minorBidi"/>
          <w:i/>
          <w:iCs/>
          <w:sz w:val="22"/>
          <w:szCs w:val="22"/>
        </w:rPr>
        <w:t>,</w:t>
      </w:r>
      <w:r w:rsidR="5EC41CA6" w:rsidRPr="7AE7C0B0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108BB9C1" w:rsidRPr="7AE7C0B0">
        <w:rPr>
          <w:rFonts w:asciiTheme="minorHAnsi" w:hAnsiTheme="minorHAnsi" w:cstheme="minorBidi"/>
          <w:i/>
          <w:iCs/>
          <w:sz w:val="22"/>
          <w:szCs w:val="22"/>
        </w:rPr>
        <w:t>i</w:t>
      </w:r>
      <w:r w:rsidR="7155DBA8" w:rsidRPr="7AE7C0B0">
        <w:rPr>
          <w:rFonts w:asciiTheme="minorHAnsi" w:hAnsiTheme="minorHAnsi" w:cstheme="minorBidi"/>
          <w:i/>
          <w:iCs/>
          <w:sz w:val="22"/>
          <w:szCs w:val="22"/>
        </w:rPr>
        <w:t>ż</w:t>
      </w:r>
      <w:r w:rsidR="054DCC32" w:rsidRPr="722EB96E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1D88692D" w:rsidRPr="4A6E5F73">
        <w:rPr>
          <w:rFonts w:asciiTheme="minorHAnsi" w:hAnsiTheme="minorHAnsi" w:cstheme="minorBidi"/>
          <w:i/>
          <w:iCs/>
          <w:sz w:val="22"/>
          <w:szCs w:val="22"/>
        </w:rPr>
        <w:t xml:space="preserve">wyniki </w:t>
      </w:r>
      <w:r w:rsidR="1D88692D" w:rsidRPr="614D9540">
        <w:rPr>
          <w:rFonts w:asciiTheme="minorHAnsi" w:hAnsiTheme="minorHAnsi" w:cstheme="minorBidi"/>
          <w:i/>
          <w:iCs/>
          <w:sz w:val="22"/>
          <w:szCs w:val="22"/>
        </w:rPr>
        <w:t>są</w:t>
      </w:r>
      <w:r w:rsidR="1D88692D" w:rsidRPr="2B1D9076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1D88692D" w:rsidRPr="2088B5AA">
        <w:rPr>
          <w:rFonts w:asciiTheme="minorHAnsi" w:hAnsiTheme="minorHAnsi" w:cstheme="minorBidi"/>
          <w:i/>
          <w:iCs/>
          <w:sz w:val="22"/>
          <w:szCs w:val="22"/>
        </w:rPr>
        <w:t xml:space="preserve">poniżej naszych </w:t>
      </w:r>
      <w:r w:rsidR="1D88692D" w:rsidRPr="7FC905B4">
        <w:rPr>
          <w:rFonts w:asciiTheme="minorHAnsi" w:hAnsiTheme="minorHAnsi" w:cstheme="minorBidi"/>
          <w:i/>
          <w:iCs/>
          <w:sz w:val="22"/>
          <w:szCs w:val="22"/>
        </w:rPr>
        <w:t>oczekiwań.</w:t>
      </w:r>
      <w:r w:rsidR="004A200E" w:rsidRPr="722EB96E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233F21A6" w:rsidRPr="46AD6A8E">
        <w:rPr>
          <w:rFonts w:asciiTheme="minorHAnsi" w:hAnsiTheme="minorHAnsi" w:cstheme="minorBidi"/>
          <w:i/>
          <w:iCs/>
          <w:sz w:val="22"/>
          <w:szCs w:val="22"/>
        </w:rPr>
        <w:t>Na</w:t>
      </w:r>
      <w:r w:rsidR="003578E6" w:rsidRPr="46AD6A8E">
        <w:rPr>
          <w:rFonts w:asciiTheme="minorHAnsi" w:hAnsiTheme="minorHAnsi" w:cstheme="minorBidi"/>
          <w:i/>
          <w:iCs/>
          <w:sz w:val="22"/>
          <w:szCs w:val="22"/>
        </w:rPr>
        <w:t>sz</w:t>
      </w:r>
      <w:r w:rsidR="20A328A3" w:rsidRPr="66CD0FCF">
        <w:rPr>
          <w:rFonts w:asciiTheme="minorHAnsi" w:hAnsiTheme="minorHAnsi" w:cstheme="minorBidi"/>
          <w:i/>
          <w:iCs/>
          <w:sz w:val="22"/>
          <w:szCs w:val="22"/>
        </w:rPr>
        <w:t>ą</w:t>
      </w:r>
      <w:r w:rsidR="003578E6" w:rsidRPr="003578E6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1E51086A" w:rsidRPr="37475426">
        <w:rPr>
          <w:rFonts w:asciiTheme="minorHAnsi" w:hAnsiTheme="minorHAnsi" w:cstheme="minorBidi"/>
          <w:i/>
          <w:iCs/>
          <w:sz w:val="22"/>
          <w:szCs w:val="22"/>
        </w:rPr>
        <w:t xml:space="preserve">ambicją </w:t>
      </w:r>
      <w:r w:rsidR="003578E6" w:rsidRPr="37475426">
        <w:rPr>
          <w:rFonts w:asciiTheme="minorHAnsi" w:hAnsiTheme="minorHAnsi" w:cstheme="minorBidi"/>
          <w:i/>
          <w:iCs/>
          <w:sz w:val="22"/>
          <w:szCs w:val="22"/>
        </w:rPr>
        <w:t>jest</w:t>
      </w:r>
      <w:r w:rsidR="003578E6" w:rsidRPr="003578E6">
        <w:rPr>
          <w:rFonts w:asciiTheme="minorHAnsi" w:hAnsiTheme="minorHAnsi" w:cstheme="minorBidi"/>
          <w:i/>
          <w:iCs/>
          <w:sz w:val="22"/>
          <w:szCs w:val="22"/>
        </w:rPr>
        <w:t xml:space="preserve"> powrót na ścieżkę </w:t>
      </w:r>
      <w:r w:rsidR="2F971304" w:rsidRPr="0D843038">
        <w:rPr>
          <w:rFonts w:asciiTheme="minorHAnsi" w:hAnsiTheme="minorHAnsi" w:cstheme="minorBidi"/>
          <w:i/>
          <w:iCs/>
          <w:sz w:val="22"/>
          <w:szCs w:val="22"/>
        </w:rPr>
        <w:t>rentownego</w:t>
      </w:r>
      <w:r w:rsidR="003578E6" w:rsidRPr="37475426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3578E6" w:rsidRPr="003578E6">
        <w:rPr>
          <w:rFonts w:asciiTheme="minorHAnsi" w:hAnsiTheme="minorHAnsi" w:cstheme="minorBidi"/>
          <w:i/>
          <w:iCs/>
          <w:sz w:val="22"/>
          <w:szCs w:val="22"/>
        </w:rPr>
        <w:t>wzrostu</w:t>
      </w:r>
      <w:r w:rsidR="0071328D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71328D" w:rsidRPr="004E377D">
        <w:rPr>
          <w:rFonts w:asciiTheme="minorHAnsi" w:hAnsiTheme="minorHAnsi" w:cstheme="minorBidi"/>
          <w:i/>
          <w:iCs/>
          <w:sz w:val="22"/>
          <w:szCs w:val="22"/>
        </w:rPr>
        <w:t>– fundamenty pod to już dziś budujemy</w:t>
      </w:r>
      <w:r w:rsidR="006460A6">
        <w:rPr>
          <w:rFonts w:asciiTheme="minorHAnsi" w:hAnsiTheme="minorHAnsi" w:cstheme="minorBidi"/>
          <w:i/>
          <w:iCs/>
          <w:sz w:val="22"/>
          <w:szCs w:val="22"/>
        </w:rPr>
        <w:t>, a</w:t>
      </w:r>
      <w:r w:rsidR="003578E6" w:rsidRPr="003578E6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6460A6">
        <w:rPr>
          <w:rFonts w:asciiTheme="minorHAnsi" w:hAnsiTheme="minorHAnsi" w:cstheme="minorBidi"/>
          <w:i/>
          <w:iCs/>
          <w:sz w:val="22"/>
          <w:szCs w:val="22"/>
        </w:rPr>
        <w:t>w</w:t>
      </w:r>
      <w:r w:rsidR="003578E6" w:rsidRPr="003578E6">
        <w:rPr>
          <w:rFonts w:asciiTheme="minorHAnsi" w:hAnsiTheme="minorHAnsi" w:cstheme="minorBidi"/>
          <w:i/>
          <w:iCs/>
          <w:sz w:val="22"/>
          <w:szCs w:val="22"/>
        </w:rPr>
        <w:t xml:space="preserve"> grudniu </w:t>
      </w:r>
      <w:r w:rsidR="0071328D" w:rsidRPr="004E377D">
        <w:rPr>
          <w:rFonts w:asciiTheme="minorHAnsi" w:hAnsiTheme="minorHAnsi" w:cstheme="minorBidi"/>
          <w:i/>
          <w:iCs/>
          <w:sz w:val="22"/>
          <w:szCs w:val="22"/>
        </w:rPr>
        <w:t>przedstawimy kierunek dalszego rozwoju Grupy</w:t>
      </w:r>
      <w:r w:rsidR="003578E6" w:rsidRPr="003578E6">
        <w:rPr>
          <w:rFonts w:asciiTheme="minorHAnsi" w:hAnsiTheme="minorHAnsi" w:cstheme="minorBidi"/>
          <w:i/>
          <w:iCs/>
          <w:sz w:val="22"/>
          <w:szCs w:val="22"/>
        </w:rPr>
        <w:t xml:space="preserve"> - </w:t>
      </w:r>
      <w:r w:rsidR="003578E6" w:rsidRPr="00516A73">
        <w:rPr>
          <w:rFonts w:asciiTheme="minorHAnsi" w:hAnsiTheme="minorHAnsi" w:cstheme="minorBidi"/>
          <w:b/>
          <w:sz w:val="22"/>
          <w:szCs w:val="22"/>
        </w:rPr>
        <w:t>komentuje Paweł Surówka, Prezes Grupy Eurocash</w:t>
      </w:r>
      <w:r w:rsidR="003578E6" w:rsidRPr="00672682">
        <w:rPr>
          <w:rFonts w:asciiTheme="minorHAnsi" w:hAnsiTheme="minorHAnsi" w:cstheme="minorBidi"/>
          <w:b/>
          <w:bCs/>
          <w:i/>
          <w:iCs/>
          <w:sz w:val="22"/>
          <w:szCs w:val="22"/>
        </w:rPr>
        <w:t>.</w:t>
      </w:r>
    </w:p>
    <w:p w14:paraId="2EA4604F" w14:textId="77777777" w:rsidR="00D6314D" w:rsidRDefault="00D6314D" w:rsidP="00865920">
      <w:pPr>
        <w:jc w:val="both"/>
        <w:rPr>
          <w:rFonts w:eastAsiaTheme="minorEastAsia"/>
          <w:b/>
          <w:bCs/>
        </w:rPr>
      </w:pPr>
    </w:p>
    <w:p w14:paraId="6D3EC2AD" w14:textId="77777777" w:rsidR="00D6314D" w:rsidRDefault="00D6314D" w:rsidP="00331AA9">
      <w:pPr>
        <w:spacing w:before="480" w:after="720"/>
        <w:jc w:val="both"/>
        <w:rPr>
          <w:rFonts w:eastAsiaTheme="minorEastAsia"/>
          <w:b/>
          <w:bCs/>
        </w:rPr>
      </w:pPr>
    </w:p>
    <w:p w14:paraId="46FA794A" w14:textId="77777777" w:rsidR="00331AA9" w:rsidRDefault="00331AA9" w:rsidP="44042E56">
      <w:pPr>
        <w:jc w:val="both"/>
        <w:rPr>
          <w:rFonts w:eastAsiaTheme="minorEastAsia"/>
          <w:b/>
          <w:bCs/>
        </w:rPr>
      </w:pPr>
    </w:p>
    <w:p w14:paraId="70E65364" w14:textId="1B37CE85" w:rsidR="009E3709" w:rsidRPr="00BE3960" w:rsidRDefault="4F41F641" w:rsidP="44042E56">
      <w:pPr>
        <w:jc w:val="both"/>
        <w:rPr>
          <w:rFonts w:eastAsiaTheme="minorEastAsia"/>
          <w:b/>
          <w:bCs/>
        </w:rPr>
      </w:pPr>
      <w:r w:rsidRPr="44042E56">
        <w:rPr>
          <w:rFonts w:eastAsiaTheme="minorEastAsia"/>
          <w:b/>
          <w:bCs/>
        </w:rPr>
        <w:t>Sytuacja na rynku FMCG</w:t>
      </w:r>
    </w:p>
    <w:p w14:paraId="569C1DCC" w14:textId="7E53FB8A" w:rsidR="5C9FE416" w:rsidRDefault="4F41F641" w:rsidP="44042E56">
      <w:pPr>
        <w:jc w:val="both"/>
        <w:rPr>
          <w:rFonts w:eastAsiaTheme="minorEastAsia"/>
        </w:rPr>
      </w:pPr>
      <w:r w:rsidRPr="44042E56">
        <w:rPr>
          <w:rFonts w:eastAsiaTheme="minorEastAsia"/>
        </w:rPr>
        <w:lastRenderedPageBreak/>
        <w:t xml:space="preserve">W trzecim kwartale 2025 roku polski rynek FMCG odnotował wzrost o 4,6% r/r, co oznacza przyspieszenie w porównaniu z </w:t>
      </w:r>
      <w:r w:rsidR="55D7D4FD" w:rsidRPr="44042E56">
        <w:rPr>
          <w:rFonts w:eastAsiaTheme="minorEastAsia"/>
        </w:rPr>
        <w:t>ubiegły</w:t>
      </w:r>
      <w:r w:rsidR="45D8511D" w:rsidRPr="44042E56">
        <w:rPr>
          <w:rFonts w:eastAsiaTheme="minorEastAsia"/>
        </w:rPr>
        <w:t xml:space="preserve">m </w:t>
      </w:r>
      <w:r w:rsidRPr="44042E56">
        <w:rPr>
          <w:rFonts w:eastAsiaTheme="minorEastAsia"/>
        </w:rPr>
        <w:t>okiem. Głównymi motorami wzrostu były kategorie impulsowe oraz te, w których nadal widać wyraźną presję cenową. Jednocześnie część dużych segmentów</w:t>
      </w:r>
      <w:r w:rsidR="2BC760B9" w:rsidRPr="44042E56">
        <w:rPr>
          <w:rFonts w:eastAsiaTheme="minorEastAsia"/>
        </w:rPr>
        <w:t xml:space="preserve"> rynku</w:t>
      </w:r>
      <w:r w:rsidRPr="44042E56">
        <w:rPr>
          <w:rFonts w:eastAsiaTheme="minorEastAsia"/>
        </w:rPr>
        <w:t xml:space="preserve"> weszła w fazę naturalnej korekty po wyjątkowo silnym roku poprzednim.</w:t>
      </w:r>
      <w:r w:rsidR="702F5D72" w:rsidRPr="44042E56">
        <w:rPr>
          <w:rFonts w:eastAsiaTheme="minorEastAsia"/>
        </w:rPr>
        <w:t xml:space="preserve"> </w:t>
      </w:r>
      <w:r w:rsidRPr="44042E56">
        <w:rPr>
          <w:rFonts w:eastAsiaTheme="minorEastAsia"/>
        </w:rPr>
        <w:t xml:space="preserve">Wyzwaniem pozostawał segment </w:t>
      </w:r>
      <w:r w:rsidR="100DC369" w:rsidRPr="44042E56">
        <w:rPr>
          <w:rFonts w:eastAsiaTheme="minorEastAsia"/>
        </w:rPr>
        <w:t>sklepów niezależnych i miękkiej franczyzy (</w:t>
      </w:r>
      <w:r w:rsidRPr="44042E56">
        <w:rPr>
          <w:rFonts w:eastAsiaTheme="minorEastAsia"/>
        </w:rPr>
        <w:t>WRM*</w:t>
      </w:r>
      <w:r w:rsidR="100DC369" w:rsidRPr="44042E56">
        <w:rPr>
          <w:rFonts w:eastAsiaTheme="minorEastAsia"/>
        </w:rPr>
        <w:t>)</w:t>
      </w:r>
      <w:r w:rsidRPr="44042E56">
        <w:rPr>
          <w:rFonts w:eastAsiaTheme="minorEastAsia"/>
        </w:rPr>
        <w:t>, który skurczył się o 3% r/r. Największe spadki dotknęły kategorie alkoholowe</w:t>
      </w:r>
      <w:r w:rsidR="0BF86B9E" w:rsidRPr="44042E56">
        <w:rPr>
          <w:rFonts w:eastAsiaTheme="minorEastAsia"/>
        </w:rPr>
        <w:t xml:space="preserve"> </w:t>
      </w:r>
      <w:r w:rsidR="0BF86B9E">
        <w:t>(-7% r/r)</w:t>
      </w:r>
      <w:r w:rsidRPr="44042E56">
        <w:rPr>
          <w:rFonts w:eastAsiaTheme="minorEastAsia"/>
        </w:rPr>
        <w:t>, piwo</w:t>
      </w:r>
      <w:r w:rsidR="0BF86B9E" w:rsidRPr="44042E56">
        <w:rPr>
          <w:rFonts w:eastAsiaTheme="minorEastAsia"/>
        </w:rPr>
        <w:t xml:space="preserve"> </w:t>
      </w:r>
      <w:r w:rsidR="0BF86B9E">
        <w:t xml:space="preserve">(-9% r/r) </w:t>
      </w:r>
      <w:r w:rsidRPr="44042E56">
        <w:rPr>
          <w:rFonts w:eastAsiaTheme="minorEastAsia"/>
        </w:rPr>
        <w:t>oraz napoje</w:t>
      </w:r>
      <w:r w:rsidR="3C2D7A59" w:rsidRPr="44042E56">
        <w:rPr>
          <w:rFonts w:eastAsiaTheme="minorEastAsia"/>
        </w:rPr>
        <w:t xml:space="preserve"> </w:t>
      </w:r>
      <w:r w:rsidR="3C2D7A59">
        <w:t>(-10% r/r)</w:t>
      </w:r>
      <w:r w:rsidR="00177E75">
        <w:t xml:space="preserve"> </w:t>
      </w:r>
      <w:r w:rsidR="00177E75" w:rsidRPr="44042E56">
        <w:rPr>
          <w:rFonts w:eastAsiaTheme="minorEastAsia"/>
        </w:rPr>
        <w:t xml:space="preserve">– obszary szczególnie wrażliwe na słabszą pogodę, zmiany preferencji konsumentów oraz rosnące obciążenia regulacyjne, takie jak system kaucyjny czy kolejne podwyżki akcyzy. </w:t>
      </w:r>
    </w:p>
    <w:p w14:paraId="22187199" w14:textId="7F44FBD0" w:rsidR="007B2602" w:rsidRPr="007B2602" w:rsidRDefault="007B2602" w:rsidP="004949D5">
      <w:pPr>
        <w:spacing w:before="240" w:after="240" w:line="240" w:lineRule="auto"/>
        <w:jc w:val="both"/>
        <w:rPr>
          <w:rFonts w:eastAsiaTheme="minorEastAsia"/>
          <w:b/>
          <w:bCs/>
          <w:i/>
          <w:iCs/>
        </w:rPr>
      </w:pPr>
      <w:r w:rsidRPr="007B2602">
        <w:rPr>
          <w:rFonts w:eastAsiaTheme="minorEastAsia"/>
          <w:i/>
          <w:iCs/>
        </w:rPr>
        <w:t xml:space="preserve">– </w:t>
      </w:r>
      <w:r w:rsidR="0042144F" w:rsidRPr="0042144F">
        <w:rPr>
          <w:rFonts w:eastAsiaTheme="minorEastAsia"/>
          <w:i/>
          <w:iCs/>
        </w:rPr>
        <w:t xml:space="preserve">Utrzymujemy </w:t>
      </w:r>
      <w:r w:rsidR="4401B361" w:rsidRPr="6749B910">
        <w:rPr>
          <w:rFonts w:eastAsiaTheme="minorEastAsia"/>
          <w:i/>
          <w:iCs/>
        </w:rPr>
        <w:t>wysok</w:t>
      </w:r>
      <w:r w:rsidR="29933C85" w:rsidRPr="6749B910">
        <w:rPr>
          <w:rFonts w:eastAsiaTheme="minorEastAsia"/>
          <w:i/>
          <w:iCs/>
        </w:rPr>
        <w:t xml:space="preserve">ą dyscyplinę </w:t>
      </w:r>
      <w:r w:rsidR="4401B361" w:rsidRPr="6A1C6362">
        <w:rPr>
          <w:rFonts w:eastAsiaTheme="minorEastAsia"/>
          <w:i/>
          <w:iCs/>
        </w:rPr>
        <w:t>kosztow</w:t>
      </w:r>
      <w:r w:rsidR="0D46193D" w:rsidRPr="6A1C6362">
        <w:rPr>
          <w:rFonts w:eastAsiaTheme="minorEastAsia"/>
          <w:i/>
          <w:iCs/>
        </w:rPr>
        <w:t>ą</w:t>
      </w:r>
      <w:r w:rsidR="0042144F" w:rsidRPr="0042144F">
        <w:rPr>
          <w:rFonts w:eastAsiaTheme="minorEastAsia"/>
          <w:i/>
          <w:iCs/>
        </w:rPr>
        <w:t>, co pozwala nam stabilizować</w:t>
      </w:r>
      <w:r w:rsidR="6C82E5FB" w:rsidRPr="6A1C6362">
        <w:rPr>
          <w:rFonts w:eastAsiaTheme="minorEastAsia"/>
          <w:i/>
          <w:iCs/>
        </w:rPr>
        <w:t xml:space="preserve"> rentowność </w:t>
      </w:r>
      <w:r w:rsidR="0042144F" w:rsidRPr="0042144F">
        <w:rPr>
          <w:rFonts w:eastAsiaTheme="minorEastAsia"/>
          <w:i/>
          <w:iCs/>
        </w:rPr>
        <w:t xml:space="preserve">EBIT nawet przy niższych przychodach. Jednocześnie poprawa w zarządzaniu kapitałem obrotowym umożliwia </w:t>
      </w:r>
      <w:r w:rsidR="10D1A24A" w:rsidRPr="6DC39A22">
        <w:rPr>
          <w:rFonts w:eastAsiaTheme="minorEastAsia"/>
          <w:i/>
          <w:iCs/>
        </w:rPr>
        <w:t xml:space="preserve">trzymanie w ryzach </w:t>
      </w:r>
      <w:r w:rsidR="0042144F" w:rsidRPr="0042144F">
        <w:rPr>
          <w:rFonts w:eastAsiaTheme="minorEastAsia"/>
          <w:i/>
          <w:iCs/>
        </w:rPr>
        <w:t>zadłużenia</w:t>
      </w:r>
      <w:r w:rsidR="007C0F0C">
        <w:rPr>
          <w:rFonts w:eastAsiaTheme="minorEastAsia"/>
          <w:i/>
          <w:iCs/>
        </w:rPr>
        <w:t xml:space="preserve"> </w:t>
      </w:r>
      <w:r w:rsidR="0042144F">
        <w:rPr>
          <w:rFonts w:eastAsiaTheme="minorEastAsia"/>
          <w:i/>
          <w:iCs/>
        </w:rPr>
        <w:t xml:space="preserve"> </w:t>
      </w:r>
      <w:r w:rsidRPr="007B2602">
        <w:rPr>
          <w:rFonts w:eastAsiaTheme="minorEastAsia"/>
          <w:b/>
          <w:bCs/>
          <w:i/>
          <w:iCs/>
        </w:rPr>
        <w:t xml:space="preserve">– </w:t>
      </w:r>
      <w:r w:rsidRPr="00516A73">
        <w:rPr>
          <w:rFonts w:eastAsiaTheme="minorEastAsia"/>
          <w:b/>
        </w:rPr>
        <w:t xml:space="preserve">mówi Piotr </w:t>
      </w:r>
      <w:proofErr w:type="spellStart"/>
      <w:r w:rsidRPr="00516A73">
        <w:rPr>
          <w:rFonts w:eastAsiaTheme="minorEastAsia"/>
          <w:b/>
        </w:rPr>
        <w:t>Nowjalis</w:t>
      </w:r>
      <w:proofErr w:type="spellEnd"/>
      <w:r w:rsidRPr="00516A73">
        <w:rPr>
          <w:rFonts w:eastAsiaTheme="minorEastAsia"/>
          <w:b/>
        </w:rPr>
        <w:t>, CFO Grupy Eurocash.</w:t>
      </w:r>
    </w:p>
    <w:p w14:paraId="5019768B" w14:textId="76297D15" w:rsidR="1908A311" w:rsidRPr="00D14E36" w:rsidRDefault="17983116" w:rsidP="004949D5">
      <w:pPr>
        <w:spacing w:before="240" w:after="240" w:line="240" w:lineRule="auto"/>
        <w:jc w:val="both"/>
        <w:rPr>
          <w:rFonts w:eastAsiaTheme="minorEastAsia"/>
          <w:b/>
          <w:bCs/>
        </w:rPr>
      </w:pPr>
      <w:r w:rsidRPr="341D8BBB">
        <w:rPr>
          <w:rFonts w:eastAsiaTheme="minorEastAsia"/>
          <w:b/>
          <w:bCs/>
        </w:rPr>
        <w:t>F</w:t>
      </w:r>
      <w:r w:rsidR="1908A311" w:rsidRPr="00D14E36">
        <w:rPr>
          <w:rFonts w:eastAsiaTheme="minorEastAsia"/>
          <w:b/>
          <w:bCs/>
        </w:rPr>
        <w:t>ranczyza</w:t>
      </w:r>
      <w:r w:rsidR="00426849" w:rsidRPr="00D14E36">
        <w:rPr>
          <w:rFonts w:eastAsiaTheme="minorEastAsia"/>
          <w:b/>
          <w:bCs/>
        </w:rPr>
        <w:t xml:space="preserve"> i sieci partnerskie</w:t>
      </w:r>
      <w:r w:rsidR="00E27167" w:rsidRPr="00D14E36">
        <w:rPr>
          <w:rFonts w:eastAsiaTheme="minorEastAsia"/>
          <w:b/>
          <w:bCs/>
        </w:rPr>
        <w:t xml:space="preserve"> Grupy Eurocash</w:t>
      </w:r>
      <w:r w:rsidR="0042144F">
        <w:rPr>
          <w:rFonts w:eastAsiaTheme="minorEastAsia"/>
          <w:b/>
          <w:bCs/>
        </w:rPr>
        <w:t xml:space="preserve"> </w:t>
      </w:r>
    </w:p>
    <w:p w14:paraId="0105C205" w14:textId="71F9E9DA" w:rsidR="008538BE" w:rsidRDefault="22C04791" w:rsidP="00865920">
      <w:pPr>
        <w:spacing w:before="240" w:after="240" w:line="240" w:lineRule="auto"/>
        <w:jc w:val="both"/>
        <w:rPr>
          <w:rFonts w:eastAsiaTheme="minorEastAsia"/>
        </w:rPr>
      </w:pPr>
      <w:r w:rsidRPr="79E631FD">
        <w:rPr>
          <w:rFonts w:eastAsiaTheme="minorEastAsia"/>
        </w:rPr>
        <w:t xml:space="preserve">Segment miękkiej franczyzy </w:t>
      </w:r>
      <w:r w:rsidR="778EDDA8" w:rsidRPr="79E631FD">
        <w:rPr>
          <w:rFonts w:eastAsiaTheme="minorEastAsia"/>
        </w:rPr>
        <w:t>odnotowa</w:t>
      </w:r>
      <w:r w:rsidR="2E3FAFB6" w:rsidRPr="79E631FD">
        <w:rPr>
          <w:rFonts w:eastAsiaTheme="minorEastAsia"/>
        </w:rPr>
        <w:t>ł</w:t>
      </w:r>
      <w:r w:rsidR="778EDDA8" w:rsidRPr="79E631FD">
        <w:rPr>
          <w:rFonts w:eastAsiaTheme="minorEastAsia"/>
        </w:rPr>
        <w:t xml:space="preserve"> </w:t>
      </w:r>
      <w:r w:rsidR="00793E73" w:rsidRPr="79E631FD">
        <w:rPr>
          <w:rFonts w:eastAsiaTheme="minorEastAsia"/>
        </w:rPr>
        <w:t xml:space="preserve">w trzecim kwartale </w:t>
      </w:r>
      <w:r w:rsidR="00E26194" w:rsidRPr="79E631FD">
        <w:rPr>
          <w:rFonts w:eastAsiaTheme="minorEastAsia"/>
        </w:rPr>
        <w:t>płaską</w:t>
      </w:r>
      <w:r w:rsidR="00793E73" w:rsidRPr="79E631FD">
        <w:rPr>
          <w:rFonts w:eastAsiaTheme="minorEastAsia"/>
        </w:rPr>
        <w:t xml:space="preserve"> </w:t>
      </w:r>
      <w:r w:rsidR="778EDDA8" w:rsidRPr="79E631FD">
        <w:rPr>
          <w:rFonts w:eastAsiaTheme="minorEastAsia"/>
        </w:rPr>
        <w:t xml:space="preserve">dynamikę sprzedaży LFL. </w:t>
      </w:r>
      <w:r w:rsidR="000A6772" w:rsidRPr="79E631FD">
        <w:rPr>
          <w:rFonts w:eastAsiaTheme="minorEastAsia"/>
        </w:rPr>
        <w:t>Liczba obsługiwanych sklepów działających w modelu franczyzowym zwiększyła się o 177 w stosunku do końca 2024 r.</w:t>
      </w:r>
    </w:p>
    <w:p w14:paraId="7327F52D" w14:textId="5B9269A8" w:rsidR="50F2EEE5" w:rsidRPr="00B90DCD" w:rsidRDefault="00E53097" w:rsidP="35C1AB62">
      <w:pPr>
        <w:spacing w:line="276" w:lineRule="auto"/>
        <w:jc w:val="both"/>
        <w:rPr>
          <w:rFonts w:eastAsiaTheme="minorEastAsia"/>
          <w:sz w:val="18"/>
          <w:szCs w:val="18"/>
        </w:rPr>
      </w:pPr>
      <w:r w:rsidRPr="471C97FE">
        <w:rPr>
          <w:rFonts w:eastAsiaTheme="minorEastAsia"/>
          <w:sz w:val="18"/>
          <w:szCs w:val="18"/>
        </w:rPr>
        <w:t>*WRM Rynek docelowy dla działalności hurtowej Eurocash obejmuje głównie: segment Sklepów Niezależnych i Miękkich Franczyz oraz wybrane Zorganizowane Sieci Sklepów Osiedlowych.</w:t>
      </w:r>
    </w:p>
    <w:p w14:paraId="6E6A1FF6" w14:textId="77777777" w:rsidR="00865920" w:rsidRDefault="00865920" w:rsidP="003007C4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325E84C" w14:textId="0C9142E6" w:rsidR="003007C4" w:rsidRPr="00514BF6" w:rsidRDefault="003007C4" w:rsidP="003007C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color w:val="808080" w:themeColor="background1" w:themeShade="80"/>
          <w:sz w:val="20"/>
          <w:szCs w:val="20"/>
        </w:rPr>
      </w:pPr>
      <w:r w:rsidRPr="389D4574">
        <w:rPr>
          <w:rFonts w:asciiTheme="minorHAnsi" w:eastAsia="Arial Unicode MS" w:hAnsiTheme="minorHAnsi" w:cstheme="minorBidi"/>
          <w:b/>
          <w:color w:val="595959" w:themeColor="text1" w:themeTint="A6"/>
          <w:sz w:val="20"/>
          <w:szCs w:val="20"/>
          <w:bdr w:val="nil"/>
          <w:lang w:eastAsia="en-US"/>
        </w:rPr>
        <w:t>Grupa Eurocash</w:t>
      </w:r>
      <w:r w:rsidRPr="389D4574">
        <w:rPr>
          <w:rFonts w:asciiTheme="minorHAnsi" w:eastAsia="Arial Unicode MS" w:hAnsiTheme="minorHAnsi" w:cstheme="minorBidi"/>
          <w:color w:val="595959" w:themeColor="text1" w:themeTint="A6"/>
          <w:sz w:val="20"/>
          <w:szCs w:val="20"/>
          <w:bdr w:val="nil"/>
          <w:lang w:eastAsia="en-US"/>
        </w:rPr>
        <w:t xml:space="preserve"> jest największym polskim hurtowym dystrybutorem produktów FMCG, właścicielem lidera rynku e-</w:t>
      </w:r>
      <w:proofErr w:type="spellStart"/>
      <w:r w:rsidRPr="389D4574">
        <w:rPr>
          <w:rFonts w:asciiTheme="minorHAnsi" w:eastAsia="Arial Unicode MS" w:hAnsiTheme="minorHAnsi" w:cstheme="minorBidi"/>
          <w:color w:val="595959" w:themeColor="text1" w:themeTint="A6"/>
          <w:sz w:val="20"/>
          <w:szCs w:val="20"/>
          <w:bdr w:val="nil"/>
          <w:lang w:eastAsia="en-US"/>
        </w:rPr>
        <w:t>grocery</w:t>
      </w:r>
      <w:proofErr w:type="spellEnd"/>
      <w:r w:rsidRPr="389D4574">
        <w:rPr>
          <w:rFonts w:asciiTheme="minorHAnsi" w:eastAsia="Arial Unicode MS" w:hAnsiTheme="minorHAnsi" w:cstheme="minorBidi"/>
          <w:color w:val="595959" w:themeColor="text1" w:themeTint="A6"/>
          <w:sz w:val="20"/>
          <w:szCs w:val="20"/>
          <w:bdr w:val="nil"/>
          <w:lang w:eastAsia="en-US"/>
        </w:rPr>
        <w:t xml:space="preserve"> Frisco.pl, partnerem logistycznym i technologicznym </w:t>
      </w:r>
      <w:r w:rsidR="52A57C7B" w:rsidRPr="2A936A0C">
        <w:rPr>
          <w:rFonts w:asciiTheme="minorHAnsi" w:eastAsia="Arial Unicode MS" w:hAnsiTheme="minorHAnsi" w:cstheme="minorBidi"/>
          <w:color w:val="595959" w:themeColor="text1" w:themeTint="A6"/>
          <w:sz w:val="20"/>
          <w:szCs w:val="20"/>
          <w:lang w:eastAsia="en-US"/>
        </w:rPr>
        <w:t xml:space="preserve">niezależnych spożywczych </w:t>
      </w:r>
      <w:r w:rsidRPr="389D4574">
        <w:rPr>
          <w:rFonts w:asciiTheme="minorHAnsi" w:eastAsia="Arial Unicode MS" w:hAnsiTheme="minorHAnsi" w:cstheme="minorBidi"/>
          <w:color w:val="595959" w:themeColor="text1" w:themeTint="A6"/>
          <w:sz w:val="20"/>
          <w:szCs w:val="20"/>
          <w:bdr w:val="nil"/>
          <w:lang w:eastAsia="en-US"/>
        </w:rPr>
        <w:t xml:space="preserve">sklepów lokalnych.  Zarządza rozbudowaną strukturą sieci franczyzowych, agencyjnych i partnerskich, takich jak ABC, Delikatesy Centrum, Groszek, Gama, Duży Ben, Lewiatan czy Euro Sklep. Z ponad 15,5 tys. placówek Grupa Eurocash, zgodnie z analizą Deloitte, jest największym franczyzodawcą w Polsce, co czyni </w:t>
      </w:r>
      <w:r w:rsidR="7AF4BC7A" w:rsidRPr="5BD224E5">
        <w:rPr>
          <w:rFonts w:asciiTheme="minorHAnsi" w:eastAsia="Arial Unicode MS" w:hAnsiTheme="minorHAnsi" w:cstheme="minorBidi"/>
          <w:color w:val="595959" w:themeColor="text1" w:themeTint="A6"/>
          <w:sz w:val="20"/>
          <w:szCs w:val="20"/>
          <w:bdr w:val="nil"/>
          <w:lang w:eastAsia="en-US"/>
        </w:rPr>
        <w:t xml:space="preserve">ją </w:t>
      </w:r>
      <w:r w:rsidRPr="389D4574">
        <w:rPr>
          <w:rFonts w:asciiTheme="minorHAnsi" w:eastAsia="Arial Unicode MS" w:hAnsiTheme="minorHAnsi" w:cstheme="minorBidi"/>
          <w:color w:val="595959" w:themeColor="text1" w:themeTint="A6"/>
          <w:sz w:val="20"/>
          <w:szCs w:val="20"/>
          <w:bdr w:val="nil"/>
          <w:lang w:eastAsia="en-US"/>
        </w:rPr>
        <w:t xml:space="preserve">kluczowym partnerem </w:t>
      </w:r>
      <w:r w:rsidRPr="50BC1504">
        <w:rPr>
          <w:rFonts w:asciiTheme="minorHAnsi" w:eastAsia="Arial Unicode MS" w:hAnsiTheme="minorHAnsi" w:cstheme="minorBidi"/>
          <w:color w:val="595959" w:themeColor="text1" w:themeTint="A6"/>
          <w:sz w:val="20"/>
          <w:szCs w:val="20"/>
          <w:bdr w:val="nil"/>
          <w:lang w:eastAsia="en-US"/>
        </w:rPr>
        <w:t>rozwoju</w:t>
      </w:r>
      <w:r w:rsidRPr="389D4574">
        <w:rPr>
          <w:rFonts w:asciiTheme="minorHAnsi" w:eastAsia="Arial Unicode MS" w:hAnsiTheme="minorHAnsi" w:cstheme="minorBidi"/>
          <w:color w:val="595959" w:themeColor="text1" w:themeTint="A6"/>
          <w:sz w:val="20"/>
          <w:szCs w:val="20"/>
          <w:bdr w:val="nil"/>
          <w:lang w:eastAsia="en-US"/>
        </w:rPr>
        <w:t xml:space="preserve"> dla tysięcy lokalnych przedsiębiorców. Grupa oferuje z jednej strony efektywne modele biznesowe, a z drugiej skalę zakupową, logistykę, wsparcie marketingowe, dostęp do wiedzy oraz nowoczesne rozwiązania technologiczne wspierające prowadzenie i rozwój sklepu. Z liczbą ponad 19 tys. zatrudnianych pracowników i 90 tys. klientów, Eurocash od lat zajmuje miejsce w czołówce największych polskich firm, kompleksowo kształtując rynek polskiego handlu i wyznaczając kierunki rozwoju branży. Dąży do tego, by wyznaczać trendy także w zakresie odpowiedzialności. Do 2030 r. Grupa zamierza zmniejszyć swoją emisję CO2 o 42 proc. w ramach strategii dekarbonizacji, jaką przyjęła w 2022 r. – w zgodzie z celami Porozumienia Paryskiego, w ramach ścieżki określonej przez Science </w:t>
      </w:r>
      <w:proofErr w:type="spellStart"/>
      <w:r w:rsidRPr="389D4574">
        <w:rPr>
          <w:rFonts w:asciiTheme="minorHAnsi" w:eastAsia="Arial Unicode MS" w:hAnsiTheme="minorHAnsi" w:cstheme="minorBidi"/>
          <w:color w:val="595959" w:themeColor="text1" w:themeTint="A6"/>
          <w:sz w:val="20"/>
          <w:szCs w:val="20"/>
          <w:bdr w:val="nil"/>
          <w:lang w:eastAsia="en-US"/>
        </w:rPr>
        <w:t>Based</w:t>
      </w:r>
      <w:proofErr w:type="spellEnd"/>
      <w:r w:rsidRPr="389D4574">
        <w:rPr>
          <w:rFonts w:asciiTheme="minorHAnsi" w:eastAsia="Arial Unicode MS" w:hAnsiTheme="minorHAnsi" w:cstheme="minorBidi"/>
          <w:color w:val="595959" w:themeColor="text1" w:themeTint="A6"/>
          <w:sz w:val="20"/>
          <w:szCs w:val="20"/>
          <w:bdr w:val="nil"/>
          <w:lang w:eastAsia="en-US"/>
        </w:rPr>
        <w:t xml:space="preserve"> </w:t>
      </w:r>
      <w:proofErr w:type="spellStart"/>
      <w:r w:rsidRPr="389D4574">
        <w:rPr>
          <w:rFonts w:asciiTheme="minorHAnsi" w:eastAsia="Arial Unicode MS" w:hAnsiTheme="minorHAnsi" w:cstheme="minorBidi"/>
          <w:color w:val="595959" w:themeColor="text1" w:themeTint="A6"/>
          <w:sz w:val="20"/>
          <w:szCs w:val="20"/>
          <w:bdr w:val="nil"/>
          <w:lang w:eastAsia="en-US"/>
        </w:rPr>
        <w:t>Targets</w:t>
      </w:r>
      <w:proofErr w:type="spellEnd"/>
      <w:r w:rsidRPr="389D4574">
        <w:rPr>
          <w:rFonts w:asciiTheme="minorHAnsi" w:eastAsia="Arial Unicode MS" w:hAnsiTheme="minorHAnsi" w:cstheme="minorBidi"/>
          <w:color w:val="595959" w:themeColor="text1" w:themeTint="A6"/>
          <w:sz w:val="20"/>
          <w:szCs w:val="20"/>
          <w:bdr w:val="nil"/>
          <w:lang w:eastAsia="en-US"/>
        </w:rPr>
        <w:t xml:space="preserve"> </w:t>
      </w:r>
      <w:proofErr w:type="spellStart"/>
      <w:r w:rsidRPr="389D4574">
        <w:rPr>
          <w:rFonts w:asciiTheme="minorHAnsi" w:eastAsia="Arial Unicode MS" w:hAnsiTheme="minorHAnsi" w:cstheme="minorBidi"/>
          <w:color w:val="595959" w:themeColor="text1" w:themeTint="A6"/>
          <w:sz w:val="20"/>
          <w:szCs w:val="20"/>
          <w:bdr w:val="nil"/>
          <w:lang w:eastAsia="en-US"/>
        </w:rPr>
        <w:t>Initiative</w:t>
      </w:r>
      <w:proofErr w:type="spellEnd"/>
      <w:r w:rsidRPr="389D4574">
        <w:rPr>
          <w:rFonts w:asciiTheme="minorHAnsi" w:eastAsia="Arial Unicode MS" w:hAnsiTheme="minorHAnsi" w:cstheme="minorBidi"/>
          <w:color w:val="595959" w:themeColor="text1" w:themeTint="A6"/>
          <w:sz w:val="20"/>
          <w:szCs w:val="20"/>
          <w:bdr w:val="nil"/>
          <w:lang w:eastAsia="en-US"/>
        </w:rPr>
        <w:t>* (</w:t>
      </w:r>
      <w:proofErr w:type="spellStart"/>
      <w:r w:rsidRPr="389D4574">
        <w:rPr>
          <w:rFonts w:asciiTheme="minorHAnsi" w:eastAsia="Arial Unicode MS" w:hAnsiTheme="minorHAnsi" w:cstheme="minorBidi"/>
          <w:color w:val="595959" w:themeColor="text1" w:themeTint="A6"/>
          <w:sz w:val="20"/>
          <w:szCs w:val="20"/>
          <w:bdr w:val="nil"/>
          <w:lang w:eastAsia="en-US"/>
        </w:rPr>
        <w:t>SBTi</w:t>
      </w:r>
      <w:proofErr w:type="spellEnd"/>
      <w:r w:rsidRPr="389D4574">
        <w:rPr>
          <w:rFonts w:asciiTheme="minorHAnsi" w:eastAsia="Arial Unicode MS" w:hAnsiTheme="minorHAnsi" w:cstheme="minorBidi"/>
          <w:color w:val="595959" w:themeColor="text1" w:themeTint="A6"/>
          <w:sz w:val="20"/>
          <w:szCs w:val="20"/>
          <w:bdr w:val="nil"/>
          <w:lang w:eastAsia="en-US"/>
        </w:rPr>
        <w:t>).</w:t>
      </w:r>
    </w:p>
    <w:p w14:paraId="74B63E22" w14:textId="140DE431" w:rsidR="003A5510" w:rsidRDefault="003A5510" w:rsidP="2FA30263">
      <w:pPr>
        <w:rPr>
          <w:rFonts w:eastAsiaTheme="minorEastAsia"/>
        </w:rPr>
      </w:pPr>
    </w:p>
    <w:sectPr w:rsidR="003A55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4D75" w14:textId="77777777" w:rsidR="008031C3" w:rsidRDefault="008031C3" w:rsidP="006926B5">
      <w:pPr>
        <w:spacing w:after="0" w:line="240" w:lineRule="auto"/>
      </w:pPr>
      <w:r>
        <w:separator/>
      </w:r>
    </w:p>
  </w:endnote>
  <w:endnote w:type="continuationSeparator" w:id="0">
    <w:p w14:paraId="0A298188" w14:textId="77777777" w:rsidR="008031C3" w:rsidRDefault="008031C3" w:rsidP="00692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4A1B" w14:textId="77777777" w:rsidR="008031C3" w:rsidRDefault="008031C3" w:rsidP="006926B5">
      <w:pPr>
        <w:spacing w:after="0" w:line="240" w:lineRule="auto"/>
      </w:pPr>
      <w:r>
        <w:separator/>
      </w:r>
    </w:p>
  </w:footnote>
  <w:footnote w:type="continuationSeparator" w:id="0">
    <w:p w14:paraId="63D4286E" w14:textId="77777777" w:rsidR="008031C3" w:rsidRDefault="008031C3" w:rsidP="00692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0C41" w14:textId="5CF589F2" w:rsidR="006926B5" w:rsidRDefault="00993E1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B9FF00" wp14:editId="4D8A2B0D">
          <wp:simplePos x="0" y="0"/>
          <wp:positionH relativeFrom="margin">
            <wp:posOffset>-899160</wp:posOffset>
          </wp:positionH>
          <wp:positionV relativeFrom="paragraph">
            <wp:posOffset>-450215</wp:posOffset>
          </wp:positionV>
          <wp:extent cx="7545600" cy="10663200"/>
          <wp:effectExtent l="0" t="0" r="0" b="5080"/>
          <wp:wrapNone/>
          <wp:docPr id="112545221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45221" name="Obraz 1" descr="Obraz zawierający tekst, zrzut ekranu, Czcion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600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E72DF"/>
    <w:multiLevelType w:val="hybridMultilevel"/>
    <w:tmpl w:val="FFFFFFFF"/>
    <w:lvl w:ilvl="0" w:tplc="5DB08D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BE2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0B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EF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A6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E5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E9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E1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A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E2165"/>
    <w:multiLevelType w:val="multilevel"/>
    <w:tmpl w:val="D3A8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EF64A"/>
    <w:multiLevelType w:val="hybridMultilevel"/>
    <w:tmpl w:val="FFFFFFFF"/>
    <w:lvl w:ilvl="0" w:tplc="FA3438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D642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A5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63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65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E9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80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06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ABF3B"/>
    <w:multiLevelType w:val="hybridMultilevel"/>
    <w:tmpl w:val="EE4C9AFC"/>
    <w:lvl w:ilvl="0" w:tplc="64FC8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4D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65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A4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64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74E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6F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05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44A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72F1E"/>
    <w:multiLevelType w:val="multilevel"/>
    <w:tmpl w:val="7AB6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7549C"/>
    <w:multiLevelType w:val="multilevel"/>
    <w:tmpl w:val="74AE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F5C89"/>
    <w:multiLevelType w:val="hybridMultilevel"/>
    <w:tmpl w:val="D9644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457428">
    <w:abstractNumId w:val="5"/>
  </w:num>
  <w:num w:numId="2" w16cid:durableId="1557278333">
    <w:abstractNumId w:val="0"/>
  </w:num>
  <w:num w:numId="3" w16cid:durableId="1659260408">
    <w:abstractNumId w:val="6"/>
  </w:num>
  <w:num w:numId="4" w16cid:durableId="1707295460">
    <w:abstractNumId w:val="1"/>
  </w:num>
  <w:num w:numId="5" w16cid:durableId="772553938">
    <w:abstractNumId w:val="2"/>
  </w:num>
  <w:num w:numId="6" w16cid:durableId="823470526">
    <w:abstractNumId w:val="3"/>
  </w:num>
  <w:num w:numId="7" w16cid:durableId="924416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FF"/>
    <w:rsid w:val="00002E37"/>
    <w:rsid w:val="000044A6"/>
    <w:rsid w:val="00007ACE"/>
    <w:rsid w:val="0001059E"/>
    <w:rsid w:val="000126A6"/>
    <w:rsid w:val="00013007"/>
    <w:rsid w:val="00022057"/>
    <w:rsid w:val="00025E19"/>
    <w:rsid w:val="00026B79"/>
    <w:rsid w:val="00037CBD"/>
    <w:rsid w:val="00046662"/>
    <w:rsid w:val="00053B21"/>
    <w:rsid w:val="000544D0"/>
    <w:rsid w:val="00055626"/>
    <w:rsid w:val="00056BE2"/>
    <w:rsid w:val="00060E76"/>
    <w:rsid w:val="00064B1B"/>
    <w:rsid w:val="00077D80"/>
    <w:rsid w:val="000832A1"/>
    <w:rsid w:val="000849BA"/>
    <w:rsid w:val="0008625C"/>
    <w:rsid w:val="0008638A"/>
    <w:rsid w:val="000877F7"/>
    <w:rsid w:val="00090093"/>
    <w:rsid w:val="00091694"/>
    <w:rsid w:val="000923BA"/>
    <w:rsid w:val="00097B62"/>
    <w:rsid w:val="000A1770"/>
    <w:rsid w:val="000A2045"/>
    <w:rsid w:val="000A238F"/>
    <w:rsid w:val="000A6772"/>
    <w:rsid w:val="000A6D0B"/>
    <w:rsid w:val="000C1168"/>
    <w:rsid w:val="000C401D"/>
    <w:rsid w:val="000C4800"/>
    <w:rsid w:val="000C5959"/>
    <w:rsid w:val="000C6F0B"/>
    <w:rsid w:val="000D5B9B"/>
    <w:rsid w:val="000E2346"/>
    <w:rsid w:val="000E2524"/>
    <w:rsid w:val="000E317E"/>
    <w:rsid w:val="000E3EAA"/>
    <w:rsid w:val="000F0827"/>
    <w:rsid w:val="000F1547"/>
    <w:rsid w:val="000F4582"/>
    <w:rsid w:val="000F6DAB"/>
    <w:rsid w:val="00100FCA"/>
    <w:rsid w:val="001016B8"/>
    <w:rsid w:val="00104658"/>
    <w:rsid w:val="0010619B"/>
    <w:rsid w:val="00110D0D"/>
    <w:rsid w:val="00114E30"/>
    <w:rsid w:val="00115616"/>
    <w:rsid w:val="001163C2"/>
    <w:rsid w:val="001165A8"/>
    <w:rsid w:val="00121751"/>
    <w:rsid w:val="00121D1E"/>
    <w:rsid w:val="00123221"/>
    <w:rsid w:val="0012361A"/>
    <w:rsid w:val="00126353"/>
    <w:rsid w:val="001312F6"/>
    <w:rsid w:val="00131D30"/>
    <w:rsid w:val="0013215D"/>
    <w:rsid w:val="00133B20"/>
    <w:rsid w:val="001367E9"/>
    <w:rsid w:val="0014145D"/>
    <w:rsid w:val="00143D4C"/>
    <w:rsid w:val="0014486E"/>
    <w:rsid w:val="00145CF6"/>
    <w:rsid w:val="00152589"/>
    <w:rsid w:val="00153551"/>
    <w:rsid w:val="00153A4F"/>
    <w:rsid w:val="0015607F"/>
    <w:rsid w:val="001563F6"/>
    <w:rsid w:val="00156691"/>
    <w:rsid w:val="001649A2"/>
    <w:rsid w:val="00166D4D"/>
    <w:rsid w:val="00172632"/>
    <w:rsid w:val="001770BA"/>
    <w:rsid w:val="001774F4"/>
    <w:rsid w:val="00177E75"/>
    <w:rsid w:val="00181942"/>
    <w:rsid w:val="001879FB"/>
    <w:rsid w:val="00187DE6"/>
    <w:rsid w:val="00191DA6"/>
    <w:rsid w:val="0019375B"/>
    <w:rsid w:val="00194119"/>
    <w:rsid w:val="001A1726"/>
    <w:rsid w:val="001A5559"/>
    <w:rsid w:val="001A6BF9"/>
    <w:rsid w:val="001B2C95"/>
    <w:rsid w:val="001B6DC7"/>
    <w:rsid w:val="001B746D"/>
    <w:rsid w:val="001B7852"/>
    <w:rsid w:val="001C074B"/>
    <w:rsid w:val="001C68C9"/>
    <w:rsid w:val="001C770E"/>
    <w:rsid w:val="001C7A92"/>
    <w:rsid w:val="001C7B16"/>
    <w:rsid w:val="001D2E2E"/>
    <w:rsid w:val="001D37CE"/>
    <w:rsid w:val="001D5075"/>
    <w:rsid w:val="001D524A"/>
    <w:rsid w:val="001D6DFD"/>
    <w:rsid w:val="001D7A38"/>
    <w:rsid w:val="001DD1E2"/>
    <w:rsid w:val="001E100F"/>
    <w:rsid w:val="001E1FA2"/>
    <w:rsid w:val="001E208E"/>
    <w:rsid w:val="001E5456"/>
    <w:rsid w:val="0020042F"/>
    <w:rsid w:val="00201573"/>
    <w:rsid w:val="0020246D"/>
    <w:rsid w:val="00203E41"/>
    <w:rsid w:val="00205A11"/>
    <w:rsid w:val="0020759D"/>
    <w:rsid w:val="002153AC"/>
    <w:rsid w:val="00215DAF"/>
    <w:rsid w:val="0021691B"/>
    <w:rsid w:val="00220048"/>
    <w:rsid w:val="00221C57"/>
    <w:rsid w:val="002229A0"/>
    <w:rsid w:val="00224832"/>
    <w:rsid w:val="0022628E"/>
    <w:rsid w:val="002278CA"/>
    <w:rsid w:val="00230078"/>
    <w:rsid w:val="00231D60"/>
    <w:rsid w:val="00233512"/>
    <w:rsid w:val="0023656C"/>
    <w:rsid w:val="00237F20"/>
    <w:rsid w:val="00245E6B"/>
    <w:rsid w:val="00247947"/>
    <w:rsid w:val="00252A5A"/>
    <w:rsid w:val="00252E5C"/>
    <w:rsid w:val="00256599"/>
    <w:rsid w:val="00261E21"/>
    <w:rsid w:val="0026232F"/>
    <w:rsid w:val="00265A93"/>
    <w:rsid w:val="002706F2"/>
    <w:rsid w:val="0027287D"/>
    <w:rsid w:val="002748FA"/>
    <w:rsid w:val="00280AB4"/>
    <w:rsid w:val="00286499"/>
    <w:rsid w:val="00287035"/>
    <w:rsid w:val="00290FB9"/>
    <w:rsid w:val="002A2289"/>
    <w:rsid w:val="002A2D54"/>
    <w:rsid w:val="002A37E9"/>
    <w:rsid w:val="002A4988"/>
    <w:rsid w:val="002A4B00"/>
    <w:rsid w:val="002A6CFA"/>
    <w:rsid w:val="002B05EA"/>
    <w:rsid w:val="002B29AC"/>
    <w:rsid w:val="002B5D5D"/>
    <w:rsid w:val="002B6735"/>
    <w:rsid w:val="002C0D15"/>
    <w:rsid w:val="002C1762"/>
    <w:rsid w:val="002C1BFD"/>
    <w:rsid w:val="002C23ED"/>
    <w:rsid w:val="002C76D2"/>
    <w:rsid w:val="002D2B78"/>
    <w:rsid w:val="002D3321"/>
    <w:rsid w:val="002D4F6D"/>
    <w:rsid w:val="002D6812"/>
    <w:rsid w:val="002D6971"/>
    <w:rsid w:val="002E051F"/>
    <w:rsid w:val="002E4384"/>
    <w:rsid w:val="002E50AD"/>
    <w:rsid w:val="002E689C"/>
    <w:rsid w:val="002E766B"/>
    <w:rsid w:val="002F3AEF"/>
    <w:rsid w:val="002F3AF9"/>
    <w:rsid w:val="002F483A"/>
    <w:rsid w:val="002F74F2"/>
    <w:rsid w:val="003007C4"/>
    <w:rsid w:val="003027A0"/>
    <w:rsid w:val="0030467D"/>
    <w:rsid w:val="00306FEC"/>
    <w:rsid w:val="00313705"/>
    <w:rsid w:val="0031493A"/>
    <w:rsid w:val="00314D0D"/>
    <w:rsid w:val="00317695"/>
    <w:rsid w:val="0032067D"/>
    <w:rsid w:val="00323701"/>
    <w:rsid w:val="00324713"/>
    <w:rsid w:val="00331AA9"/>
    <w:rsid w:val="00332646"/>
    <w:rsid w:val="003327D4"/>
    <w:rsid w:val="00333C91"/>
    <w:rsid w:val="00337B81"/>
    <w:rsid w:val="003451AB"/>
    <w:rsid w:val="00345204"/>
    <w:rsid w:val="0034545D"/>
    <w:rsid w:val="00346F40"/>
    <w:rsid w:val="00352669"/>
    <w:rsid w:val="003527E7"/>
    <w:rsid w:val="003545B5"/>
    <w:rsid w:val="0035490A"/>
    <w:rsid w:val="00355E24"/>
    <w:rsid w:val="003578E6"/>
    <w:rsid w:val="00363A69"/>
    <w:rsid w:val="00364379"/>
    <w:rsid w:val="00366C6C"/>
    <w:rsid w:val="0037279D"/>
    <w:rsid w:val="003743B8"/>
    <w:rsid w:val="00375F9F"/>
    <w:rsid w:val="00377DFE"/>
    <w:rsid w:val="00380A37"/>
    <w:rsid w:val="00384F96"/>
    <w:rsid w:val="00390C9B"/>
    <w:rsid w:val="0039421C"/>
    <w:rsid w:val="0039475A"/>
    <w:rsid w:val="003A26F5"/>
    <w:rsid w:val="003A26F8"/>
    <w:rsid w:val="003A4E51"/>
    <w:rsid w:val="003A5510"/>
    <w:rsid w:val="003B19DF"/>
    <w:rsid w:val="003B3EC5"/>
    <w:rsid w:val="003B7EAF"/>
    <w:rsid w:val="003C0784"/>
    <w:rsid w:val="003C3D30"/>
    <w:rsid w:val="003C767F"/>
    <w:rsid w:val="003C7C93"/>
    <w:rsid w:val="003C7DBF"/>
    <w:rsid w:val="003D2A54"/>
    <w:rsid w:val="003E199D"/>
    <w:rsid w:val="003E304B"/>
    <w:rsid w:val="003E52A1"/>
    <w:rsid w:val="003E5F21"/>
    <w:rsid w:val="003E7E0B"/>
    <w:rsid w:val="003F0A76"/>
    <w:rsid w:val="003F59D1"/>
    <w:rsid w:val="003F6C6F"/>
    <w:rsid w:val="004032CD"/>
    <w:rsid w:val="00406D22"/>
    <w:rsid w:val="0041153E"/>
    <w:rsid w:val="004126AC"/>
    <w:rsid w:val="00417F72"/>
    <w:rsid w:val="0042144F"/>
    <w:rsid w:val="0042175E"/>
    <w:rsid w:val="00422CBD"/>
    <w:rsid w:val="00422FD9"/>
    <w:rsid w:val="004239A9"/>
    <w:rsid w:val="004239CD"/>
    <w:rsid w:val="00423F70"/>
    <w:rsid w:val="004255B7"/>
    <w:rsid w:val="00425BD7"/>
    <w:rsid w:val="00426849"/>
    <w:rsid w:val="00427DF8"/>
    <w:rsid w:val="00432C31"/>
    <w:rsid w:val="00441623"/>
    <w:rsid w:val="004418C3"/>
    <w:rsid w:val="004439C6"/>
    <w:rsid w:val="00443C78"/>
    <w:rsid w:val="00445E05"/>
    <w:rsid w:val="004460DF"/>
    <w:rsid w:val="004544B6"/>
    <w:rsid w:val="00460D24"/>
    <w:rsid w:val="0046131A"/>
    <w:rsid w:val="00463FE9"/>
    <w:rsid w:val="00472CEC"/>
    <w:rsid w:val="004765BC"/>
    <w:rsid w:val="00476ACF"/>
    <w:rsid w:val="004821F2"/>
    <w:rsid w:val="004879F8"/>
    <w:rsid w:val="0049067E"/>
    <w:rsid w:val="00493532"/>
    <w:rsid w:val="004949D5"/>
    <w:rsid w:val="004A200E"/>
    <w:rsid w:val="004A235D"/>
    <w:rsid w:val="004A2F29"/>
    <w:rsid w:val="004A4A6F"/>
    <w:rsid w:val="004A7009"/>
    <w:rsid w:val="004B60BF"/>
    <w:rsid w:val="004B614B"/>
    <w:rsid w:val="004C0CD9"/>
    <w:rsid w:val="004C2E1F"/>
    <w:rsid w:val="004C54A5"/>
    <w:rsid w:val="004C62D8"/>
    <w:rsid w:val="004C829A"/>
    <w:rsid w:val="004D1EAF"/>
    <w:rsid w:val="004D23AC"/>
    <w:rsid w:val="004D4348"/>
    <w:rsid w:val="004D4B19"/>
    <w:rsid w:val="004D4EC1"/>
    <w:rsid w:val="004D5E47"/>
    <w:rsid w:val="004D6B13"/>
    <w:rsid w:val="004D7222"/>
    <w:rsid w:val="004D7E7C"/>
    <w:rsid w:val="004E377D"/>
    <w:rsid w:val="004F2B17"/>
    <w:rsid w:val="004F35DB"/>
    <w:rsid w:val="004F489C"/>
    <w:rsid w:val="004F7384"/>
    <w:rsid w:val="004F7CC3"/>
    <w:rsid w:val="004F7CF2"/>
    <w:rsid w:val="00500924"/>
    <w:rsid w:val="00500BC1"/>
    <w:rsid w:val="00500F2E"/>
    <w:rsid w:val="005018EA"/>
    <w:rsid w:val="0050659C"/>
    <w:rsid w:val="00515246"/>
    <w:rsid w:val="00516206"/>
    <w:rsid w:val="00516A73"/>
    <w:rsid w:val="005200CC"/>
    <w:rsid w:val="00522F57"/>
    <w:rsid w:val="0052372A"/>
    <w:rsid w:val="00525704"/>
    <w:rsid w:val="00526F1C"/>
    <w:rsid w:val="0052788F"/>
    <w:rsid w:val="005342C5"/>
    <w:rsid w:val="00541706"/>
    <w:rsid w:val="00547675"/>
    <w:rsid w:val="00547746"/>
    <w:rsid w:val="005478C8"/>
    <w:rsid w:val="00551FB7"/>
    <w:rsid w:val="0055603F"/>
    <w:rsid w:val="005563A9"/>
    <w:rsid w:val="00561108"/>
    <w:rsid w:val="00562BE3"/>
    <w:rsid w:val="005638CB"/>
    <w:rsid w:val="00564E09"/>
    <w:rsid w:val="00566B23"/>
    <w:rsid w:val="00567AF1"/>
    <w:rsid w:val="005713AB"/>
    <w:rsid w:val="00573806"/>
    <w:rsid w:val="0057445A"/>
    <w:rsid w:val="005752D4"/>
    <w:rsid w:val="00576182"/>
    <w:rsid w:val="00576733"/>
    <w:rsid w:val="00583433"/>
    <w:rsid w:val="00583D01"/>
    <w:rsid w:val="00584878"/>
    <w:rsid w:val="00584D54"/>
    <w:rsid w:val="00592788"/>
    <w:rsid w:val="005A0B47"/>
    <w:rsid w:val="005A48C7"/>
    <w:rsid w:val="005A54FC"/>
    <w:rsid w:val="005A6A14"/>
    <w:rsid w:val="005A7400"/>
    <w:rsid w:val="005B3624"/>
    <w:rsid w:val="005B5453"/>
    <w:rsid w:val="005B5A9E"/>
    <w:rsid w:val="005C154D"/>
    <w:rsid w:val="005C1C98"/>
    <w:rsid w:val="005C1E2B"/>
    <w:rsid w:val="005C2500"/>
    <w:rsid w:val="005C3729"/>
    <w:rsid w:val="005C40DE"/>
    <w:rsid w:val="005C7246"/>
    <w:rsid w:val="005D2EB9"/>
    <w:rsid w:val="005D49D8"/>
    <w:rsid w:val="005D50F8"/>
    <w:rsid w:val="005D541E"/>
    <w:rsid w:val="005D67E4"/>
    <w:rsid w:val="005E59A7"/>
    <w:rsid w:val="005E749E"/>
    <w:rsid w:val="005F0729"/>
    <w:rsid w:val="005F1B52"/>
    <w:rsid w:val="005F2AA4"/>
    <w:rsid w:val="005F33EA"/>
    <w:rsid w:val="005F5392"/>
    <w:rsid w:val="005F589A"/>
    <w:rsid w:val="005F5AD3"/>
    <w:rsid w:val="00600E27"/>
    <w:rsid w:val="00604E6B"/>
    <w:rsid w:val="00605D2F"/>
    <w:rsid w:val="00605F1F"/>
    <w:rsid w:val="00607303"/>
    <w:rsid w:val="006076D4"/>
    <w:rsid w:val="006119EF"/>
    <w:rsid w:val="00614B6A"/>
    <w:rsid w:val="00615919"/>
    <w:rsid w:val="00617610"/>
    <w:rsid w:val="0061763C"/>
    <w:rsid w:val="0062090B"/>
    <w:rsid w:val="00624E03"/>
    <w:rsid w:val="006275E5"/>
    <w:rsid w:val="00627773"/>
    <w:rsid w:val="006306FB"/>
    <w:rsid w:val="00633BDB"/>
    <w:rsid w:val="00640055"/>
    <w:rsid w:val="00640614"/>
    <w:rsid w:val="00643309"/>
    <w:rsid w:val="00644090"/>
    <w:rsid w:val="00645995"/>
    <w:rsid w:val="006460A6"/>
    <w:rsid w:val="00652708"/>
    <w:rsid w:val="00653346"/>
    <w:rsid w:val="00663C46"/>
    <w:rsid w:val="00663FD1"/>
    <w:rsid w:val="006722A5"/>
    <w:rsid w:val="006724E5"/>
    <w:rsid w:val="00672682"/>
    <w:rsid w:val="0067284F"/>
    <w:rsid w:val="0067600F"/>
    <w:rsid w:val="006766C5"/>
    <w:rsid w:val="006821FD"/>
    <w:rsid w:val="00682775"/>
    <w:rsid w:val="006834A1"/>
    <w:rsid w:val="00683678"/>
    <w:rsid w:val="00684B0D"/>
    <w:rsid w:val="0068558C"/>
    <w:rsid w:val="00687FFE"/>
    <w:rsid w:val="00690E18"/>
    <w:rsid w:val="00691BFA"/>
    <w:rsid w:val="006926B5"/>
    <w:rsid w:val="006929C6"/>
    <w:rsid w:val="006936C8"/>
    <w:rsid w:val="006948B2"/>
    <w:rsid w:val="00695827"/>
    <w:rsid w:val="00696A70"/>
    <w:rsid w:val="006990FF"/>
    <w:rsid w:val="006A1419"/>
    <w:rsid w:val="006A1563"/>
    <w:rsid w:val="006A2597"/>
    <w:rsid w:val="006B031D"/>
    <w:rsid w:val="006B31EB"/>
    <w:rsid w:val="006B3FD0"/>
    <w:rsid w:val="006B4BC6"/>
    <w:rsid w:val="006B5473"/>
    <w:rsid w:val="006C054B"/>
    <w:rsid w:val="006C0CBB"/>
    <w:rsid w:val="006C30CD"/>
    <w:rsid w:val="006C4DB3"/>
    <w:rsid w:val="006C6E4F"/>
    <w:rsid w:val="006C6F7B"/>
    <w:rsid w:val="006C7654"/>
    <w:rsid w:val="006D32E7"/>
    <w:rsid w:val="006D565E"/>
    <w:rsid w:val="006D71C1"/>
    <w:rsid w:val="006D76E0"/>
    <w:rsid w:val="006E3350"/>
    <w:rsid w:val="006E6452"/>
    <w:rsid w:val="006F2B54"/>
    <w:rsid w:val="006F4B26"/>
    <w:rsid w:val="006F4DC9"/>
    <w:rsid w:val="006F6403"/>
    <w:rsid w:val="00701C64"/>
    <w:rsid w:val="007047E2"/>
    <w:rsid w:val="0071328D"/>
    <w:rsid w:val="007167B5"/>
    <w:rsid w:val="00716A86"/>
    <w:rsid w:val="007174C5"/>
    <w:rsid w:val="007201D4"/>
    <w:rsid w:val="00721F5A"/>
    <w:rsid w:val="00730424"/>
    <w:rsid w:val="00736092"/>
    <w:rsid w:val="00736958"/>
    <w:rsid w:val="007419EC"/>
    <w:rsid w:val="00741A2A"/>
    <w:rsid w:val="00742C56"/>
    <w:rsid w:val="00745062"/>
    <w:rsid w:val="0075134E"/>
    <w:rsid w:val="00755173"/>
    <w:rsid w:val="00756E5F"/>
    <w:rsid w:val="00762D6F"/>
    <w:rsid w:val="0076652A"/>
    <w:rsid w:val="00771414"/>
    <w:rsid w:val="00774FDC"/>
    <w:rsid w:val="00776A6B"/>
    <w:rsid w:val="00777E49"/>
    <w:rsid w:val="007809F6"/>
    <w:rsid w:val="007846EB"/>
    <w:rsid w:val="0078707F"/>
    <w:rsid w:val="00787F4C"/>
    <w:rsid w:val="0079147C"/>
    <w:rsid w:val="00791F51"/>
    <w:rsid w:val="00793AA3"/>
    <w:rsid w:val="00793E73"/>
    <w:rsid w:val="00794169"/>
    <w:rsid w:val="007967DC"/>
    <w:rsid w:val="00796E4B"/>
    <w:rsid w:val="00797638"/>
    <w:rsid w:val="007A0862"/>
    <w:rsid w:val="007A0E58"/>
    <w:rsid w:val="007A0EFF"/>
    <w:rsid w:val="007A56BF"/>
    <w:rsid w:val="007A6D8D"/>
    <w:rsid w:val="007B1184"/>
    <w:rsid w:val="007B1C12"/>
    <w:rsid w:val="007B2602"/>
    <w:rsid w:val="007B32AF"/>
    <w:rsid w:val="007B4598"/>
    <w:rsid w:val="007B549E"/>
    <w:rsid w:val="007B56AD"/>
    <w:rsid w:val="007B6B26"/>
    <w:rsid w:val="007C0F0C"/>
    <w:rsid w:val="007C16EB"/>
    <w:rsid w:val="007C7A34"/>
    <w:rsid w:val="007D153E"/>
    <w:rsid w:val="007E1BB0"/>
    <w:rsid w:val="007E35EE"/>
    <w:rsid w:val="007E6AE5"/>
    <w:rsid w:val="007F0DE1"/>
    <w:rsid w:val="007F13A2"/>
    <w:rsid w:val="007F1D08"/>
    <w:rsid w:val="007F698D"/>
    <w:rsid w:val="0080044E"/>
    <w:rsid w:val="00801CD3"/>
    <w:rsid w:val="008031C3"/>
    <w:rsid w:val="00804CDB"/>
    <w:rsid w:val="00806942"/>
    <w:rsid w:val="00810726"/>
    <w:rsid w:val="00810F26"/>
    <w:rsid w:val="00814041"/>
    <w:rsid w:val="00821C34"/>
    <w:rsid w:val="00824C2F"/>
    <w:rsid w:val="00825EBB"/>
    <w:rsid w:val="00826126"/>
    <w:rsid w:val="00826C9F"/>
    <w:rsid w:val="00830278"/>
    <w:rsid w:val="00831F0B"/>
    <w:rsid w:val="00831F9C"/>
    <w:rsid w:val="00832A4A"/>
    <w:rsid w:val="00834835"/>
    <w:rsid w:val="0084124E"/>
    <w:rsid w:val="00841AF2"/>
    <w:rsid w:val="00843103"/>
    <w:rsid w:val="00851A2F"/>
    <w:rsid w:val="00851FB0"/>
    <w:rsid w:val="00852293"/>
    <w:rsid w:val="008538BE"/>
    <w:rsid w:val="0086052D"/>
    <w:rsid w:val="00861C1D"/>
    <w:rsid w:val="00862B81"/>
    <w:rsid w:val="00863EDD"/>
    <w:rsid w:val="00864E35"/>
    <w:rsid w:val="00865920"/>
    <w:rsid w:val="00865D13"/>
    <w:rsid w:val="00866D81"/>
    <w:rsid w:val="00874048"/>
    <w:rsid w:val="0087430C"/>
    <w:rsid w:val="00874C10"/>
    <w:rsid w:val="00881C04"/>
    <w:rsid w:val="008833D8"/>
    <w:rsid w:val="00890EB3"/>
    <w:rsid w:val="008910F7"/>
    <w:rsid w:val="0089110C"/>
    <w:rsid w:val="0089223D"/>
    <w:rsid w:val="008967DE"/>
    <w:rsid w:val="00896BEB"/>
    <w:rsid w:val="008978F8"/>
    <w:rsid w:val="008A432C"/>
    <w:rsid w:val="008A66BA"/>
    <w:rsid w:val="008B7DA5"/>
    <w:rsid w:val="008C0BBA"/>
    <w:rsid w:val="008C418B"/>
    <w:rsid w:val="008D1E64"/>
    <w:rsid w:val="008D34EB"/>
    <w:rsid w:val="008E1306"/>
    <w:rsid w:val="008E2EA1"/>
    <w:rsid w:val="008E4B43"/>
    <w:rsid w:val="008E7333"/>
    <w:rsid w:val="008F2A13"/>
    <w:rsid w:val="008F3C1B"/>
    <w:rsid w:val="008F498D"/>
    <w:rsid w:val="008F7A28"/>
    <w:rsid w:val="009040E1"/>
    <w:rsid w:val="00904285"/>
    <w:rsid w:val="0090771D"/>
    <w:rsid w:val="009121A1"/>
    <w:rsid w:val="009128CE"/>
    <w:rsid w:val="0091302B"/>
    <w:rsid w:val="00913940"/>
    <w:rsid w:val="009176C7"/>
    <w:rsid w:val="009200C7"/>
    <w:rsid w:val="00924BAF"/>
    <w:rsid w:val="009302D6"/>
    <w:rsid w:val="00930C91"/>
    <w:rsid w:val="009358C1"/>
    <w:rsid w:val="00937885"/>
    <w:rsid w:val="00942ECB"/>
    <w:rsid w:val="00945F79"/>
    <w:rsid w:val="0094749A"/>
    <w:rsid w:val="009562B4"/>
    <w:rsid w:val="009562C3"/>
    <w:rsid w:val="009568F9"/>
    <w:rsid w:val="009603E7"/>
    <w:rsid w:val="009612CD"/>
    <w:rsid w:val="009615AD"/>
    <w:rsid w:val="0096193A"/>
    <w:rsid w:val="00961CCC"/>
    <w:rsid w:val="00963BA0"/>
    <w:rsid w:val="009671F4"/>
    <w:rsid w:val="00970296"/>
    <w:rsid w:val="009703D5"/>
    <w:rsid w:val="009729DF"/>
    <w:rsid w:val="00973CF5"/>
    <w:rsid w:val="00974BA9"/>
    <w:rsid w:val="00977B60"/>
    <w:rsid w:val="009804E3"/>
    <w:rsid w:val="00982BAF"/>
    <w:rsid w:val="00990FE8"/>
    <w:rsid w:val="00991C28"/>
    <w:rsid w:val="00992876"/>
    <w:rsid w:val="00993E11"/>
    <w:rsid w:val="00997666"/>
    <w:rsid w:val="009A0280"/>
    <w:rsid w:val="009A1E5D"/>
    <w:rsid w:val="009A3FC3"/>
    <w:rsid w:val="009B2648"/>
    <w:rsid w:val="009B608E"/>
    <w:rsid w:val="009C0B24"/>
    <w:rsid w:val="009C1713"/>
    <w:rsid w:val="009C28E6"/>
    <w:rsid w:val="009C328D"/>
    <w:rsid w:val="009C65ED"/>
    <w:rsid w:val="009C6FB8"/>
    <w:rsid w:val="009D3791"/>
    <w:rsid w:val="009D3A0F"/>
    <w:rsid w:val="009D426C"/>
    <w:rsid w:val="009D59AC"/>
    <w:rsid w:val="009D5E9E"/>
    <w:rsid w:val="009D5FE5"/>
    <w:rsid w:val="009E2A6F"/>
    <w:rsid w:val="009E3709"/>
    <w:rsid w:val="009E416A"/>
    <w:rsid w:val="009E6F72"/>
    <w:rsid w:val="009F3A16"/>
    <w:rsid w:val="009F41BE"/>
    <w:rsid w:val="009F47B6"/>
    <w:rsid w:val="00A003AD"/>
    <w:rsid w:val="00A0350E"/>
    <w:rsid w:val="00A03562"/>
    <w:rsid w:val="00A06E54"/>
    <w:rsid w:val="00A13535"/>
    <w:rsid w:val="00A16692"/>
    <w:rsid w:val="00A2196F"/>
    <w:rsid w:val="00A2296D"/>
    <w:rsid w:val="00A233B5"/>
    <w:rsid w:val="00A32A05"/>
    <w:rsid w:val="00A338ED"/>
    <w:rsid w:val="00A3429F"/>
    <w:rsid w:val="00A351D9"/>
    <w:rsid w:val="00A354A1"/>
    <w:rsid w:val="00A42BAA"/>
    <w:rsid w:val="00A450B1"/>
    <w:rsid w:val="00A46688"/>
    <w:rsid w:val="00A466DD"/>
    <w:rsid w:val="00A50A63"/>
    <w:rsid w:val="00A522C5"/>
    <w:rsid w:val="00A53239"/>
    <w:rsid w:val="00A53DD9"/>
    <w:rsid w:val="00A54C79"/>
    <w:rsid w:val="00A57150"/>
    <w:rsid w:val="00A62501"/>
    <w:rsid w:val="00A62E0B"/>
    <w:rsid w:val="00A647AB"/>
    <w:rsid w:val="00A71CE5"/>
    <w:rsid w:val="00A737A2"/>
    <w:rsid w:val="00A749E1"/>
    <w:rsid w:val="00A75D3F"/>
    <w:rsid w:val="00A83ACB"/>
    <w:rsid w:val="00A83DFB"/>
    <w:rsid w:val="00A86ED2"/>
    <w:rsid w:val="00A876CE"/>
    <w:rsid w:val="00A903C9"/>
    <w:rsid w:val="00A91D9A"/>
    <w:rsid w:val="00A92177"/>
    <w:rsid w:val="00A96CF2"/>
    <w:rsid w:val="00A97B01"/>
    <w:rsid w:val="00AA0AB4"/>
    <w:rsid w:val="00AA4A19"/>
    <w:rsid w:val="00AA4B76"/>
    <w:rsid w:val="00AA618E"/>
    <w:rsid w:val="00AB08B1"/>
    <w:rsid w:val="00AB1D62"/>
    <w:rsid w:val="00AB4D39"/>
    <w:rsid w:val="00AB5785"/>
    <w:rsid w:val="00AB649C"/>
    <w:rsid w:val="00AD0C12"/>
    <w:rsid w:val="00AD26C1"/>
    <w:rsid w:val="00AD4462"/>
    <w:rsid w:val="00AD5027"/>
    <w:rsid w:val="00AD59D6"/>
    <w:rsid w:val="00AD77F8"/>
    <w:rsid w:val="00AF307B"/>
    <w:rsid w:val="00AF5EC6"/>
    <w:rsid w:val="00AF6588"/>
    <w:rsid w:val="00B00355"/>
    <w:rsid w:val="00B00A25"/>
    <w:rsid w:val="00B02A8B"/>
    <w:rsid w:val="00B030D6"/>
    <w:rsid w:val="00B040E7"/>
    <w:rsid w:val="00B1397E"/>
    <w:rsid w:val="00B14EDA"/>
    <w:rsid w:val="00B20E72"/>
    <w:rsid w:val="00B24DCA"/>
    <w:rsid w:val="00B259E6"/>
    <w:rsid w:val="00B27283"/>
    <w:rsid w:val="00B31D6E"/>
    <w:rsid w:val="00B42C9A"/>
    <w:rsid w:val="00B4456A"/>
    <w:rsid w:val="00B461CC"/>
    <w:rsid w:val="00B46497"/>
    <w:rsid w:val="00B46E2E"/>
    <w:rsid w:val="00B54DA8"/>
    <w:rsid w:val="00B554C6"/>
    <w:rsid w:val="00B558A6"/>
    <w:rsid w:val="00B630DC"/>
    <w:rsid w:val="00B636C7"/>
    <w:rsid w:val="00B6624F"/>
    <w:rsid w:val="00B66662"/>
    <w:rsid w:val="00B67104"/>
    <w:rsid w:val="00B700C7"/>
    <w:rsid w:val="00B7271F"/>
    <w:rsid w:val="00B748FC"/>
    <w:rsid w:val="00B75B1F"/>
    <w:rsid w:val="00B77C18"/>
    <w:rsid w:val="00B802BE"/>
    <w:rsid w:val="00B834B5"/>
    <w:rsid w:val="00B835B2"/>
    <w:rsid w:val="00B84546"/>
    <w:rsid w:val="00B90DCD"/>
    <w:rsid w:val="00B93439"/>
    <w:rsid w:val="00B94501"/>
    <w:rsid w:val="00B94A97"/>
    <w:rsid w:val="00B961D2"/>
    <w:rsid w:val="00B97075"/>
    <w:rsid w:val="00BA195B"/>
    <w:rsid w:val="00BA34CF"/>
    <w:rsid w:val="00BA43C9"/>
    <w:rsid w:val="00BA5038"/>
    <w:rsid w:val="00BA6E12"/>
    <w:rsid w:val="00BB3106"/>
    <w:rsid w:val="00BB331E"/>
    <w:rsid w:val="00BB4512"/>
    <w:rsid w:val="00BB7438"/>
    <w:rsid w:val="00BB7576"/>
    <w:rsid w:val="00BC0678"/>
    <w:rsid w:val="00BC156D"/>
    <w:rsid w:val="00BC5635"/>
    <w:rsid w:val="00BC5A22"/>
    <w:rsid w:val="00BC7895"/>
    <w:rsid w:val="00BD0CBB"/>
    <w:rsid w:val="00BD245F"/>
    <w:rsid w:val="00BD2DBD"/>
    <w:rsid w:val="00BD7499"/>
    <w:rsid w:val="00BE07F9"/>
    <w:rsid w:val="00BE1836"/>
    <w:rsid w:val="00BF017A"/>
    <w:rsid w:val="00C01884"/>
    <w:rsid w:val="00C02CA2"/>
    <w:rsid w:val="00C04A99"/>
    <w:rsid w:val="00C062AD"/>
    <w:rsid w:val="00C0796A"/>
    <w:rsid w:val="00C148F4"/>
    <w:rsid w:val="00C154A2"/>
    <w:rsid w:val="00C15B81"/>
    <w:rsid w:val="00C16778"/>
    <w:rsid w:val="00C242F8"/>
    <w:rsid w:val="00C245CE"/>
    <w:rsid w:val="00C404C5"/>
    <w:rsid w:val="00C40AB3"/>
    <w:rsid w:val="00C41D8D"/>
    <w:rsid w:val="00C41F8B"/>
    <w:rsid w:val="00C43777"/>
    <w:rsid w:val="00C43C6D"/>
    <w:rsid w:val="00C4570D"/>
    <w:rsid w:val="00C45E73"/>
    <w:rsid w:val="00C46EA6"/>
    <w:rsid w:val="00C51D09"/>
    <w:rsid w:val="00C60508"/>
    <w:rsid w:val="00C60E89"/>
    <w:rsid w:val="00C62A7E"/>
    <w:rsid w:val="00C63089"/>
    <w:rsid w:val="00C644AD"/>
    <w:rsid w:val="00C64D5A"/>
    <w:rsid w:val="00C73730"/>
    <w:rsid w:val="00C73AB9"/>
    <w:rsid w:val="00C7420A"/>
    <w:rsid w:val="00C74AEF"/>
    <w:rsid w:val="00C761CC"/>
    <w:rsid w:val="00C8180C"/>
    <w:rsid w:val="00C818E3"/>
    <w:rsid w:val="00C82750"/>
    <w:rsid w:val="00C87CA7"/>
    <w:rsid w:val="00C907EA"/>
    <w:rsid w:val="00C972E0"/>
    <w:rsid w:val="00CA0996"/>
    <w:rsid w:val="00CA1A8E"/>
    <w:rsid w:val="00CA68D8"/>
    <w:rsid w:val="00CB2173"/>
    <w:rsid w:val="00CB2BD6"/>
    <w:rsid w:val="00CB5067"/>
    <w:rsid w:val="00CC09F7"/>
    <w:rsid w:val="00CC177C"/>
    <w:rsid w:val="00CC22DA"/>
    <w:rsid w:val="00CC3346"/>
    <w:rsid w:val="00CC5B75"/>
    <w:rsid w:val="00CC7403"/>
    <w:rsid w:val="00CD0367"/>
    <w:rsid w:val="00CD13C3"/>
    <w:rsid w:val="00CD258E"/>
    <w:rsid w:val="00CD2A19"/>
    <w:rsid w:val="00CD6009"/>
    <w:rsid w:val="00CD674E"/>
    <w:rsid w:val="00CD6F4B"/>
    <w:rsid w:val="00CE0733"/>
    <w:rsid w:val="00CE667F"/>
    <w:rsid w:val="00CF6992"/>
    <w:rsid w:val="00D020FA"/>
    <w:rsid w:val="00D0292C"/>
    <w:rsid w:val="00D02D75"/>
    <w:rsid w:val="00D07FE7"/>
    <w:rsid w:val="00D11E48"/>
    <w:rsid w:val="00D14667"/>
    <w:rsid w:val="00D14E36"/>
    <w:rsid w:val="00D24AB2"/>
    <w:rsid w:val="00D277F6"/>
    <w:rsid w:val="00D34AC9"/>
    <w:rsid w:val="00D44ADA"/>
    <w:rsid w:val="00D462F0"/>
    <w:rsid w:val="00D561BC"/>
    <w:rsid w:val="00D6314D"/>
    <w:rsid w:val="00D63FF5"/>
    <w:rsid w:val="00D702F9"/>
    <w:rsid w:val="00D73ADE"/>
    <w:rsid w:val="00D73CD5"/>
    <w:rsid w:val="00D740A1"/>
    <w:rsid w:val="00D80F75"/>
    <w:rsid w:val="00D81851"/>
    <w:rsid w:val="00D81F22"/>
    <w:rsid w:val="00D828C6"/>
    <w:rsid w:val="00D83981"/>
    <w:rsid w:val="00D8567E"/>
    <w:rsid w:val="00D87209"/>
    <w:rsid w:val="00D923B4"/>
    <w:rsid w:val="00D92891"/>
    <w:rsid w:val="00D92CBD"/>
    <w:rsid w:val="00D95ECD"/>
    <w:rsid w:val="00D96A68"/>
    <w:rsid w:val="00DA1B4D"/>
    <w:rsid w:val="00DA6BF2"/>
    <w:rsid w:val="00DA6C8A"/>
    <w:rsid w:val="00DB126D"/>
    <w:rsid w:val="00DB2DC3"/>
    <w:rsid w:val="00DB346F"/>
    <w:rsid w:val="00DB3D1D"/>
    <w:rsid w:val="00DB4364"/>
    <w:rsid w:val="00DB5B23"/>
    <w:rsid w:val="00DB6364"/>
    <w:rsid w:val="00DB6749"/>
    <w:rsid w:val="00DC6531"/>
    <w:rsid w:val="00DC78D6"/>
    <w:rsid w:val="00DD025A"/>
    <w:rsid w:val="00DD31A9"/>
    <w:rsid w:val="00DE3F1A"/>
    <w:rsid w:val="00DE6B10"/>
    <w:rsid w:val="00DF13B7"/>
    <w:rsid w:val="00DF52DA"/>
    <w:rsid w:val="00DF57EE"/>
    <w:rsid w:val="00DF7CFF"/>
    <w:rsid w:val="00DF7EFC"/>
    <w:rsid w:val="00E00136"/>
    <w:rsid w:val="00E00CF7"/>
    <w:rsid w:val="00E03371"/>
    <w:rsid w:val="00E04358"/>
    <w:rsid w:val="00E07B5A"/>
    <w:rsid w:val="00E12060"/>
    <w:rsid w:val="00E122DF"/>
    <w:rsid w:val="00E12AD7"/>
    <w:rsid w:val="00E15725"/>
    <w:rsid w:val="00E17072"/>
    <w:rsid w:val="00E20F5B"/>
    <w:rsid w:val="00E21A87"/>
    <w:rsid w:val="00E2269E"/>
    <w:rsid w:val="00E26194"/>
    <w:rsid w:val="00E27167"/>
    <w:rsid w:val="00E3194D"/>
    <w:rsid w:val="00E37C0E"/>
    <w:rsid w:val="00E37CE1"/>
    <w:rsid w:val="00E47223"/>
    <w:rsid w:val="00E507F1"/>
    <w:rsid w:val="00E50FB0"/>
    <w:rsid w:val="00E53097"/>
    <w:rsid w:val="00E54DEA"/>
    <w:rsid w:val="00E56B9A"/>
    <w:rsid w:val="00E61FFA"/>
    <w:rsid w:val="00E72DB5"/>
    <w:rsid w:val="00E77C67"/>
    <w:rsid w:val="00E80D1F"/>
    <w:rsid w:val="00E8201E"/>
    <w:rsid w:val="00E82118"/>
    <w:rsid w:val="00E83193"/>
    <w:rsid w:val="00E86367"/>
    <w:rsid w:val="00E914FF"/>
    <w:rsid w:val="00E91DDE"/>
    <w:rsid w:val="00E93D4B"/>
    <w:rsid w:val="00E95E75"/>
    <w:rsid w:val="00E96D23"/>
    <w:rsid w:val="00EA7176"/>
    <w:rsid w:val="00EA7C99"/>
    <w:rsid w:val="00EB0D69"/>
    <w:rsid w:val="00EC65C6"/>
    <w:rsid w:val="00EC6716"/>
    <w:rsid w:val="00ED0C7E"/>
    <w:rsid w:val="00ED1481"/>
    <w:rsid w:val="00ED2549"/>
    <w:rsid w:val="00ED4712"/>
    <w:rsid w:val="00ED4F2C"/>
    <w:rsid w:val="00ED5EAE"/>
    <w:rsid w:val="00EE349B"/>
    <w:rsid w:val="00EE4AE5"/>
    <w:rsid w:val="00EE6706"/>
    <w:rsid w:val="00EE6BC8"/>
    <w:rsid w:val="00EF36C6"/>
    <w:rsid w:val="00EF39D8"/>
    <w:rsid w:val="00EF513E"/>
    <w:rsid w:val="00EF6EBD"/>
    <w:rsid w:val="00F02989"/>
    <w:rsid w:val="00F106B2"/>
    <w:rsid w:val="00F112BA"/>
    <w:rsid w:val="00F11D54"/>
    <w:rsid w:val="00F12298"/>
    <w:rsid w:val="00F125CE"/>
    <w:rsid w:val="00F154B0"/>
    <w:rsid w:val="00F16CC2"/>
    <w:rsid w:val="00F17568"/>
    <w:rsid w:val="00F20914"/>
    <w:rsid w:val="00F2128F"/>
    <w:rsid w:val="00F27103"/>
    <w:rsid w:val="00F32F68"/>
    <w:rsid w:val="00F33FA9"/>
    <w:rsid w:val="00F34CB5"/>
    <w:rsid w:val="00F36152"/>
    <w:rsid w:val="00F37B99"/>
    <w:rsid w:val="00F37DD8"/>
    <w:rsid w:val="00F37EF0"/>
    <w:rsid w:val="00F41D08"/>
    <w:rsid w:val="00F43C5B"/>
    <w:rsid w:val="00F4478B"/>
    <w:rsid w:val="00F5575E"/>
    <w:rsid w:val="00F55F00"/>
    <w:rsid w:val="00F56664"/>
    <w:rsid w:val="00F65BA5"/>
    <w:rsid w:val="00F70437"/>
    <w:rsid w:val="00F70F41"/>
    <w:rsid w:val="00F7201B"/>
    <w:rsid w:val="00F74BF8"/>
    <w:rsid w:val="00F75A7C"/>
    <w:rsid w:val="00F80448"/>
    <w:rsid w:val="00F808AF"/>
    <w:rsid w:val="00F817D9"/>
    <w:rsid w:val="00F86043"/>
    <w:rsid w:val="00F900B9"/>
    <w:rsid w:val="00F92394"/>
    <w:rsid w:val="00F937D1"/>
    <w:rsid w:val="00FB2BAC"/>
    <w:rsid w:val="00FB3AD7"/>
    <w:rsid w:val="00FB556B"/>
    <w:rsid w:val="00FC0947"/>
    <w:rsid w:val="00FD1F10"/>
    <w:rsid w:val="00FD26C6"/>
    <w:rsid w:val="00FD4365"/>
    <w:rsid w:val="00FE0790"/>
    <w:rsid w:val="00FE3CBD"/>
    <w:rsid w:val="00FE4F3C"/>
    <w:rsid w:val="00FE5098"/>
    <w:rsid w:val="00FF10CA"/>
    <w:rsid w:val="00FF26C8"/>
    <w:rsid w:val="00FF28C0"/>
    <w:rsid w:val="010B76DE"/>
    <w:rsid w:val="01741C14"/>
    <w:rsid w:val="0194F68D"/>
    <w:rsid w:val="01A6727D"/>
    <w:rsid w:val="01ADBCF1"/>
    <w:rsid w:val="01B3652D"/>
    <w:rsid w:val="01D8D1A3"/>
    <w:rsid w:val="01E54C2A"/>
    <w:rsid w:val="01E6E95D"/>
    <w:rsid w:val="01F6C42D"/>
    <w:rsid w:val="0211A6AB"/>
    <w:rsid w:val="0248EEEB"/>
    <w:rsid w:val="027045FB"/>
    <w:rsid w:val="02ADD5A0"/>
    <w:rsid w:val="02D3FC62"/>
    <w:rsid w:val="02D885D6"/>
    <w:rsid w:val="02E7500D"/>
    <w:rsid w:val="0306E11C"/>
    <w:rsid w:val="031428C1"/>
    <w:rsid w:val="0331ADF5"/>
    <w:rsid w:val="034AB9FF"/>
    <w:rsid w:val="034CA938"/>
    <w:rsid w:val="03504898"/>
    <w:rsid w:val="03894C83"/>
    <w:rsid w:val="03F7FEBC"/>
    <w:rsid w:val="0402A9C8"/>
    <w:rsid w:val="048D479F"/>
    <w:rsid w:val="0498246C"/>
    <w:rsid w:val="04B72294"/>
    <w:rsid w:val="04C8325E"/>
    <w:rsid w:val="0524205B"/>
    <w:rsid w:val="052EC719"/>
    <w:rsid w:val="054DCC32"/>
    <w:rsid w:val="057198C0"/>
    <w:rsid w:val="05F28B64"/>
    <w:rsid w:val="05F509D4"/>
    <w:rsid w:val="06382109"/>
    <w:rsid w:val="063CF054"/>
    <w:rsid w:val="068B3747"/>
    <w:rsid w:val="06991437"/>
    <w:rsid w:val="06D74D5B"/>
    <w:rsid w:val="06F84064"/>
    <w:rsid w:val="0700F54A"/>
    <w:rsid w:val="0733A761"/>
    <w:rsid w:val="07407D9B"/>
    <w:rsid w:val="0747BA80"/>
    <w:rsid w:val="077410A8"/>
    <w:rsid w:val="078912D7"/>
    <w:rsid w:val="07B1F1B3"/>
    <w:rsid w:val="07D425DD"/>
    <w:rsid w:val="080D2EA5"/>
    <w:rsid w:val="082412F8"/>
    <w:rsid w:val="083DAA31"/>
    <w:rsid w:val="0873A775"/>
    <w:rsid w:val="088476F8"/>
    <w:rsid w:val="0895D7C3"/>
    <w:rsid w:val="09207F33"/>
    <w:rsid w:val="093CA8B9"/>
    <w:rsid w:val="09497AF0"/>
    <w:rsid w:val="094FAC42"/>
    <w:rsid w:val="0975BAB1"/>
    <w:rsid w:val="098EC4CB"/>
    <w:rsid w:val="09A6D6A5"/>
    <w:rsid w:val="09B565E8"/>
    <w:rsid w:val="0A294DFE"/>
    <w:rsid w:val="0A3553E5"/>
    <w:rsid w:val="0A40D40B"/>
    <w:rsid w:val="0A6B4CC4"/>
    <w:rsid w:val="0A8345FD"/>
    <w:rsid w:val="0A8ABE58"/>
    <w:rsid w:val="0A8B64DA"/>
    <w:rsid w:val="0A988932"/>
    <w:rsid w:val="0AB39E32"/>
    <w:rsid w:val="0ABBAA11"/>
    <w:rsid w:val="0AF2E3E3"/>
    <w:rsid w:val="0AFDD313"/>
    <w:rsid w:val="0B00EF46"/>
    <w:rsid w:val="0B03FC6C"/>
    <w:rsid w:val="0B08631E"/>
    <w:rsid w:val="0BA6DDDB"/>
    <w:rsid w:val="0BADE770"/>
    <w:rsid w:val="0BAFB80F"/>
    <w:rsid w:val="0BCAA6B5"/>
    <w:rsid w:val="0BD974AC"/>
    <w:rsid w:val="0BF86B9E"/>
    <w:rsid w:val="0C35B50A"/>
    <w:rsid w:val="0C62B73B"/>
    <w:rsid w:val="0C7A13DE"/>
    <w:rsid w:val="0CAEE6C2"/>
    <w:rsid w:val="0CAFD6ED"/>
    <w:rsid w:val="0CB78CE0"/>
    <w:rsid w:val="0CC55D37"/>
    <w:rsid w:val="0D43C5B1"/>
    <w:rsid w:val="0D46193D"/>
    <w:rsid w:val="0D59FAF5"/>
    <w:rsid w:val="0D6A2CAF"/>
    <w:rsid w:val="0D843038"/>
    <w:rsid w:val="0DDC5B92"/>
    <w:rsid w:val="0E0FE469"/>
    <w:rsid w:val="0E221593"/>
    <w:rsid w:val="0E2578A6"/>
    <w:rsid w:val="0E351EDA"/>
    <w:rsid w:val="0E546108"/>
    <w:rsid w:val="0E823C46"/>
    <w:rsid w:val="0E888EA2"/>
    <w:rsid w:val="0EBBA8F8"/>
    <w:rsid w:val="0EC1BEDD"/>
    <w:rsid w:val="0ED0781D"/>
    <w:rsid w:val="0EF80739"/>
    <w:rsid w:val="0F136B09"/>
    <w:rsid w:val="0F265392"/>
    <w:rsid w:val="0F2C378F"/>
    <w:rsid w:val="0F35C87B"/>
    <w:rsid w:val="0F3CA02A"/>
    <w:rsid w:val="0F4FB751"/>
    <w:rsid w:val="0F9E9944"/>
    <w:rsid w:val="0FA7E0E4"/>
    <w:rsid w:val="0FCCA1B5"/>
    <w:rsid w:val="0FD87572"/>
    <w:rsid w:val="100DC369"/>
    <w:rsid w:val="101CF29F"/>
    <w:rsid w:val="101F51BE"/>
    <w:rsid w:val="1072D3FA"/>
    <w:rsid w:val="108BB9C1"/>
    <w:rsid w:val="10D1A24A"/>
    <w:rsid w:val="11302761"/>
    <w:rsid w:val="1146E5F2"/>
    <w:rsid w:val="115742FA"/>
    <w:rsid w:val="116BF2DC"/>
    <w:rsid w:val="119ED42B"/>
    <w:rsid w:val="11ACC1E4"/>
    <w:rsid w:val="11B2CDB5"/>
    <w:rsid w:val="11C835BC"/>
    <w:rsid w:val="11E1A5FD"/>
    <w:rsid w:val="11F1F65F"/>
    <w:rsid w:val="11F9F081"/>
    <w:rsid w:val="1201FFC8"/>
    <w:rsid w:val="12770B68"/>
    <w:rsid w:val="129BD509"/>
    <w:rsid w:val="12B8C608"/>
    <w:rsid w:val="12BD62C1"/>
    <w:rsid w:val="12C1D96F"/>
    <w:rsid w:val="130EE268"/>
    <w:rsid w:val="13373B5D"/>
    <w:rsid w:val="1340E88E"/>
    <w:rsid w:val="1381998E"/>
    <w:rsid w:val="139D5B47"/>
    <w:rsid w:val="13B106B0"/>
    <w:rsid w:val="13BBF389"/>
    <w:rsid w:val="13ED32EE"/>
    <w:rsid w:val="141105F5"/>
    <w:rsid w:val="1427B3F7"/>
    <w:rsid w:val="1442D852"/>
    <w:rsid w:val="1458B1BF"/>
    <w:rsid w:val="145AFD8D"/>
    <w:rsid w:val="1466FC5F"/>
    <w:rsid w:val="14B33332"/>
    <w:rsid w:val="14B501E1"/>
    <w:rsid w:val="14BBA928"/>
    <w:rsid w:val="1514BE63"/>
    <w:rsid w:val="151B0994"/>
    <w:rsid w:val="154EA0CA"/>
    <w:rsid w:val="15554236"/>
    <w:rsid w:val="155A73CE"/>
    <w:rsid w:val="15621311"/>
    <w:rsid w:val="156CA67A"/>
    <w:rsid w:val="15E0EAD7"/>
    <w:rsid w:val="15E0FE2B"/>
    <w:rsid w:val="16374F16"/>
    <w:rsid w:val="165AB995"/>
    <w:rsid w:val="16AD86D2"/>
    <w:rsid w:val="16B25176"/>
    <w:rsid w:val="16E61C71"/>
    <w:rsid w:val="16F1CF7B"/>
    <w:rsid w:val="171199CB"/>
    <w:rsid w:val="172BDBDE"/>
    <w:rsid w:val="1738B5C6"/>
    <w:rsid w:val="1753DC0B"/>
    <w:rsid w:val="17898FD1"/>
    <w:rsid w:val="17983116"/>
    <w:rsid w:val="17AE5A0A"/>
    <w:rsid w:val="17B4EEA5"/>
    <w:rsid w:val="17D3456F"/>
    <w:rsid w:val="17E11BCD"/>
    <w:rsid w:val="17EFF316"/>
    <w:rsid w:val="1838F35A"/>
    <w:rsid w:val="1842AD48"/>
    <w:rsid w:val="184F8311"/>
    <w:rsid w:val="18725D4F"/>
    <w:rsid w:val="18762E6B"/>
    <w:rsid w:val="18E5AFF9"/>
    <w:rsid w:val="18F9F48C"/>
    <w:rsid w:val="1908A311"/>
    <w:rsid w:val="1964CDA9"/>
    <w:rsid w:val="197FDA12"/>
    <w:rsid w:val="19D1EAC6"/>
    <w:rsid w:val="19D5E8CF"/>
    <w:rsid w:val="19D7D9C5"/>
    <w:rsid w:val="19F2E349"/>
    <w:rsid w:val="19F51D05"/>
    <w:rsid w:val="1A049618"/>
    <w:rsid w:val="1A31C369"/>
    <w:rsid w:val="1A4B7454"/>
    <w:rsid w:val="1A6719FA"/>
    <w:rsid w:val="1A6ECF97"/>
    <w:rsid w:val="1A76643B"/>
    <w:rsid w:val="1A858EEE"/>
    <w:rsid w:val="1A885B6D"/>
    <w:rsid w:val="1A92344D"/>
    <w:rsid w:val="1A9DBEBA"/>
    <w:rsid w:val="1B404BF0"/>
    <w:rsid w:val="1B616128"/>
    <w:rsid w:val="1B8FDB0C"/>
    <w:rsid w:val="1BA3936C"/>
    <w:rsid w:val="1BB4E835"/>
    <w:rsid w:val="1BEA651B"/>
    <w:rsid w:val="1C03EE08"/>
    <w:rsid w:val="1C0460FE"/>
    <w:rsid w:val="1C0FF53D"/>
    <w:rsid w:val="1C16C9E9"/>
    <w:rsid w:val="1C1BA901"/>
    <w:rsid w:val="1C8BD879"/>
    <w:rsid w:val="1C93A266"/>
    <w:rsid w:val="1C9C5788"/>
    <w:rsid w:val="1CA60EED"/>
    <w:rsid w:val="1CA9186B"/>
    <w:rsid w:val="1CD9AD00"/>
    <w:rsid w:val="1CF7BADB"/>
    <w:rsid w:val="1D00619F"/>
    <w:rsid w:val="1D309970"/>
    <w:rsid w:val="1D373279"/>
    <w:rsid w:val="1D5A0AFF"/>
    <w:rsid w:val="1D88692D"/>
    <w:rsid w:val="1DA22BA5"/>
    <w:rsid w:val="1DA5250F"/>
    <w:rsid w:val="1DBB6968"/>
    <w:rsid w:val="1DC8277B"/>
    <w:rsid w:val="1DD4428A"/>
    <w:rsid w:val="1DF4F9B5"/>
    <w:rsid w:val="1DFADD34"/>
    <w:rsid w:val="1E51086A"/>
    <w:rsid w:val="1EBCE8E9"/>
    <w:rsid w:val="1EC6BDB4"/>
    <w:rsid w:val="1EE568FC"/>
    <w:rsid w:val="1EE7FF43"/>
    <w:rsid w:val="1F2CAF31"/>
    <w:rsid w:val="1F5CBC38"/>
    <w:rsid w:val="1F669A96"/>
    <w:rsid w:val="1FA49C0A"/>
    <w:rsid w:val="1FB21576"/>
    <w:rsid w:val="206929C4"/>
    <w:rsid w:val="20731A68"/>
    <w:rsid w:val="2087D3FB"/>
    <w:rsid w:val="2088B5AA"/>
    <w:rsid w:val="20A328A3"/>
    <w:rsid w:val="20EF0D8E"/>
    <w:rsid w:val="20F390E8"/>
    <w:rsid w:val="20F4F912"/>
    <w:rsid w:val="21D58D35"/>
    <w:rsid w:val="221814A5"/>
    <w:rsid w:val="22594F54"/>
    <w:rsid w:val="22A5FC11"/>
    <w:rsid w:val="22A8669B"/>
    <w:rsid w:val="22B4F497"/>
    <w:rsid w:val="22C04791"/>
    <w:rsid w:val="231FBB96"/>
    <w:rsid w:val="232B1AB5"/>
    <w:rsid w:val="233F21A6"/>
    <w:rsid w:val="23611ADB"/>
    <w:rsid w:val="237C2661"/>
    <w:rsid w:val="237F68E0"/>
    <w:rsid w:val="23802CC7"/>
    <w:rsid w:val="23A82430"/>
    <w:rsid w:val="23A86240"/>
    <w:rsid w:val="246F5E49"/>
    <w:rsid w:val="24C56C3A"/>
    <w:rsid w:val="251A5964"/>
    <w:rsid w:val="252C6ABC"/>
    <w:rsid w:val="2534D3B2"/>
    <w:rsid w:val="2540104C"/>
    <w:rsid w:val="25534B72"/>
    <w:rsid w:val="256437D4"/>
    <w:rsid w:val="2578E091"/>
    <w:rsid w:val="257DF606"/>
    <w:rsid w:val="2595BA02"/>
    <w:rsid w:val="25B1CFBA"/>
    <w:rsid w:val="25D029D1"/>
    <w:rsid w:val="260B3802"/>
    <w:rsid w:val="260F581E"/>
    <w:rsid w:val="261F08E9"/>
    <w:rsid w:val="26214143"/>
    <w:rsid w:val="267D5FB3"/>
    <w:rsid w:val="26B25A97"/>
    <w:rsid w:val="2702E141"/>
    <w:rsid w:val="27113AE7"/>
    <w:rsid w:val="274672C1"/>
    <w:rsid w:val="276790C1"/>
    <w:rsid w:val="276DF524"/>
    <w:rsid w:val="279A8DAD"/>
    <w:rsid w:val="27AA03A2"/>
    <w:rsid w:val="27B2950B"/>
    <w:rsid w:val="27D8A46E"/>
    <w:rsid w:val="27E596F6"/>
    <w:rsid w:val="281AECAD"/>
    <w:rsid w:val="28891E70"/>
    <w:rsid w:val="28A25EB1"/>
    <w:rsid w:val="29929178"/>
    <w:rsid w:val="29933C85"/>
    <w:rsid w:val="2998ABA3"/>
    <w:rsid w:val="29CB66B1"/>
    <w:rsid w:val="2A2D0781"/>
    <w:rsid w:val="2A5F6CEC"/>
    <w:rsid w:val="2A814C51"/>
    <w:rsid w:val="2A84C191"/>
    <w:rsid w:val="2A936A0C"/>
    <w:rsid w:val="2A9A831F"/>
    <w:rsid w:val="2ABF3DB5"/>
    <w:rsid w:val="2ACB991C"/>
    <w:rsid w:val="2AF5826F"/>
    <w:rsid w:val="2B1D9076"/>
    <w:rsid w:val="2B4C9897"/>
    <w:rsid w:val="2B5AF649"/>
    <w:rsid w:val="2BC760B9"/>
    <w:rsid w:val="2BD03239"/>
    <w:rsid w:val="2BFA65D2"/>
    <w:rsid w:val="2C3522C2"/>
    <w:rsid w:val="2C390EE3"/>
    <w:rsid w:val="2C5B645D"/>
    <w:rsid w:val="2C96B4AE"/>
    <w:rsid w:val="2CB67D85"/>
    <w:rsid w:val="2CECF3DC"/>
    <w:rsid w:val="2D4FDDD6"/>
    <w:rsid w:val="2D7EA178"/>
    <w:rsid w:val="2D8B59DC"/>
    <w:rsid w:val="2D91690A"/>
    <w:rsid w:val="2E0525B8"/>
    <w:rsid w:val="2E107C36"/>
    <w:rsid w:val="2E370DC9"/>
    <w:rsid w:val="2E3FAFB6"/>
    <w:rsid w:val="2E65225F"/>
    <w:rsid w:val="2E90FE00"/>
    <w:rsid w:val="2EAD1A10"/>
    <w:rsid w:val="2EE7E5E1"/>
    <w:rsid w:val="2EEFC81D"/>
    <w:rsid w:val="2EF50CE5"/>
    <w:rsid w:val="2F57A9E1"/>
    <w:rsid w:val="2F634415"/>
    <w:rsid w:val="2F8EABAA"/>
    <w:rsid w:val="2F971304"/>
    <w:rsid w:val="2FA30263"/>
    <w:rsid w:val="2FB47AEA"/>
    <w:rsid w:val="2FF41FC4"/>
    <w:rsid w:val="301BD49E"/>
    <w:rsid w:val="301F4652"/>
    <w:rsid w:val="3050DF10"/>
    <w:rsid w:val="305266BB"/>
    <w:rsid w:val="30719B19"/>
    <w:rsid w:val="307B7F51"/>
    <w:rsid w:val="3086347D"/>
    <w:rsid w:val="3086E559"/>
    <w:rsid w:val="309431D8"/>
    <w:rsid w:val="30B40D57"/>
    <w:rsid w:val="30B8020C"/>
    <w:rsid w:val="30C8238E"/>
    <w:rsid w:val="30F36B42"/>
    <w:rsid w:val="30FEDA9D"/>
    <w:rsid w:val="31047D45"/>
    <w:rsid w:val="3137F316"/>
    <w:rsid w:val="314E8B0F"/>
    <w:rsid w:val="318F4EB5"/>
    <w:rsid w:val="31CAB2E0"/>
    <w:rsid w:val="31E3199F"/>
    <w:rsid w:val="323DD549"/>
    <w:rsid w:val="32575915"/>
    <w:rsid w:val="325F0F8B"/>
    <w:rsid w:val="32948DF2"/>
    <w:rsid w:val="32D7F9FB"/>
    <w:rsid w:val="32F42766"/>
    <w:rsid w:val="33051E8B"/>
    <w:rsid w:val="330CD679"/>
    <w:rsid w:val="331DD48C"/>
    <w:rsid w:val="335EC13B"/>
    <w:rsid w:val="33917ED2"/>
    <w:rsid w:val="33BB1261"/>
    <w:rsid w:val="33D273AC"/>
    <w:rsid w:val="33DD6FBC"/>
    <w:rsid w:val="341D8BBB"/>
    <w:rsid w:val="34296530"/>
    <w:rsid w:val="3430DA15"/>
    <w:rsid w:val="3432BB73"/>
    <w:rsid w:val="34359730"/>
    <w:rsid w:val="345323A0"/>
    <w:rsid w:val="34A56768"/>
    <w:rsid w:val="34A67708"/>
    <w:rsid w:val="34BFB43A"/>
    <w:rsid w:val="34C46EEC"/>
    <w:rsid w:val="35319F3A"/>
    <w:rsid w:val="3535D9F4"/>
    <w:rsid w:val="353B7EA0"/>
    <w:rsid w:val="353F8F4C"/>
    <w:rsid w:val="354B7DBD"/>
    <w:rsid w:val="35619718"/>
    <w:rsid w:val="35ACD5C6"/>
    <w:rsid w:val="35C1AB62"/>
    <w:rsid w:val="35DDC1EC"/>
    <w:rsid w:val="35E0E96A"/>
    <w:rsid w:val="3635EF09"/>
    <w:rsid w:val="36D05555"/>
    <w:rsid w:val="36D91784"/>
    <w:rsid w:val="36EF877E"/>
    <w:rsid w:val="37475426"/>
    <w:rsid w:val="376068BA"/>
    <w:rsid w:val="37B24FA0"/>
    <w:rsid w:val="37CFA69D"/>
    <w:rsid w:val="37DB596E"/>
    <w:rsid w:val="37DB9088"/>
    <w:rsid w:val="37EB2A4D"/>
    <w:rsid w:val="383C9CDB"/>
    <w:rsid w:val="389D4574"/>
    <w:rsid w:val="3928CF31"/>
    <w:rsid w:val="39318DCD"/>
    <w:rsid w:val="3955D825"/>
    <w:rsid w:val="395B5584"/>
    <w:rsid w:val="39682F76"/>
    <w:rsid w:val="3990EC61"/>
    <w:rsid w:val="39991E52"/>
    <w:rsid w:val="39A45831"/>
    <w:rsid w:val="39B5B07C"/>
    <w:rsid w:val="39BD105B"/>
    <w:rsid w:val="39BEC4E6"/>
    <w:rsid w:val="39C073DB"/>
    <w:rsid w:val="39E9BA27"/>
    <w:rsid w:val="39EF25F5"/>
    <w:rsid w:val="3A2DD434"/>
    <w:rsid w:val="3A5A3FEB"/>
    <w:rsid w:val="3A71593A"/>
    <w:rsid w:val="3AAC890C"/>
    <w:rsid w:val="3AF2E55C"/>
    <w:rsid w:val="3AFA279D"/>
    <w:rsid w:val="3B26D35B"/>
    <w:rsid w:val="3B410FDD"/>
    <w:rsid w:val="3B67FB5E"/>
    <w:rsid w:val="3BABCA86"/>
    <w:rsid w:val="3BBBC047"/>
    <w:rsid w:val="3BDCAE6A"/>
    <w:rsid w:val="3BE57428"/>
    <w:rsid w:val="3BEC1AD1"/>
    <w:rsid w:val="3C0F837A"/>
    <w:rsid w:val="3C2D7A59"/>
    <w:rsid w:val="3C326D06"/>
    <w:rsid w:val="3C473EB2"/>
    <w:rsid w:val="3C6B4214"/>
    <w:rsid w:val="3C824BBB"/>
    <w:rsid w:val="3CA09473"/>
    <w:rsid w:val="3CA191D9"/>
    <w:rsid w:val="3CAE11D3"/>
    <w:rsid w:val="3CC831A7"/>
    <w:rsid w:val="3CCEE7A5"/>
    <w:rsid w:val="3CDB5E03"/>
    <w:rsid w:val="3CDC807C"/>
    <w:rsid w:val="3CE52058"/>
    <w:rsid w:val="3D2D0A8E"/>
    <w:rsid w:val="3D66D24C"/>
    <w:rsid w:val="3D850930"/>
    <w:rsid w:val="3DA602E1"/>
    <w:rsid w:val="3DC82799"/>
    <w:rsid w:val="3E1ECF0C"/>
    <w:rsid w:val="3E286F6F"/>
    <w:rsid w:val="3E538B3A"/>
    <w:rsid w:val="3E5FCB12"/>
    <w:rsid w:val="3EA41A26"/>
    <w:rsid w:val="3EC062B8"/>
    <w:rsid w:val="3ECCA828"/>
    <w:rsid w:val="3F0E3A71"/>
    <w:rsid w:val="3F105E48"/>
    <w:rsid w:val="3F3EEF9B"/>
    <w:rsid w:val="3F651DA4"/>
    <w:rsid w:val="3F6CD6BF"/>
    <w:rsid w:val="3F8DC362"/>
    <w:rsid w:val="3F9E2DD2"/>
    <w:rsid w:val="3FE21ACF"/>
    <w:rsid w:val="404A895A"/>
    <w:rsid w:val="407A2C80"/>
    <w:rsid w:val="4088B7EC"/>
    <w:rsid w:val="40A9467F"/>
    <w:rsid w:val="40D64B85"/>
    <w:rsid w:val="40E2516C"/>
    <w:rsid w:val="40E69B46"/>
    <w:rsid w:val="41486BA2"/>
    <w:rsid w:val="41580109"/>
    <w:rsid w:val="416187D9"/>
    <w:rsid w:val="4182D7EE"/>
    <w:rsid w:val="4192F140"/>
    <w:rsid w:val="41984BBF"/>
    <w:rsid w:val="41AC5FEB"/>
    <w:rsid w:val="41B35179"/>
    <w:rsid w:val="41F12304"/>
    <w:rsid w:val="4201BF40"/>
    <w:rsid w:val="42111615"/>
    <w:rsid w:val="422B0196"/>
    <w:rsid w:val="422B7A5B"/>
    <w:rsid w:val="42515BE9"/>
    <w:rsid w:val="42555B7B"/>
    <w:rsid w:val="42920495"/>
    <w:rsid w:val="42B3CFA2"/>
    <w:rsid w:val="42E02DCF"/>
    <w:rsid w:val="42E7014B"/>
    <w:rsid w:val="42E9DEEA"/>
    <w:rsid w:val="42FA1DE1"/>
    <w:rsid w:val="4317D983"/>
    <w:rsid w:val="4328C00E"/>
    <w:rsid w:val="4339DF91"/>
    <w:rsid w:val="4344C11E"/>
    <w:rsid w:val="436D84F7"/>
    <w:rsid w:val="43B730AF"/>
    <w:rsid w:val="43E23F1E"/>
    <w:rsid w:val="43FA719E"/>
    <w:rsid w:val="4401B361"/>
    <w:rsid w:val="44042E56"/>
    <w:rsid w:val="4448DABA"/>
    <w:rsid w:val="44B26F27"/>
    <w:rsid w:val="44CF56E2"/>
    <w:rsid w:val="44D097DC"/>
    <w:rsid w:val="450F8633"/>
    <w:rsid w:val="45235866"/>
    <w:rsid w:val="4555A14B"/>
    <w:rsid w:val="4556F3CB"/>
    <w:rsid w:val="456B525A"/>
    <w:rsid w:val="459E5BF9"/>
    <w:rsid w:val="45D8511D"/>
    <w:rsid w:val="46124267"/>
    <w:rsid w:val="462F6AA6"/>
    <w:rsid w:val="4642B043"/>
    <w:rsid w:val="46506491"/>
    <w:rsid w:val="465CAAAC"/>
    <w:rsid w:val="466BA41D"/>
    <w:rsid w:val="46AD6A8E"/>
    <w:rsid w:val="46C2BC9E"/>
    <w:rsid w:val="46E1E92E"/>
    <w:rsid w:val="471C97FE"/>
    <w:rsid w:val="4768CCDE"/>
    <w:rsid w:val="479B49AA"/>
    <w:rsid w:val="47FE1147"/>
    <w:rsid w:val="4800DAA1"/>
    <w:rsid w:val="480D5B38"/>
    <w:rsid w:val="482B6550"/>
    <w:rsid w:val="482C8605"/>
    <w:rsid w:val="4861BB96"/>
    <w:rsid w:val="4927F7A6"/>
    <w:rsid w:val="495D5A83"/>
    <w:rsid w:val="498038AA"/>
    <w:rsid w:val="49A51756"/>
    <w:rsid w:val="49CF3EA9"/>
    <w:rsid w:val="49E6119B"/>
    <w:rsid w:val="49F70ADE"/>
    <w:rsid w:val="49FFE166"/>
    <w:rsid w:val="4A0A2A53"/>
    <w:rsid w:val="4A0F7928"/>
    <w:rsid w:val="4A6E5F73"/>
    <w:rsid w:val="4A7C30F4"/>
    <w:rsid w:val="4A8555AA"/>
    <w:rsid w:val="4AB37DFF"/>
    <w:rsid w:val="4ADA5170"/>
    <w:rsid w:val="4AEDD275"/>
    <w:rsid w:val="4B686497"/>
    <w:rsid w:val="4BA11F2D"/>
    <w:rsid w:val="4BA8AE14"/>
    <w:rsid w:val="4C9720F7"/>
    <w:rsid w:val="4C9D75C1"/>
    <w:rsid w:val="4CB4EECE"/>
    <w:rsid w:val="4CBDB718"/>
    <w:rsid w:val="4CC1119E"/>
    <w:rsid w:val="4CF05939"/>
    <w:rsid w:val="4CF4DA50"/>
    <w:rsid w:val="4D3F5154"/>
    <w:rsid w:val="4D977959"/>
    <w:rsid w:val="4E35E13E"/>
    <w:rsid w:val="4E4043A6"/>
    <w:rsid w:val="4E65EB30"/>
    <w:rsid w:val="4E90D4FC"/>
    <w:rsid w:val="4EB66A00"/>
    <w:rsid w:val="4F41F641"/>
    <w:rsid w:val="4F4268EE"/>
    <w:rsid w:val="4FB190C1"/>
    <w:rsid w:val="4FC18673"/>
    <w:rsid w:val="4FF946D4"/>
    <w:rsid w:val="4FF98634"/>
    <w:rsid w:val="5005D97E"/>
    <w:rsid w:val="50175634"/>
    <w:rsid w:val="501B627D"/>
    <w:rsid w:val="50414AD6"/>
    <w:rsid w:val="50526EE4"/>
    <w:rsid w:val="5074E234"/>
    <w:rsid w:val="508B330D"/>
    <w:rsid w:val="5093103F"/>
    <w:rsid w:val="50AA0516"/>
    <w:rsid w:val="50B85134"/>
    <w:rsid w:val="50BC1504"/>
    <w:rsid w:val="50ED82D4"/>
    <w:rsid w:val="50F2EEE5"/>
    <w:rsid w:val="5109CBA7"/>
    <w:rsid w:val="51331976"/>
    <w:rsid w:val="513BC11A"/>
    <w:rsid w:val="5157CAB1"/>
    <w:rsid w:val="51813EBA"/>
    <w:rsid w:val="51D21E32"/>
    <w:rsid w:val="51D9D73E"/>
    <w:rsid w:val="51DDFF66"/>
    <w:rsid w:val="51F39282"/>
    <w:rsid w:val="5261DF21"/>
    <w:rsid w:val="5287DE7C"/>
    <w:rsid w:val="52A57C7B"/>
    <w:rsid w:val="52AD62B7"/>
    <w:rsid w:val="5304024D"/>
    <w:rsid w:val="533112CE"/>
    <w:rsid w:val="534A1147"/>
    <w:rsid w:val="534E9B7F"/>
    <w:rsid w:val="535FD7BB"/>
    <w:rsid w:val="541288B5"/>
    <w:rsid w:val="54371B92"/>
    <w:rsid w:val="545B468F"/>
    <w:rsid w:val="5466AE86"/>
    <w:rsid w:val="546CF3C6"/>
    <w:rsid w:val="548882CE"/>
    <w:rsid w:val="5494F17A"/>
    <w:rsid w:val="549BE220"/>
    <w:rsid w:val="54B71CF5"/>
    <w:rsid w:val="553C5370"/>
    <w:rsid w:val="5556A858"/>
    <w:rsid w:val="55672083"/>
    <w:rsid w:val="559FA43A"/>
    <w:rsid w:val="55A4C5C6"/>
    <w:rsid w:val="55D7D4FD"/>
    <w:rsid w:val="560679EB"/>
    <w:rsid w:val="5617E96E"/>
    <w:rsid w:val="5659C1E9"/>
    <w:rsid w:val="565E5EED"/>
    <w:rsid w:val="5678BCAA"/>
    <w:rsid w:val="56934BDC"/>
    <w:rsid w:val="56A61763"/>
    <w:rsid w:val="56C5D958"/>
    <w:rsid w:val="56D2FA5F"/>
    <w:rsid w:val="56DB247B"/>
    <w:rsid w:val="56DF5C5C"/>
    <w:rsid w:val="5733A0B3"/>
    <w:rsid w:val="5746F115"/>
    <w:rsid w:val="5747243C"/>
    <w:rsid w:val="57B253E9"/>
    <w:rsid w:val="57D980FB"/>
    <w:rsid w:val="57DAC9B9"/>
    <w:rsid w:val="5818146E"/>
    <w:rsid w:val="5861B122"/>
    <w:rsid w:val="58693AEC"/>
    <w:rsid w:val="59019E0E"/>
    <w:rsid w:val="59021FB9"/>
    <w:rsid w:val="5964F6AE"/>
    <w:rsid w:val="5978EFB7"/>
    <w:rsid w:val="597E86DF"/>
    <w:rsid w:val="59F81DF9"/>
    <w:rsid w:val="5A2D2748"/>
    <w:rsid w:val="5A77B6DA"/>
    <w:rsid w:val="5A8922B3"/>
    <w:rsid w:val="5A9A5540"/>
    <w:rsid w:val="5AA4AFBF"/>
    <w:rsid w:val="5AF3F3F9"/>
    <w:rsid w:val="5B0B90D2"/>
    <w:rsid w:val="5B580C49"/>
    <w:rsid w:val="5B675B17"/>
    <w:rsid w:val="5B6BC9A6"/>
    <w:rsid w:val="5B702F4C"/>
    <w:rsid w:val="5B86D10B"/>
    <w:rsid w:val="5BBAE213"/>
    <w:rsid w:val="5BD161AB"/>
    <w:rsid w:val="5BD224E5"/>
    <w:rsid w:val="5BD9C269"/>
    <w:rsid w:val="5C0AF83F"/>
    <w:rsid w:val="5C2300D8"/>
    <w:rsid w:val="5C4C039E"/>
    <w:rsid w:val="5C5270B9"/>
    <w:rsid w:val="5C7E7049"/>
    <w:rsid w:val="5C9FE416"/>
    <w:rsid w:val="5CD89217"/>
    <w:rsid w:val="5CE1C306"/>
    <w:rsid w:val="5D768AC9"/>
    <w:rsid w:val="5DAA99FC"/>
    <w:rsid w:val="5DD64A18"/>
    <w:rsid w:val="5DF0F80C"/>
    <w:rsid w:val="5DF91B08"/>
    <w:rsid w:val="5E1C4501"/>
    <w:rsid w:val="5E50E218"/>
    <w:rsid w:val="5E9A32F6"/>
    <w:rsid w:val="5EA94CE3"/>
    <w:rsid w:val="5EC41CA6"/>
    <w:rsid w:val="5ED9352C"/>
    <w:rsid w:val="5F080E5B"/>
    <w:rsid w:val="5F5485CE"/>
    <w:rsid w:val="5F81EE81"/>
    <w:rsid w:val="5F9319C2"/>
    <w:rsid w:val="6021FE0B"/>
    <w:rsid w:val="605249B1"/>
    <w:rsid w:val="606F2B04"/>
    <w:rsid w:val="60A6930E"/>
    <w:rsid w:val="60A90C0E"/>
    <w:rsid w:val="60C59D77"/>
    <w:rsid w:val="60C99CA8"/>
    <w:rsid w:val="60F2BEAC"/>
    <w:rsid w:val="60FAC0E9"/>
    <w:rsid w:val="611348B7"/>
    <w:rsid w:val="61138E44"/>
    <w:rsid w:val="614D9540"/>
    <w:rsid w:val="6184D686"/>
    <w:rsid w:val="618A45F9"/>
    <w:rsid w:val="61DBF3B2"/>
    <w:rsid w:val="61F0A204"/>
    <w:rsid w:val="61F4797A"/>
    <w:rsid w:val="61FFD48D"/>
    <w:rsid w:val="620E3B6C"/>
    <w:rsid w:val="622C6DB1"/>
    <w:rsid w:val="6252CCED"/>
    <w:rsid w:val="62696032"/>
    <w:rsid w:val="6282E4CA"/>
    <w:rsid w:val="6284D0C7"/>
    <w:rsid w:val="628FF37C"/>
    <w:rsid w:val="62B4C579"/>
    <w:rsid w:val="62BF65F7"/>
    <w:rsid w:val="62E17A76"/>
    <w:rsid w:val="63118269"/>
    <w:rsid w:val="631EB00E"/>
    <w:rsid w:val="632F07CA"/>
    <w:rsid w:val="6368D1BC"/>
    <w:rsid w:val="637011D5"/>
    <w:rsid w:val="6375C71A"/>
    <w:rsid w:val="637C4EDD"/>
    <w:rsid w:val="63880F9A"/>
    <w:rsid w:val="63B42B85"/>
    <w:rsid w:val="644E4B13"/>
    <w:rsid w:val="64CE93C0"/>
    <w:rsid w:val="64FD7CD2"/>
    <w:rsid w:val="65086E81"/>
    <w:rsid w:val="651B19E5"/>
    <w:rsid w:val="65326CD6"/>
    <w:rsid w:val="655E3AF6"/>
    <w:rsid w:val="657614B7"/>
    <w:rsid w:val="657ECAF7"/>
    <w:rsid w:val="658A0759"/>
    <w:rsid w:val="65B2A1CA"/>
    <w:rsid w:val="65BED050"/>
    <w:rsid w:val="65DA7CC7"/>
    <w:rsid w:val="65F9B7CF"/>
    <w:rsid w:val="6610DC5B"/>
    <w:rsid w:val="66485B17"/>
    <w:rsid w:val="66628122"/>
    <w:rsid w:val="66C1A4C6"/>
    <w:rsid w:val="66CD0FCF"/>
    <w:rsid w:val="66D35FC9"/>
    <w:rsid w:val="6706F2A7"/>
    <w:rsid w:val="6713D74A"/>
    <w:rsid w:val="671A2ECD"/>
    <w:rsid w:val="672D2745"/>
    <w:rsid w:val="6749B910"/>
    <w:rsid w:val="67807B96"/>
    <w:rsid w:val="67807E3B"/>
    <w:rsid w:val="67CD4003"/>
    <w:rsid w:val="67CD646B"/>
    <w:rsid w:val="680E87BE"/>
    <w:rsid w:val="681FE311"/>
    <w:rsid w:val="68BB9C5F"/>
    <w:rsid w:val="68DC88EF"/>
    <w:rsid w:val="693FA2BB"/>
    <w:rsid w:val="69744A65"/>
    <w:rsid w:val="69D89954"/>
    <w:rsid w:val="69E73674"/>
    <w:rsid w:val="6A1C6362"/>
    <w:rsid w:val="6A8CDEB3"/>
    <w:rsid w:val="6ACE8655"/>
    <w:rsid w:val="6AD8DFE2"/>
    <w:rsid w:val="6AF46516"/>
    <w:rsid w:val="6AF72AB9"/>
    <w:rsid w:val="6B080545"/>
    <w:rsid w:val="6B0839E2"/>
    <w:rsid w:val="6B186682"/>
    <w:rsid w:val="6B23AB40"/>
    <w:rsid w:val="6B63DE3E"/>
    <w:rsid w:val="6B66A953"/>
    <w:rsid w:val="6B8C2C72"/>
    <w:rsid w:val="6B909305"/>
    <w:rsid w:val="6B92BF0C"/>
    <w:rsid w:val="6B96D0AA"/>
    <w:rsid w:val="6B984100"/>
    <w:rsid w:val="6BC5433A"/>
    <w:rsid w:val="6BC61909"/>
    <w:rsid w:val="6BDA7F77"/>
    <w:rsid w:val="6BE3BAEA"/>
    <w:rsid w:val="6BED2EC8"/>
    <w:rsid w:val="6C09ECCE"/>
    <w:rsid w:val="6C6611C1"/>
    <w:rsid w:val="6C6FA31A"/>
    <w:rsid w:val="6C82E5FB"/>
    <w:rsid w:val="6CB65BF6"/>
    <w:rsid w:val="6CBB7884"/>
    <w:rsid w:val="6CC2819B"/>
    <w:rsid w:val="6CE325E4"/>
    <w:rsid w:val="6D17BED3"/>
    <w:rsid w:val="6D3D34F7"/>
    <w:rsid w:val="6D43DD20"/>
    <w:rsid w:val="6D644DFF"/>
    <w:rsid w:val="6D84C046"/>
    <w:rsid w:val="6D89A44C"/>
    <w:rsid w:val="6DC39A22"/>
    <w:rsid w:val="6E2AA729"/>
    <w:rsid w:val="6E588723"/>
    <w:rsid w:val="6E5D2E01"/>
    <w:rsid w:val="6EA5317A"/>
    <w:rsid w:val="6EADFBF9"/>
    <w:rsid w:val="6EB92BB0"/>
    <w:rsid w:val="6EF0BF7C"/>
    <w:rsid w:val="6F10CF06"/>
    <w:rsid w:val="6F537189"/>
    <w:rsid w:val="6F7709D8"/>
    <w:rsid w:val="6FD226BF"/>
    <w:rsid w:val="6FEFA1E1"/>
    <w:rsid w:val="6FF70419"/>
    <w:rsid w:val="700F75C6"/>
    <w:rsid w:val="702F5D72"/>
    <w:rsid w:val="7053E16B"/>
    <w:rsid w:val="70541CFE"/>
    <w:rsid w:val="707EA2BF"/>
    <w:rsid w:val="70C0C9DF"/>
    <w:rsid w:val="70C88A9C"/>
    <w:rsid w:val="70EFBE1A"/>
    <w:rsid w:val="70F7B068"/>
    <w:rsid w:val="70FF16A7"/>
    <w:rsid w:val="710B982D"/>
    <w:rsid w:val="7143169A"/>
    <w:rsid w:val="7155DBA8"/>
    <w:rsid w:val="718CF1C1"/>
    <w:rsid w:val="71BFAFE0"/>
    <w:rsid w:val="71E65728"/>
    <w:rsid w:val="721B109E"/>
    <w:rsid w:val="722EB96E"/>
    <w:rsid w:val="727A815B"/>
    <w:rsid w:val="727F8EA5"/>
    <w:rsid w:val="72A297D2"/>
    <w:rsid w:val="72DBD76F"/>
    <w:rsid w:val="72DF5F4D"/>
    <w:rsid w:val="730C7F03"/>
    <w:rsid w:val="730FF42A"/>
    <w:rsid w:val="731ABB71"/>
    <w:rsid w:val="7324CC29"/>
    <w:rsid w:val="7329CE9D"/>
    <w:rsid w:val="735955FA"/>
    <w:rsid w:val="73690CCE"/>
    <w:rsid w:val="73968BC6"/>
    <w:rsid w:val="73AE53B6"/>
    <w:rsid w:val="73B22431"/>
    <w:rsid w:val="73DA46C0"/>
    <w:rsid w:val="73F3C207"/>
    <w:rsid w:val="73FAAF7C"/>
    <w:rsid w:val="74159A75"/>
    <w:rsid w:val="7420093B"/>
    <w:rsid w:val="742660BF"/>
    <w:rsid w:val="747CE41F"/>
    <w:rsid w:val="74D1905D"/>
    <w:rsid w:val="74E91E12"/>
    <w:rsid w:val="75038558"/>
    <w:rsid w:val="7506E6D9"/>
    <w:rsid w:val="751AA80D"/>
    <w:rsid w:val="753ACCB3"/>
    <w:rsid w:val="7553A36D"/>
    <w:rsid w:val="75605DBE"/>
    <w:rsid w:val="7572FACE"/>
    <w:rsid w:val="75A57BAA"/>
    <w:rsid w:val="75C2FD6F"/>
    <w:rsid w:val="76343FFD"/>
    <w:rsid w:val="76F99B87"/>
    <w:rsid w:val="774013EA"/>
    <w:rsid w:val="77645517"/>
    <w:rsid w:val="7781EC45"/>
    <w:rsid w:val="778EDDA8"/>
    <w:rsid w:val="780A21F0"/>
    <w:rsid w:val="78230459"/>
    <w:rsid w:val="787295B9"/>
    <w:rsid w:val="7881B655"/>
    <w:rsid w:val="7897E232"/>
    <w:rsid w:val="78A1253D"/>
    <w:rsid w:val="78B106DD"/>
    <w:rsid w:val="78F64B8C"/>
    <w:rsid w:val="78FB7816"/>
    <w:rsid w:val="7908FB7E"/>
    <w:rsid w:val="7965DF34"/>
    <w:rsid w:val="797C2506"/>
    <w:rsid w:val="79968D90"/>
    <w:rsid w:val="79CA9C0C"/>
    <w:rsid w:val="79E37AFE"/>
    <w:rsid w:val="79E631FD"/>
    <w:rsid w:val="7A2416DE"/>
    <w:rsid w:val="7A2576CD"/>
    <w:rsid w:val="7A4423D4"/>
    <w:rsid w:val="7A444D82"/>
    <w:rsid w:val="7A53B535"/>
    <w:rsid w:val="7A711E89"/>
    <w:rsid w:val="7AA0886B"/>
    <w:rsid w:val="7AD23D40"/>
    <w:rsid w:val="7AD34E5C"/>
    <w:rsid w:val="7AE7C0B0"/>
    <w:rsid w:val="7AF1502E"/>
    <w:rsid w:val="7AF4BC7A"/>
    <w:rsid w:val="7B222E02"/>
    <w:rsid w:val="7B2AF4F3"/>
    <w:rsid w:val="7B38A3B3"/>
    <w:rsid w:val="7B4D54CC"/>
    <w:rsid w:val="7B98F2B9"/>
    <w:rsid w:val="7BB764C3"/>
    <w:rsid w:val="7BBBC691"/>
    <w:rsid w:val="7C3BEF04"/>
    <w:rsid w:val="7C7093DC"/>
    <w:rsid w:val="7C8A9086"/>
    <w:rsid w:val="7CB4AA27"/>
    <w:rsid w:val="7CC9B9A7"/>
    <w:rsid w:val="7CD8C5FE"/>
    <w:rsid w:val="7CFD339C"/>
    <w:rsid w:val="7D02C268"/>
    <w:rsid w:val="7D16D179"/>
    <w:rsid w:val="7D924283"/>
    <w:rsid w:val="7DA4C7AE"/>
    <w:rsid w:val="7DB815E0"/>
    <w:rsid w:val="7DD0ED63"/>
    <w:rsid w:val="7DEE1119"/>
    <w:rsid w:val="7E1D481B"/>
    <w:rsid w:val="7E2BFF78"/>
    <w:rsid w:val="7E3D3440"/>
    <w:rsid w:val="7E4D0C41"/>
    <w:rsid w:val="7E5824AC"/>
    <w:rsid w:val="7EE3257C"/>
    <w:rsid w:val="7EE462B1"/>
    <w:rsid w:val="7F1F5E0D"/>
    <w:rsid w:val="7F36EEEA"/>
    <w:rsid w:val="7F40E196"/>
    <w:rsid w:val="7F422DE9"/>
    <w:rsid w:val="7F6D5B7E"/>
    <w:rsid w:val="7F7A8A2D"/>
    <w:rsid w:val="7FC7863F"/>
    <w:rsid w:val="7FC905B4"/>
    <w:rsid w:val="7FFA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5ACC"/>
  <w15:chartTrackingRefBased/>
  <w15:docId w15:val="{5AF7739F-1B79-42BB-82A8-4266077D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0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0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0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0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0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0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0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0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0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0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0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0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0E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0E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0E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0E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0E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0E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0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0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0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0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0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0E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0E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0E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0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0E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0EFF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ED148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4A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4A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4A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A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A1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92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6B5"/>
  </w:style>
  <w:style w:type="paragraph" w:styleId="Stopka">
    <w:name w:val="footer"/>
    <w:basedOn w:val="Normalny"/>
    <w:link w:val="StopkaZnak"/>
    <w:uiPriority w:val="99"/>
    <w:unhideWhenUsed/>
    <w:rsid w:val="00692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6B5"/>
  </w:style>
  <w:style w:type="paragraph" w:styleId="NormalnyWeb">
    <w:name w:val="Normal (Web)"/>
    <w:basedOn w:val="Normalny"/>
    <w:uiPriority w:val="99"/>
    <w:unhideWhenUsed/>
    <w:rsid w:val="0086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737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37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373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87F4C"/>
    <w:rPr>
      <w:b/>
      <w:bCs/>
    </w:rPr>
  </w:style>
  <w:style w:type="character" w:styleId="Wzmianka">
    <w:name w:val="Mention"/>
    <w:basedOn w:val="Domylnaczcionkaakapitu"/>
    <w:uiPriority w:val="99"/>
    <w:unhideWhenUsed/>
    <w:rsid w:val="00C62A7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9/05/relationships/documenttasks" Target="documenttasks/documenttasks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8DB6AAD-1D1F-4DB9-A09D-E293AF32FABD}">
    <t:Anchor>
      <t:Comment id="1108275449"/>
    </t:Anchor>
    <t:History>
      <t:Event id="{8E17A310-0DE1-4311-997C-F53175DB805D}" time="2025-11-20T10:46:46.309Z">
        <t:Attribution userId="S::magdalena.bajer@eurocash.pl::3d6cce26-9a57-4ad1-bff7-6ec6d74a8af0" userProvider="AD" userName="Magdalena Bajer"/>
        <t:Anchor>
          <t:Comment id="1108275449"/>
        </t:Anchor>
        <t:Create/>
      </t:Event>
      <t:Event id="{42607EE6-03EE-4B3C-9AFC-223582DA3585}" time="2025-11-20T10:46:46.309Z">
        <t:Attribution userId="S::magdalena.bajer@eurocash.pl::3d6cce26-9a57-4ad1-bff7-6ec6d74a8af0" userProvider="AD" userName="Magdalena Bajer"/>
        <t:Anchor>
          <t:Comment id="1108275449"/>
        </t:Anchor>
        <t:Assign userId="S::Adrian.Sklodowski@eurocash.pl::94ecba2c-192e-47f9-9b44-270bda6f3df3" userProvider="AD" userName="Adrian Skłodowski"/>
      </t:Event>
      <t:Event id="{F7CEBD89-256D-418F-89D5-AA5454FC239D}" time="2025-11-20T10:46:46.309Z">
        <t:Attribution userId="S::magdalena.bajer@eurocash.pl::3d6cce26-9a57-4ad1-bff7-6ec6d74a8af0" userProvider="AD" userName="Magdalena Bajer"/>
        <t:Anchor>
          <t:Comment id="1108275449"/>
        </t:Anchor>
        <t:SetTitle title="@Adrian Skłodowski jedynie jeśli będzie dodatnia to bym to dodała, jeśli ujemna to proponuję zostawić zdanie jak jest teraz."/>
      </t:Event>
      <t:Event id="{83C36CED-0071-4629-A669-4D7F1DB350A0}" time="2025-11-20T15:32:03.439Z">
        <t:Attribution userId="S::magdalena.bajer@eurocash.pl::3d6cce26-9a57-4ad1-bff7-6ec6d74a8af0" userProvider="AD" userName="Magdalena Bajer"/>
        <t:Progress percentComplete="100"/>
      </t:Event>
    </t:History>
  </t:Task>
  <t:Task id="{908C2FD8-E19E-41F3-BDC5-E98A39C09BE3}">
    <t:Anchor>
      <t:Comment id="1309810267"/>
    </t:Anchor>
    <t:History>
      <t:Event id="{D7FD24DE-7EA9-444A-AC27-C899D6ED7A28}" time="2025-11-20T10:48:52.664Z">
        <t:Attribution userId="S::magdalena.bajer@eurocash.pl::3d6cce26-9a57-4ad1-bff7-6ec6d74a8af0" userProvider="AD" userName="Magdalena Bajer"/>
        <t:Anchor>
          <t:Comment id="1309810267"/>
        </t:Anchor>
        <t:Create/>
      </t:Event>
      <t:Event id="{F511812A-F547-4D2F-9C5E-AA236B0A9FD8}" time="2025-11-20T10:48:52.664Z">
        <t:Attribution userId="S::magdalena.bajer@eurocash.pl::3d6cce26-9a57-4ad1-bff7-6ec6d74a8af0" userProvider="AD" userName="Magdalena Bajer"/>
        <t:Anchor>
          <t:Comment id="1309810267"/>
        </t:Anchor>
        <t:Assign userId="S::Pawel.Surowka@eurocash.pl::37b02703-9163-497d-8de0-2fc57a4ee7e5" userProvider="AD" userName="Paweł Surówka"/>
      </t:Event>
      <t:Event id="{CDFA0D3E-E3F4-42B3-BD2E-033F7C1C14C4}" time="2025-11-20T10:48:52.664Z">
        <t:Attribution userId="S::magdalena.bajer@eurocash.pl::3d6cce26-9a57-4ad1-bff7-6ec6d74a8af0" userProvider="AD" userName="Magdalena Bajer"/>
        <t:Anchor>
          <t:Comment id="1309810267"/>
        </t:Anchor>
        <t:SetTitle title="@Paweł Surówka do Twojej decyzji czy chcemy to dawać, pojawia się jako bullet w highlights w prezentacji wynikowej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3824B-C3D0-4C0B-9F0E-DB19603F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Bajer</dc:creator>
  <cp:keywords/>
  <dc:description/>
  <cp:lastModifiedBy>Magdalena Maksymiuk</cp:lastModifiedBy>
  <cp:revision>3</cp:revision>
  <cp:lastPrinted>2025-11-23T10:11:00Z</cp:lastPrinted>
  <dcterms:created xsi:type="dcterms:W3CDTF">2025-11-24T07:19:00Z</dcterms:created>
  <dcterms:modified xsi:type="dcterms:W3CDTF">2025-11-24T07:24:00Z</dcterms:modified>
</cp:coreProperties>
</file>