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Default="005D1221" w:rsidP="00A175B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COMUNICADO DE IMPRENSA</w:t>
      </w:r>
    </w:p>
    <w:p w14:paraId="5B41422B" w14:textId="2793F09E" w:rsidR="005D1221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Lisboa, </w:t>
      </w:r>
      <w:r w:rsidR="009971C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de </w:t>
      </w:r>
      <w:r w:rsidR="009971C3">
        <w:rPr>
          <w:b/>
          <w:sz w:val="28"/>
          <w:szCs w:val="28"/>
        </w:rPr>
        <w:t>novembr</w:t>
      </w:r>
      <w:r w:rsidR="00B529C2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de 202</w:t>
      </w:r>
      <w:r w:rsidR="00B529C2">
        <w:rPr>
          <w:b/>
          <w:sz w:val="28"/>
          <w:szCs w:val="28"/>
        </w:rPr>
        <w:t>5</w:t>
      </w:r>
    </w:p>
    <w:p w14:paraId="1EA7F17D" w14:textId="77777777" w:rsidR="00B639B0" w:rsidRDefault="00B639B0" w:rsidP="00364771">
      <w:pPr>
        <w:jc w:val="both"/>
      </w:pPr>
    </w:p>
    <w:p w14:paraId="4EDAD7C9" w14:textId="1A6DE824" w:rsidR="00ED3F23" w:rsidRDefault="00590B99" w:rsidP="00590B99">
      <w:pPr>
        <w:jc w:val="center"/>
        <w:rPr>
          <w:b/>
          <w:bCs/>
          <w:sz w:val="32"/>
          <w:szCs w:val="32"/>
        </w:rPr>
      </w:pPr>
      <w:bookmarkStart w:id="0" w:name="_Hlk184221794"/>
      <w:r w:rsidRPr="00590B99">
        <w:rPr>
          <w:b/>
          <w:bCs/>
          <w:sz w:val="32"/>
          <w:szCs w:val="32"/>
        </w:rPr>
        <w:t>APEL saúda dedução em IRS do IVA dos livros como sinal do compromisso do país com a leitura</w:t>
      </w:r>
    </w:p>
    <w:p w14:paraId="54AF1FEB" w14:textId="77777777" w:rsidR="00590B99" w:rsidRPr="00590B99" w:rsidRDefault="00590B99" w:rsidP="00590B99">
      <w:pPr>
        <w:jc w:val="center"/>
        <w:rPr>
          <w:b/>
          <w:bCs/>
          <w:sz w:val="32"/>
          <w:szCs w:val="32"/>
        </w:rPr>
      </w:pPr>
    </w:p>
    <w:bookmarkEnd w:id="0"/>
    <w:p w14:paraId="5A662C09" w14:textId="36B98911" w:rsidR="00B81DD0" w:rsidRPr="00B81DD0" w:rsidRDefault="00B81DD0" w:rsidP="00B81DD0">
      <w:pPr>
        <w:jc w:val="both"/>
      </w:pPr>
      <w:r w:rsidRPr="00B81DD0">
        <w:t xml:space="preserve">A </w:t>
      </w:r>
      <w:r w:rsidRPr="00B81DD0">
        <w:rPr>
          <w:b/>
          <w:bCs/>
        </w:rPr>
        <w:t xml:space="preserve">Associação Portuguesa de Editores e Livreiros </w:t>
      </w:r>
      <w:r w:rsidRPr="00B81DD0">
        <w:rPr>
          <w:b/>
          <w:bCs/>
        </w:rPr>
        <w:t>(APEL)</w:t>
      </w:r>
      <w:r>
        <w:t xml:space="preserve"> </w:t>
      </w:r>
      <w:r w:rsidRPr="00B81DD0">
        <w:t>saúda a aprovação pela Assembleia da República, da medida que permitirá, a partir de 2026, a dedução em sede de IRS de parte do IVA pago na compra de livros, bem como em outros bens e serviços culturais.</w:t>
      </w:r>
    </w:p>
    <w:p w14:paraId="14278D56" w14:textId="77777777" w:rsidR="00B81DD0" w:rsidRPr="00B81DD0" w:rsidRDefault="00B81DD0" w:rsidP="00B81DD0">
      <w:pPr>
        <w:jc w:val="both"/>
      </w:pPr>
      <w:r w:rsidRPr="00B81DD0">
        <w:t>Esta decisão vai ao encontro de uma reivindicação recorrente da APEL, que há vários anos defende um enquadramento fiscal do livro mais favorável, incluindo a possibilidade de IVA zero. Embora ainda não se trate dessa meta, a possibilidade de deduzir 15% do IVA é um passo na direção certa.</w:t>
      </w:r>
    </w:p>
    <w:p w14:paraId="6177CCD2" w14:textId="3989FEA3" w:rsidR="00B81DD0" w:rsidRPr="00B81DD0" w:rsidRDefault="00B81DD0" w:rsidP="00B81DD0">
      <w:pPr>
        <w:jc w:val="both"/>
      </w:pPr>
      <w:r w:rsidRPr="00B81DD0">
        <w:t>Para a APEL, esta medida transmite um sinal positivo na aposta na leitura e na literacia, na cultura e no conhecimento, e reforça a ideia de que o livro é um bem essencial.</w:t>
      </w:r>
    </w:p>
    <w:p w14:paraId="3C72A91B" w14:textId="7DFA858F" w:rsidR="00B81DD0" w:rsidRPr="00B81DD0" w:rsidRDefault="00B81DD0" w:rsidP="00B81DD0">
      <w:pPr>
        <w:jc w:val="both"/>
      </w:pPr>
      <w:r w:rsidRPr="00B81DD0">
        <w:t>Acreditamos que esta medida pode contribuir para o aumento dos índices de leitura, ao reduzir o esforço financeiro das famílias, tornando o livro mais acessível, sobretudo para quem mais sente este peso no orçamento familiar.</w:t>
      </w:r>
    </w:p>
    <w:p w14:paraId="27714433" w14:textId="3D5F06E8" w:rsidR="00B81DD0" w:rsidRPr="00B81DD0" w:rsidRDefault="00B81DD0" w:rsidP="00B81DD0">
      <w:pPr>
        <w:jc w:val="both"/>
      </w:pPr>
      <w:r w:rsidRPr="00B81DD0">
        <w:rPr>
          <w:i/>
          <w:iCs/>
        </w:rPr>
        <w:t>“A decisão hoje tomada reconhece, de forma concreta, que ler é um investimento no futuro do país. Ao aliviar a carga fiscal para quem compra livros, o nosso país finalmente começa a dar sinais concertados em diferentes domínios de que a leitura é uma prioridade nacional”</w:t>
      </w:r>
      <w:r w:rsidRPr="00B81DD0">
        <w:t xml:space="preserve">, destaca Miguel </w:t>
      </w:r>
      <w:proofErr w:type="spellStart"/>
      <w:r w:rsidRPr="00B81DD0">
        <w:t>Pauseiro</w:t>
      </w:r>
      <w:proofErr w:type="spellEnd"/>
      <w:r w:rsidRPr="00B81DD0">
        <w:t>, Presidente da Direção da APEL.</w:t>
      </w:r>
    </w:p>
    <w:p w14:paraId="4EB69994" w14:textId="0198BE90" w:rsidR="00B81DD0" w:rsidRPr="00B81DD0" w:rsidRDefault="00B81DD0" w:rsidP="00B81DD0">
      <w:pPr>
        <w:jc w:val="both"/>
      </w:pPr>
      <w:r w:rsidRPr="00B81DD0">
        <w:t>A associação sublinha a importância de os leitores passarem a pedir sempre fatura com NIF, condição necessária para que estas despesas possam ser consideradas na dedução em IRS.</w:t>
      </w:r>
    </w:p>
    <w:p w14:paraId="4E2EAD3D" w14:textId="77777777" w:rsidR="00B81DD0" w:rsidRPr="00B81DD0" w:rsidRDefault="00B81DD0" w:rsidP="00B81DD0">
      <w:pPr>
        <w:jc w:val="both"/>
      </w:pPr>
      <w:r w:rsidRPr="00B81DD0">
        <w:t>A APEL reitera a sua total disponibilidade para continuar a trabalhar com o Governo, com as entidades competentes na área do livro e com os grupos parlamentares, em políticas públicas que consolidem este caminho, aproximando Portugal dos países que mais valorizam o livro, a leitura e o conhecimento, seja através de benefícios fiscais, de programas de promoção da leitura ou do reforço do acervo das bibliotecas públicas e escolares.</w:t>
      </w:r>
    </w:p>
    <w:p w14:paraId="540EAC79" w14:textId="77777777" w:rsidR="00B529C2" w:rsidRDefault="00B529C2" w:rsidP="00ED3F23">
      <w:pPr>
        <w:spacing w:after="0" w:line="240" w:lineRule="auto"/>
        <w:ind w:right="-567"/>
      </w:pPr>
    </w:p>
    <w:p w14:paraId="08C4FCF9" w14:textId="6BD17463" w:rsidR="004F5CFF" w:rsidRDefault="00A213B0" w:rsidP="004F5CFF">
      <w:pPr>
        <w:spacing w:after="0" w:line="240" w:lineRule="auto"/>
        <w:ind w:left="-567" w:right="-567" w:firstLine="567"/>
        <w:rPr>
          <w:u w:val="single"/>
        </w:rPr>
      </w:pPr>
      <w:r w:rsidRPr="00133E73">
        <w:rPr>
          <w:u w:val="single"/>
        </w:rPr>
        <w:t>Contactos para imp</w:t>
      </w:r>
      <w:r>
        <w:rPr>
          <w:u w:val="single"/>
        </w:rPr>
        <w:t>r</w:t>
      </w:r>
      <w:r w:rsidRPr="00133E73">
        <w:rPr>
          <w:u w:val="single"/>
        </w:rPr>
        <w:t>ensa:</w:t>
      </w:r>
    </w:p>
    <w:p w14:paraId="0813F0B4" w14:textId="4011DFD6" w:rsidR="00A213B0" w:rsidRPr="004F5CFF" w:rsidRDefault="00A213B0" w:rsidP="004F5CFF">
      <w:pPr>
        <w:spacing w:after="0" w:line="240" w:lineRule="auto"/>
        <w:ind w:left="-567" w:right="-567" w:firstLine="567"/>
        <w:rPr>
          <w:u w:val="single"/>
        </w:rPr>
      </w:pPr>
      <w:proofErr w:type="spellStart"/>
      <w:r w:rsidRPr="00734652">
        <w:rPr>
          <w:b/>
        </w:rPr>
        <w:t>Lift</w:t>
      </w:r>
      <w:proofErr w:type="spellEnd"/>
      <w:r w:rsidRPr="00734652">
        <w:rPr>
          <w:b/>
        </w:rPr>
        <w:t xml:space="preserve"> </w:t>
      </w:r>
      <w:proofErr w:type="spellStart"/>
      <w:r w:rsidRPr="00734652">
        <w:rPr>
          <w:b/>
        </w:rPr>
        <w:t>Consulting</w:t>
      </w:r>
      <w:proofErr w:type="spellEnd"/>
    </w:p>
    <w:p w14:paraId="0005EF4E" w14:textId="01AEE6EF" w:rsidR="00A213B0" w:rsidRPr="00734652" w:rsidRDefault="00734652" w:rsidP="004F5CFF">
      <w:pPr>
        <w:spacing w:after="0" w:line="240" w:lineRule="auto"/>
        <w:rPr>
          <w:b/>
          <w:bCs/>
          <w:color w:val="000000"/>
        </w:rPr>
      </w:pPr>
      <w:r>
        <w:rPr>
          <w:bCs/>
          <w:color w:val="000000"/>
        </w:rPr>
        <w:t>Tânia Miguel</w:t>
      </w:r>
      <w:r w:rsidR="00A213B0" w:rsidRPr="00734652">
        <w:rPr>
          <w:bCs/>
          <w:color w:val="000000"/>
        </w:rPr>
        <w:t xml:space="preserve"> | </w:t>
      </w:r>
      <w:hyperlink r:id="rId9" w:history="1">
        <w:r w:rsidRPr="00466AC4">
          <w:rPr>
            <w:rStyle w:val="Hiperligao"/>
            <w:bCs/>
          </w:rPr>
          <w:t>tania.miguel@lift.com.pt</w:t>
        </w:r>
      </w:hyperlink>
      <w:r w:rsidR="00A213B0" w:rsidRPr="00734652">
        <w:rPr>
          <w:bCs/>
          <w:color w:val="000000"/>
        </w:rPr>
        <w:t xml:space="preserve"> | </w:t>
      </w:r>
      <w:r w:rsidR="00A213B0" w:rsidRPr="00734652">
        <w:rPr>
          <w:color w:val="000000"/>
        </w:rPr>
        <w:t>9</w:t>
      </w:r>
      <w:r>
        <w:rPr>
          <w:color w:val="000000"/>
        </w:rPr>
        <w:t>1</w:t>
      </w:r>
      <w:r w:rsidR="00A213B0" w:rsidRPr="00734652">
        <w:rPr>
          <w:color w:val="000000"/>
        </w:rPr>
        <w:t>8</w:t>
      </w:r>
      <w:r w:rsidR="004F5CFF">
        <w:rPr>
          <w:color w:val="000000"/>
        </w:rPr>
        <w:t xml:space="preserve"> </w:t>
      </w:r>
      <w:r w:rsidR="00A213B0" w:rsidRPr="00734652">
        <w:rPr>
          <w:color w:val="000000"/>
        </w:rPr>
        <w:t>27</w:t>
      </w:r>
      <w:r w:rsidR="004F5CFF">
        <w:rPr>
          <w:color w:val="000000"/>
        </w:rPr>
        <w:t>0</w:t>
      </w:r>
      <w:r w:rsidR="00A213B0" w:rsidRPr="00734652">
        <w:rPr>
          <w:color w:val="000000"/>
        </w:rPr>
        <w:t> </w:t>
      </w:r>
      <w:r w:rsidR="004F5CFF">
        <w:rPr>
          <w:color w:val="000000"/>
        </w:rPr>
        <w:t>3</w:t>
      </w:r>
      <w:r w:rsidR="00A213B0" w:rsidRPr="00734652">
        <w:rPr>
          <w:color w:val="000000"/>
        </w:rPr>
        <w:t>87</w:t>
      </w:r>
    </w:p>
    <w:p w14:paraId="060F08BC" w14:textId="52643256" w:rsidR="00456A54" w:rsidRPr="008A3AAC" w:rsidRDefault="004F5CFF" w:rsidP="004F5CFF">
      <w:pPr>
        <w:spacing w:after="0" w:line="240" w:lineRule="auto"/>
        <w:rPr>
          <w:rFonts w:eastAsiaTheme="minorEastAsia"/>
          <w:b/>
          <w:bCs/>
          <w:noProof/>
          <w:color w:val="000000"/>
        </w:rPr>
      </w:pPr>
      <w:r>
        <w:rPr>
          <w:bCs/>
          <w:color w:val="000000"/>
        </w:rPr>
        <w:t>Raquel Campos</w:t>
      </w:r>
      <w:r w:rsidR="00A213B0" w:rsidRPr="00734652">
        <w:rPr>
          <w:bCs/>
          <w:color w:val="000000"/>
        </w:rPr>
        <w:t xml:space="preserve"> | </w:t>
      </w:r>
      <w:hyperlink r:id="rId10" w:history="1">
        <w:r w:rsidRPr="00466AC4">
          <w:rPr>
            <w:rStyle w:val="Hiperligao"/>
            <w:bCs/>
          </w:rPr>
          <w:t>raquel.campos@lift.com.pt</w:t>
        </w:r>
      </w:hyperlink>
      <w:r w:rsidR="00A213B0" w:rsidRPr="00734652">
        <w:rPr>
          <w:bCs/>
          <w:color w:val="000000"/>
        </w:rPr>
        <w:t xml:space="preserve"> |</w:t>
      </w:r>
      <w:r w:rsidR="00A213B0" w:rsidRPr="00734652">
        <w:rPr>
          <w:color w:val="000000"/>
        </w:rPr>
        <w:t xml:space="preserve"> </w:t>
      </w:r>
      <w:r w:rsidR="00A213B0" w:rsidRPr="00734652">
        <w:rPr>
          <w:rFonts w:eastAsiaTheme="minorEastAsia"/>
          <w:noProof/>
          <w:color w:val="000000"/>
        </w:rPr>
        <w:t>91</w:t>
      </w:r>
      <w:r>
        <w:rPr>
          <w:rFonts w:eastAsiaTheme="minorEastAsia"/>
          <w:noProof/>
          <w:color w:val="000000"/>
        </w:rPr>
        <w:t>8</w:t>
      </w:r>
      <w:r w:rsidR="00A213B0" w:rsidRPr="00734652"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654</w:t>
      </w:r>
      <w:r w:rsidR="00A213B0" w:rsidRPr="00734652"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931</w:t>
      </w:r>
    </w:p>
    <w:sectPr w:rsidR="00456A54" w:rsidRPr="008A3AAC" w:rsidSect="00F41233">
      <w:headerReference w:type="default" r:id="rId11"/>
      <w:footerReference w:type="default" r:id="rId12"/>
      <w:pgSz w:w="11906" w:h="16838"/>
      <w:pgMar w:top="2410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211" w14:textId="77777777" w:rsidR="00E8445D" w:rsidRDefault="00E8445D" w:rsidP="00B639B0">
      <w:pPr>
        <w:spacing w:after="0" w:line="240" w:lineRule="auto"/>
      </w:pPr>
      <w:r>
        <w:separator/>
      </w:r>
    </w:p>
  </w:endnote>
  <w:endnote w:type="continuationSeparator" w:id="0">
    <w:p w14:paraId="7CAAE8C6" w14:textId="77777777" w:rsidR="00E8445D" w:rsidRDefault="00E8445D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54290BC3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6.ºEsq. | 1700-167 LISBOA | PORTUGAL</w:t>
    </w:r>
  </w:p>
  <w:p w14:paraId="47B21473" w14:textId="500C3F85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T: (+351) 21</w:t>
    </w:r>
    <w:r>
      <w:rPr>
        <w:color w:val="808080" w:themeColor="background1" w:themeShade="80"/>
        <w:sz w:val="18"/>
        <w:szCs w:val="18"/>
      </w:rPr>
      <w:t> </w:t>
    </w:r>
    <w:r w:rsidRPr="002042CE">
      <w:rPr>
        <w:color w:val="808080" w:themeColor="background1" w:themeShade="80"/>
        <w:sz w:val="18"/>
        <w:szCs w:val="18"/>
      </w:rPr>
      <w:t>84</w:t>
    </w:r>
    <w:r>
      <w:rPr>
        <w:color w:val="808080" w:themeColor="background1" w:themeShade="80"/>
        <w:sz w:val="18"/>
        <w:szCs w:val="18"/>
      </w:rPr>
      <w:t>3 51 80</w:t>
    </w:r>
  </w:p>
  <w:p w14:paraId="15C753A0" w14:textId="1103AE4A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hyperlink r:id="rId1" w:history="1">
      <w:r w:rsidRPr="008566E0">
        <w:rPr>
          <w:rStyle w:val="Hiperligao"/>
          <w:sz w:val="18"/>
          <w:szCs w:val="18"/>
        </w:rPr>
        <w:t>geral@apel.pt</w:t>
      </w:r>
    </w:hyperlink>
    <w:r w:rsidRPr="002042CE">
      <w:rPr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 xml:space="preserve">| </w:t>
    </w:r>
    <w:r>
      <w:rPr>
        <w:color w:val="808080" w:themeColor="background1" w:themeShade="80"/>
        <w:sz w:val="18"/>
        <w:szCs w:val="18"/>
      </w:rPr>
      <w:t>www.</w:t>
    </w:r>
    <w:r w:rsidRPr="002042CE">
      <w:rPr>
        <w:color w:val="808080" w:themeColor="background1" w:themeShade="80"/>
        <w:sz w:val="18"/>
        <w:szCs w:val="18"/>
      </w:rPr>
      <w:t>apel.pt</w:t>
    </w:r>
  </w:p>
  <w:p w14:paraId="60481FDD" w14:textId="77777777" w:rsidR="005D1221" w:rsidRDefault="005D1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0C59" w14:textId="77777777" w:rsidR="00E8445D" w:rsidRDefault="00E8445D" w:rsidP="00B639B0">
      <w:pPr>
        <w:spacing w:after="0" w:line="240" w:lineRule="auto"/>
      </w:pPr>
      <w:r>
        <w:separator/>
      </w:r>
    </w:p>
  </w:footnote>
  <w:footnote w:type="continuationSeparator" w:id="0">
    <w:p w14:paraId="72D5B6B5" w14:textId="77777777" w:rsidR="00E8445D" w:rsidRDefault="00E8445D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Cabealho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747722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60808"/>
    <w:rsid w:val="00071DAC"/>
    <w:rsid w:val="0014396D"/>
    <w:rsid w:val="00145F43"/>
    <w:rsid w:val="001C01D7"/>
    <w:rsid w:val="001F7F2F"/>
    <w:rsid w:val="002248B0"/>
    <w:rsid w:val="002248B8"/>
    <w:rsid w:val="00261186"/>
    <w:rsid w:val="002B0AF1"/>
    <w:rsid w:val="002B7447"/>
    <w:rsid w:val="002E2C41"/>
    <w:rsid w:val="0031584A"/>
    <w:rsid w:val="00364771"/>
    <w:rsid w:val="003C2ED0"/>
    <w:rsid w:val="003E2D11"/>
    <w:rsid w:val="00422DB0"/>
    <w:rsid w:val="00424E99"/>
    <w:rsid w:val="00435540"/>
    <w:rsid w:val="00456A54"/>
    <w:rsid w:val="004E0DFB"/>
    <w:rsid w:val="004E5366"/>
    <w:rsid w:val="004F547D"/>
    <w:rsid w:val="004F5CFF"/>
    <w:rsid w:val="00531B99"/>
    <w:rsid w:val="00544F84"/>
    <w:rsid w:val="00552E8A"/>
    <w:rsid w:val="00590B99"/>
    <w:rsid w:val="005D1221"/>
    <w:rsid w:val="005D1D82"/>
    <w:rsid w:val="005F2C9A"/>
    <w:rsid w:val="006300D9"/>
    <w:rsid w:val="006A5D0A"/>
    <w:rsid w:val="006B7A68"/>
    <w:rsid w:val="006E0675"/>
    <w:rsid w:val="00734652"/>
    <w:rsid w:val="00795039"/>
    <w:rsid w:val="007C177E"/>
    <w:rsid w:val="007E77C0"/>
    <w:rsid w:val="0082316B"/>
    <w:rsid w:val="008462C1"/>
    <w:rsid w:val="008A3AAC"/>
    <w:rsid w:val="00922484"/>
    <w:rsid w:val="0093675C"/>
    <w:rsid w:val="00940E97"/>
    <w:rsid w:val="009574BF"/>
    <w:rsid w:val="00996B82"/>
    <w:rsid w:val="009971C3"/>
    <w:rsid w:val="00A175B8"/>
    <w:rsid w:val="00A213B0"/>
    <w:rsid w:val="00A22B44"/>
    <w:rsid w:val="00AA378A"/>
    <w:rsid w:val="00AC5948"/>
    <w:rsid w:val="00B37B76"/>
    <w:rsid w:val="00B529C2"/>
    <w:rsid w:val="00B639B0"/>
    <w:rsid w:val="00B81DD0"/>
    <w:rsid w:val="00B9346D"/>
    <w:rsid w:val="00BB4660"/>
    <w:rsid w:val="00BE3FE7"/>
    <w:rsid w:val="00C40A99"/>
    <w:rsid w:val="00C44934"/>
    <w:rsid w:val="00C5448D"/>
    <w:rsid w:val="00D14CDE"/>
    <w:rsid w:val="00D57204"/>
    <w:rsid w:val="00D613D5"/>
    <w:rsid w:val="00DB4BA8"/>
    <w:rsid w:val="00DE4F34"/>
    <w:rsid w:val="00E35F6D"/>
    <w:rsid w:val="00E5424C"/>
    <w:rsid w:val="00E8445D"/>
    <w:rsid w:val="00E86374"/>
    <w:rsid w:val="00EB6B0B"/>
    <w:rsid w:val="00ED3F23"/>
    <w:rsid w:val="00ED5B23"/>
    <w:rsid w:val="00F41233"/>
    <w:rsid w:val="00F61937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39B0"/>
  </w:style>
  <w:style w:type="paragraph" w:styleId="Rodap">
    <w:name w:val="footer"/>
    <w:basedOn w:val="Normal"/>
    <w:link w:val="Rodap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9B0"/>
  </w:style>
  <w:style w:type="character" w:styleId="Hiperligao">
    <w:name w:val="Hyperlink"/>
    <w:basedOn w:val="Tipodeletrapredefinidodopargrafo"/>
    <w:uiPriority w:val="99"/>
    <w:unhideWhenUsed/>
    <w:rsid w:val="005D122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7E7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quel.campos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tania.miguel@lift.com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D92EEB9A2AF4EB0B2FC0F235A0964" ma:contentTypeVersion="0" ma:contentTypeDescription="Create a new document." ma:contentTypeScope="" ma:versionID="884c4497eae96a493110646c65fb7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C95DC0-DAB8-42FC-BC17-BD894AC12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DD39E-16B6-4090-96F6-AFC3B26E148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Inês Rua</cp:lastModifiedBy>
  <cp:revision>2</cp:revision>
  <dcterms:created xsi:type="dcterms:W3CDTF">2025-11-21T17:33:00Z</dcterms:created>
  <dcterms:modified xsi:type="dcterms:W3CDTF">2025-11-21T17:33:00Z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0x0101006AAD92EEB9A2AF4EB0B2FC0F235A0964</vt:lpwstr>
  </property>
</Properties>
</file>