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4419E144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E1576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20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11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.2025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54502C96" w14:textId="77777777" w:rsidR="00DF4A4D" w:rsidRPr="00EF539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b/>
          <w:bCs/>
          <w:noProof/>
          <w:szCs w:val="24"/>
        </w:rPr>
      </w:pPr>
      <w:r w:rsidRPr="00EF539D">
        <w:rPr>
          <w:b/>
          <w:bCs/>
          <w:noProof/>
          <w:szCs w:val="24"/>
        </w:rPr>
        <w:t>Agata wprowadziła się do Olsztyna. Sklep znanej marki już otwarty</w:t>
      </w:r>
    </w:p>
    <w:p w14:paraId="6C150737" w14:textId="77777777" w:rsidR="00DF4A4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3DEBA17" w14:textId="511F39DE" w:rsidR="00DF4A4D" w:rsidRPr="00EF539D" w:rsidRDefault="001836F1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Od dzisiaj</w:t>
      </w:r>
      <w:r w:rsidR="00DF4A4D" w:rsidRPr="00EF539D">
        <w:rPr>
          <w:b/>
          <w:bCs/>
          <w:noProof/>
          <w:sz w:val="22"/>
        </w:rPr>
        <w:t xml:space="preserve"> mieszkańcy Olsztyna </w:t>
      </w:r>
      <w:r>
        <w:rPr>
          <w:b/>
          <w:bCs/>
          <w:noProof/>
          <w:sz w:val="22"/>
        </w:rPr>
        <w:t>robią</w:t>
      </w:r>
      <w:r w:rsidR="00DF4A4D" w:rsidRPr="00EF539D">
        <w:rPr>
          <w:b/>
          <w:bCs/>
          <w:noProof/>
          <w:sz w:val="22"/>
        </w:rPr>
        <w:t xml:space="preserve"> pierwsze zakupy w nowo otwartym sklepie Agata, zlokalizowanym przy Al. Gen. Sikorskiego. Najnowszy punkt popularnej sieci z meblami i akcesoriami wyposażenia wnętrz, w przedświątecznym okresie odkrył przed klientami bogactwo oferty różnorodnych produktów do urządzenia domu. Sklep przygotował dla odwiedzających specjalną gazetkę promocyjną i szereg atrakcji.</w:t>
      </w:r>
    </w:p>
    <w:p w14:paraId="3EBC8B00" w14:textId="77777777" w:rsidR="00EF539D" w:rsidRPr="00DF4A4D" w:rsidRDefault="00EF539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CA6A227" w14:textId="77777777" w:rsidR="00A83FBC" w:rsidRDefault="009A2829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>W czwartkowy poranek</w:t>
      </w:r>
      <w:r w:rsidR="00DF4A4D" w:rsidRPr="00DF4A4D">
        <w:rPr>
          <w:noProof/>
          <w:sz w:val="22"/>
        </w:rPr>
        <w:t xml:space="preserve"> otworz</w:t>
      </w:r>
      <w:r>
        <w:rPr>
          <w:noProof/>
          <w:sz w:val="22"/>
        </w:rPr>
        <w:t>yły</w:t>
      </w:r>
      <w:r w:rsidR="00DF4A4D" w:rsidRPr="00DF4A4D">
        <w:rPr>
          <w:noProof/>
          <w:sz w:val="22"/>
        </w:rPr>
        <w:t xml:space="preserve"> się drzwi sklepu z meblami i dodatkami do wnętrz, na który od miesięcy czekali mieszkańcy Olsztyna i okolic. Inwestycja przy Al. Sikorskiego znana była od dawna</w:t>
      </w:r>
      <w:r>
        <w:rPr>
          <w:noProof/>
          <w:sz w:val="22"/>
        </w:rPr>
        <w:t>;</w:t>
      </w:r>
      <w:r w:rsidR="00DF4A4D" w:rsidRPr="00DF4A4D">
        <w:rPr>
          <w:noProof/>
          <w:sz w:val="22"/>
        </w:rPr>
        <w:t xml:space="preserve"> teraz sieć Agata </w:t>
      </w:r>
      <w:r>
        <w:rPr>
          <w:noProof/>
          <w:sz w:val="22"/>
        </w:rPr>
        <w:t>zaprezentowała</w:t>
      </w:r>
      <w:r w:rsidR="00DF4A4D" w:rsidRPr="00DF4A4D">
        <w:rPr>
          <w:noProof/>
          <w:sz w:val="22"/>
        </w:rPr>
        <w:t xml:space="preserve"> efekty wielomiesięcznych prac przy budowie sklepu. </w:t>
      </w:r>
    </w:p>
    <w:p w14:paraId="3295C399" w14:textId="105B5900" w:rsidR="00DF4A4D" w:rsidRPr="00DF4A4D" w:rsidRDefault="00DD2500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 xml:space="preserve">Nowy </w:t>
      </w:r>
      <w:r w:rsidR="00D541F8">
        <w:rPr>
          <w:noProof/>
          <w:sz w:val="22"/>
        </w:rPr>
        <w:t>obiekt o całkowitej powierzchni ponad 17 tysięcy metrów kwadratowych</w:t>
      </w:r>
      <w:r w:rsidR="00090800">
        <w:rPr>
          <w:noProof/>
          <w:sz w:val="22"/>
        </w:rPr>
        <w:t xml:space="preserve"> obejmuje sklep wypełniony </w:t>
      </w:r>
      <w:r w:rsidR="00DF4A4D" w:rsidRPr="00DF4A4D">
        <w:rPr>
          <w:noProof/>
          <w:sz w:val="22"/>
        </w:rPr>
        <w:t xml:space="preserve">bogatą ofertą mebli oraz modnych dekoracji i dodatków dla domu. W ofercie znaleźć można m.in. meble do salonu, sypialni, czy jadalni, materace, kolekcje mebli młodzieżowych, a także studio projektowania mebli kuchennych pod wymiar pomieszczenia </w:t>
      </w:r>
      <w:r w:rsidR="00A83FBC">
        <w:rPr>
          <w:noProof/>
          <w:sz w:val="22"/>
        </w:rPr>
        <w:t>i</w:t>
      </w:r>
      <w:r w:rsidR="00DF4A4D" w:rsidRPr="00DF4A4D">
        <w:rPr>
          <w:noProof/>
          <w:sz w:val="22"/>
        </w:rPr>
        <w:t xml:space="preserve"> modułowych szaf do stworzenia dogodnej garderoby. W ramach akcesoriów Agata oferuje też lampy, dywany, tekstylia, akcesoria do kuchni i setki dekoracji świątecznych. Wszystko to w wielu stylach wnętrzarskich oraz w cenach na każdą kieszeń. Na uwagę zasługuje także cała gama mebli i dodatków w ramach oferty „Zobacz jak Tanio”, czyli towarów zgodnych z aktualnymi trendami w bardzo niskich, regularnych cenach.</w:t>
      </w:r>
    </w:p>
    <w:p w14:paraId="367D83BF" w14:textId="70F975E0" w:rsidR="00DF4A4D" w:rsidRPr="00DF4A4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 w:rsidRPr="00DF4A4D">
        <w:rPr>
          <w:noProof/>
          <w:sz w:val="22"/>
        </w:rPr>
        <w:t xml:space="preserve">Podczas weekendu otwarcia na </w:t>
      </w:r>
      <w:r w:rsidR="00C439D8">
        <w:rPr>
          <w:noProof/>
          <w:sz w:val="22"/>
        </w:rPr>
        <w:t>k</w:t>
      </w:r>
      <w:r w:rsidRPr="00DF4A4D">
        <w:rPr>
          <w:noProof/>
          <w:sz w:val="22"/>
        </w:rPr>
        <w:t xml:space="preserve">lientów Agaty </w:t>
      </w:r>
      <w:r w:rsidR="002C02EA">
        <w:rPr>
          <w:noProof/>
          <w:sz w:val="22"/>
        </w:rPr>
        <w:t>czekają</w:t>
      </w:r>
      <w:r w:rsidRPr="00DF4A4D">
        <w:rPr>
          <w:noProof/>
          <w:sz w:val="22"/>
        </w:rPr>
        <w:t xml:space="preserve"> dodatkowe atrakcje – wśród nich m.in. dedykowana gazetka promocyjna z meblami i akcesoriami. Oprócz okazji do kupienia produktów w niskich cenach i w ofercie gazetkowej, </w:t>
      </w:r>
      <w:r w:rsidR="008601CD">
        <w:rPr>
          <w:noProof/>
          <w:sz w:val="22"/>
        </w:rPr>
        <w:t>jest</w:t>
      </w:r>
      <w:r w:rsidRPr="00DF4A4D">
        <w:rPr>
          <w:noProof/>
          <w:sz w:val="22"/>
        </w:rPr>
        <w:t xml:space="preserve"> możliwość zdobycia przyjemnych upominków i dodatków do domu w trakcie mini eventu organizowanego przez markę.</w:t>
      </w:r>
    </w:p>
    <w:p w14:paraId="083414F3" w14:textId="77777777" w:rsidR="00DF4A4D" w:rsidRPr="008601C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  <w:r w:rsidRPr="00DF4A4D">
        <w:rPr>
          <w:noProof/>
          <w:sz w:val="22"/>
        </w:rPr>
        <w:t xml:space="preserve">- </w:t>
      </w:r>
      <w:r w:rsidRPr="008601CD">
        <w:rPr>
          <w:i/>
          <w:iCs/>
          <w:noProof/>
          <w:sz w:val="22"/>
        </w:rPr>
        <w:t>Cieszymy się, że możemy wyjść naprzeciw potrzebom mieszkańców Olsztyna i okolic, którzy czekali na otwarcie naszego sklepu. Olsztyn był dotychczas luką na mapie z punktami sieci, tym bardziej chcemy zapewnić lokalnej społeczności pełen dostęp do naszych produktów. Dla niektórych może to być pierwsza okazja do zrobienia zakupów w sklepie Agata</w:t>
      </w:r>
      <w:r w:rsidRPr="00DF4A4D">
        <w:rPr>
          <w:noProof/>
          <w:sz w:val="22"/>
        </w:rPr>
        <w:t xml:space="preserve"> – komentuje wydarzenie </w:t>
      </w:r>
      <w:r w:rsidRPr="008601CD">
        <w:rPr>
          <w:b/>
          <w:bCs/>
          <w:noProof/>
          <w:sz w:val="22"/>
        </w:rPr>
        <w:t>Przemysław Gurban, dyrektor operacyjny Agata S.A.</w:t>
      </w:r>
    </w:p>
    <w:p w14:paraId="2DDF890D" w14:textId="51146A98" w:rsidR="00BE2458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 w:rsidRPr="00DF4A4D">
        <w:rPr>
          <w:noProof/>
          <w:sz w:val="22"/>
        </w:rPr>
        <w:t>Olsztyński salon jest już 38. punktem Agaty na mapie Polski. Firma nie zwalnia tempa, bowiem tylko w tym roku uruchomiła również pierwsze dwa mniejsze sklepy zlokalizowane w galeriach handlowych w Oświęcimiu i Zawierciu, a także zapowiedziała kolejne otwarcia jeszcze w tym roku.</w:t>
      </w:r>
    </w:p>
    <w:p w14:paraId="65275658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002BA521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DB3CD9">
        <w:rPr>
          <w:color w:val="212B35"/>
          <w:sz w:val="18"/>
          <w:szCs w:val="18"/>
          <w:shd w:val="clear" w:color="auto" w:fill="FFFFFF"/>
        </w:rPr>
        <w:t>6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2 sklepy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88DE" w14:textId="77777777" w:rsidR="00C720C5" w:rsidRDefault="00C720C5">
      <w:pPr>
        <w:spacing w:after="0" w:line="240" w:lineRule="auto"/>
      </w:pPr>
      <w:r>
        <w:separator/>
      </w:r>
    </w:p>
  </w:endnote>
  <w:endnote w:type="continuationSeparator" w:id="0">
    <w:p w14:paraId="283FBEB4" w14:textId="77777777" w:rsidR="00C720C5" w:rsidRDefault="00C7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41A0" w14:textId="77777777" w:rsidR="00C720C5" w:rsidRDefault="00C720C5">
      <w:pPr>
        <w:spacing w:after="0" w:line="240" w:lineRule="auto"/>
      </w:pPr>
      <w:r>
        <w:separator/>
      </w:r>
    </w:p>
  </w:footnote>
  <w:footnote w:type="continuationSeparator" w:id="0">
    <w:p w14:paraId="636070B5" w14:textId="77777777" w:rsidR="00C720C5" w:rsidRDefault="00C7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5335"/>
    <w:rsid w:val="00042916"/>
    <w:rsid w:val="00043605"/>
    <w:rsid w:val="00052705"/>
    <w:rsid w:val="00053893"/>
    <w:rsid w:val="00054DD3"/>
    <w:rsid w:val="00065838"/>
    <w:rsid w:val="00090800"/>
    <w:rsid w:val="00090927"/>
    <w:rsid w:val="000B5D56"/>
    <w:rsid w:val="000F4785"/>
    <w:rsid w:val="00114F52"/>
    <w:rsid w:val="00121B21"/>
    <w:rsid w:val="001240A5"/>
    <w:rsid w:val="00147F76"/>
    <w:rsid w:val="0016493B"/>
    <w:rsid w:val="001836F1"/>
    <w:rsid w:val="00193596"/>
    <w:rsid w:val="00193E0B"/>
    <w:rsid w:val="001A76FD"/>
    <w:rsid w:val="001B000A"/>
    <w:rsid w:val="001B5FBB"/>
    <w:rsid w:val="001B6C81"/>
    <w:rsid w:val="001C15E4"/>
    <w:rsid w:val="001D630F"/>
    <w:rsid w:val="001E5EBD"/>
    <w:rsid w:val="001E7717"/>
    <w:rsid w:val="00202D92"/>
    <w:rsid w:val="00205960"/>
    <w:rsid w:val="00215880"/>
    <w:rsid w:val="00217FB9"/>
    <w:rsid w:val="002202EC"/>
    <w:rsid w:val="00254B87"/>
    <w:rsid w:val="00280B66"/>
    <w:rsid w:val="00280ED9"/>
    <w:rsid w:val="002B53CD"/>
    <w:rsid w:val="002C02EA"/>
    <w:rsid w:val="002C7394"/>
    <w:rsid w:val="002F2436"/>
    <w:rsid w:val="003001E2"/>
    <w:rsid w:val="003117E3"/>
    <w:rsid w:val="00323FA2"/>
    <w:rsid w:val="00347C88"/>
    <w:rsid w:val="0037031D"/>
    <w:rsid w:val="003D4B6A"/>
    <w:rsid w:val="00416A75"/>
    <w:rsid w:val="004210C7"/>
    <w:rsid w:val="004253D9"/>
    <w:rsid w:val="004301FB"/>
    <w:rsid w:val="004404F9"/>
    <w:rsid w:val="00480615"/>
    <w:rsid w:val="004961AE"/>
    <w:rsid w:val="004A237D"/>
    <w:rsid w:val="004A3C7B"/>
    <w:rsid w:val="004B102B"/>
    <w:rsid w:val="004C3588"/>
    <w:rsid w:val="004F6E0B"/>
    <w:rsid w:val="005019C9"/>
    <w:rsid w:val="005047CB"/>
    <w:rsid w:val="00554534"/>
    <w:rsid w:val="00577E99"/>
    <w:rsid w:val="0058114A"/>
    <w:rsid w:val="0058407E"/>
    <w:rsid w:val="0059528F"/>
    <w:rsid w:val="005C7417"/>
    <w:rsid w:val="005C7AE4"/>
    <w:rsid w:val="005F5ABD"/>
    <w:rsid w:val="00607FCA"/>
    <w:rsid w:val="00621F5C"/>
    <w:rsid w:val="00656BDB"/>
    <w:rsid w:val="0069546D"/>
    <w:rsid w:val="006A5122"/>
    <w:rsid w:val="006A7921"/>
    <w:rsid w:val="006F353A"/>
    <w:rsid w:val="007046AB"/>
    <w:rsid w:val="0072501D"/>
    <w:rsid w:val="0072527A"/>
    <w:rsid w:val="007616CF"/>
    <w:rsid w:val="00803E4A"/>
    <w:rsid w:val="00812DAD"/>
    <w:rsid w:val="00817801"/>
    <w:rsid w:val="008209AA"/>
    <w:rsid w:val="00842BA2"/>
    <w:rsid w:val="008601CD"/>
    <w:rsid w:val="00876561"/>
    <w:rsid w:val="00882414"/>
    <w:rsid w:val="008854A6"/>
    <w:rsid w:val="008B15D0"/>
    <w:rsid w:val="00903E71"/>
    <w:rsid w:val="00904F85"/>
    <w:rsid w:val="00915DFA"/>
    <w:rsid w:val="00925D7B"/>
    <w:rsid w:val="00954383"/>
    <w:rsid w:val="009609B0"/>
    <w:rsid w:val="00996102"/>
    <w:rsid w:val="009A2829"/>
    <w:rsid w:val="009A6520"/>
    <w:rsid w:val="009F1D2C"/>
    <w:rsid w:val="009F5900"/>
    <w:rsid w:val="00A433C1"/>
    <w:rsid w:val="00A44D19"/>
    <w:rsid w:val="00A57A44"/>
    <w:rsid w:val="00A83DAB"/>
    <w:rsid w:val="00A83FBC"/>
    <w:rsid w:val="00A83FC1"/>
    <w:rsid w:val="00A94D88"/>
    <w:rsid w:val="00AC4FA5"/>
    <w:rsid w:val="00AD5E35"/>
    <w:rsid w:val="00AD5FF9"/>
    <w:rsid w:val="00AE37BF"/>
    <w:rsid w:val="00B05C0D"/>
    <w:rsid w:val="00B424ED"/>
    <w:rsid w:val="00B7632C"/>
    <w:rsid w:val="00B9195B"/>
    <w:rsid w:val="00BA0AC5"/>
    <w:rsid w:val="00BA6783"/>
    <w:rsid w:val="00BC27DD"/>
    <w:rsid w:val="00BE2458"/>
    <w:rsid w:val="00BE6187"/>
    <w:rsid w:val="00C048F4"/>
    <w:rsid w:val="00C13F58"/>
    <w:rsid w:val="00C17A0E"/>
    <w:rsid w:val="00C33A68"/>
    <w:rsid w:val="00C439D8"/>
    <w:rsid w:val="00C50979"/>
    <w:rsid w:val="00C720C5"/>
    <w:rsid w:val="00C97A5C"/>
    <w:rsid w:val="00CF21F0"/>
    <w:rsid w:val="00D075A1"/>
    <w:rsid w:val="00D2352D"/>
    <w:rsid w:val="00D541F8"/>
    <w:rsid w:val="00D570CA"/>
    <w:rsid w:val="00D61A8F"/>
    <w:rsid w:val="00D620A1"/>
    <w:rsid w:val="00D66D71"/>
    <w:rsid w:val="00D97290"/>
    <w:rsid w:val="00D97376"/>
    <w:rsid w:val="00DA26AD"/>
    <w:rsid w:val="00DB3CD9"/>
    <w:rsid w:val="00DC6719"/>
    <w:rsid w:val="00DD2500"/>
    <w:rsid w:val="00DD3747"/>
    <w:rsid w:val="00DF4A4D"/>
    <w:rsid w:val="00E03331"/>
    <w:rsid w:val="00E03AEE"/>
    <w:rsid w:val="00E15766"/>
    <w:rsid w:val="00E1713D"/>
    <w:rsid w:val="00E43091"/>
    <w:rsid w:val="00E43399"/>
    <w:rsid w:val="00E462D3"/>
    <w:rsid w:val="00E718D9"/>
    <w:rsid w:val="00E729BD"/>
    <w:rsid w:val="00E816E3"/>
    <w:rsid w:val="00E82C55"/>
    <w:rsid w:val="00E91A20"/>
    <w:rsid w:val="00EF539D"/>
    <w:rsid w:val="00EF59C1"/>
    <w:rsid w:val="00F269CE"/>
    <w:rsid w:val="00F439CC"/>
    <w:rsid w:val="00F4453B"/>
    <w:rsid w:val="00F53724"/>
    <w:rsid w:val="00F67B9C"/>
    <w:rsid w:val="00F82120"/>
    <w:rsid w:val="00F82430"/>
    <w:rsid w:val="00F878F2"/>
    <w:rsid w:val="00FA4F1D"/>
    <w:rsid w:val="00FB0BBB"/>
    <w:rsid w:val="00FB1079"/>
    <w:rsid w:val="00FB39CA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56</cp:revision>
  <cp:lastPrinted>2025-11-13T11:05:00Z</cp:lastPrinted>
  <dcterms:created xsi:type="dcterms:W3CDTF">2025-11-13T10:41:00Z</dcterms:created>
  <dcterms:modified xsi:type="dcterms:W3CDTF">2025-11-20T09:12:00Z</dcterms:modified>
</cp:coreProperties>
</file>