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79BE" w14:textId="475248B0" w:rsidR="00D11EA4" w:rsidRDefault="00D11EA4" w:rsidP="008E2F24">
      <w:pPr>
        <w:jc w:val="center"/>
        <w:rPr>
          <w:b/>
          <w:bCs/>
          <w:sz w:val="32"/>
          <w:szCs w:val="32"/>
        </w:rPr>
      </w:pPr>
    </w:p>
    <w:p w14:paraId="62CE2C4A" w14:textId="035414CB" w:rsidR="00BA3AFF" w:rsidRPr="000E0F8F" w:rsidRDefault="00974137" w:rsidP="001E0153">
      <w:pPr>
        <w:jc w:val="both"/>
        <w:rPr>
          <w:b/>
          <w:bCs/>
          <w:sz w:val="40"/>
          <w:szCs w:val="40"/>
        </w:rPr>
      </w:pPr>
      <w:proofErr w:type="spellStart"/>
      <w:r w:rsidRPr="00974137">
        <w:rPr>
          <w:b/>
          <w:bCs/>
          <w:sz w:val="40"/>
          <w:szCs w:val="40"/>
        </w:rPr>
        <w:t>Taboola</w:t>
      </w:r>
      <w:proofErr w:type="spellEnd"/>
      <w:r w:rsidRPr="00974137">
        <w:rPr>
          <w:b/>
          <w:bCs/>
          <w:sz w:val="40"/>
          <w:szCs w:val="40"/>
        </w:rPr>
        <w:t xml:space="preserve"> impulsiona marketing de</w:t>
      </w:r>
      <w:r w:rsidR="001E0153">
        <w:rPr>
          <w:b/>
          <w:bCs/>
          <w:sz w:val="40"/>
          <w:szCs w:val="40"/>
        </w:rPr>
        <w:t xml:space="preserve"> </w:t>
      </w:r>
      <w:r w:rsidRPr="00974137">
        <w:rPr>
          <w:b/>
          <w:bCs/>
          <w:sz w:val="40"/>
          <w:szCs w:val="40"/>
        </w:rPr>
        <w:t>performance em Portugal com a Realize e</w:t>
      </w:r>
      <w:r w:rsidR="001E0153">
        <w:rPr>
          <w:b/>
          <w:bCs/>
          <w:sz w:val="40"/>
          <w:szCs w:val="40"/>
        </w:rPr>
        <w:t xml:space="preserve"> reforça</w:t>
      </w:r>
      <w:r w:rsidRPr="00974137">
        <w:rPr>
          <w:b/>
          <w:bCs/>
          <w:sz w:val="40"/>
          <w:szCs w:val="40"/>
        </w:rPr>
        <w:t xml:space="preserve"> </w:t>
      </w:r>
      <w:r w:rsidR="00C01B6F">
        <w:rPr>
          <w:b/>
          <w:bCs/>
          <w:sz w:val="40"/>
          <w:szCs w:val="40"/>
        </w:rPr>
        <w:t>parceria</w:t>
      </w:r>
      <w:r w:rsidRPr="00974137">
        <w:rPr>
          <w:b/>
          <w:bCs/>
          <w:sz w:val="40"/>
          <w:szCs w:val="40"/>
        </w:rPr>
        <w:t xml:space="preserve"> com grandes meios digitais</w:t>
      </w:r>
    </w:p>
    <w:p w14:paraId="13F1A418" w14:textId="77777777" w:rsidR="00466ED6" w:rsidRDefault="00EE043F" w:rsidP="003B49B2">
      <w:pPr>
        <w:jc w:val="both"/>
        <w:rPr>
          <w:b/>
          <w:bCs/>
        </w:rPr>
      </w:pPr>
      <w:r w:rsidRPr="000E0F8F">
        <w:rPr>
          <w:b/>
          <w:bCs/>
        </w:rPr>
        <w:t>Em parceria com Media Capital, Notícias Ilimitadas e A Bola, a Taboola reforça a sua presença em Portugal e aposta na inteligência artificial para impulsionar o crescimento de publishers e marcas.</w:t>
      </w:r>
      <w:r w:rsidRPr="000E0F8F" w:rsidDel="00EE043F">
        <w:rPr>
          <w:b/>
          <w:bCs/>
        </w:rPr>
        <w:t xml:space="preserve"> </w:t>
      </w:r>
    </w:p>
    <w:p w14:paraId="468E3404" w14:textId="6BAF25E7" w:rsidR="007D3083" w:rsidRDefault="00574E88" w:rsidP="00F16459">
      <w:pPr>
        <w:jc w:val="both"/>
      </w:pPr>
      <w:r w:rsidRPr="00574E88">
        <w:rPr>
          <w:b/>
          <w:bCs/>
        </w:rPr>
        <w:t>Lisboa,</w:t>
      </w:r>
      <w:r w:rsidRPr="00574E88">
        <w:t xml:space="preserve"> </w:t>
      </w:r>
      <w:r w:rsidR="000B5C17">
        <w:rPr>
          <w:b/>
          <w:bCs/>
        </w:rPr>
        <w:t>19</w:t>
      </w:r>
      <w:r>
        <w:rPr>
          <w:b/>
          <w:bCs/>
        </w:rPr>
        <w:t xml:space="preserve"> de novembro</w:t>
      </w:r>
      <w:r w:rsidRPr="008E2F24">
        <w:rPr>
          <w:b/>
          <w:bCs/>
        </w:rPr>
        <w:t xml:space="preserve"> </w:t>
      </w:r>
      <w:r>
        <w:rPr>
          <w:b/>
          <w:bCs/>
        </w:rPr>
        <w:t xml:space="preserve">de 2025 </w:t>
      </w:r>
      <w:r w:rsidRPr="00574E88">
        <w:t>— A</w:t>
      </w:r>
      <w:r w:rsidRPr="00574E88">
        <w:rPr>
          <w:b/>
          <w:bCs/>
        </w:rPr>
        <w:t xml:space="preserve"> </w:t>
      </w:r>
      <w:hyperlink r:id="rId7" w:history="1">
        <w:proofErr w:type="spellStart"/>
        <w:r w:rsidRPr="00820819">
          <w:rPr>
            <w:rStyle w:val="Hiperligao"/>
            <w:b/>
            <w:bCs/>
          </w:rPr>
          <w:t>Taboola</w:t>
        </w:r>
        <w:proofErr w:type="spellEnd"/>
        <w:r w:rsidRPr="00820819">
          <w:rPr>
            <w:rStyle w:val="Hiperligao"/>
            <w:b/>
            <w:bCs/>
          </w:rPr>
          <w:t xml:space="preserve"> (</w:t>
        </w:r>
        <w:proofErr w:type="spellStart"/>
        <w:r w:rsidRPr="00820819">
          <w:rPr>
            <w:rStyle w:val="Hiperligao"/>
            <w:b/>
            <w:bCs/>
          </w:rPr>
          <w:t>Nasdaq</w:t>
        </w:r>
        <w:proofErr w:type="spellEnd"/>
        <w:r w:rsidRPr="00820819">
          <w:rPr>
            <w:rStyle w:val="Hiperligao"/>
            <w:b/>
            <w:bCs/>
          </w:rPr>
          <w:t>: TBLA)</w:t>
        </w:r>
      </w:hyperlink>
      <w:r w:rsidRPr="00430FD0">
        <w:t>,</w:t>
      </w:r>
      <w:r w:rsidRPr="00574E88">
        <w:t xml:space="preserve"> </w:t>
      </w:r>
      <w:r w:rsidR="004D5F9E" w:rsidRPr="004D5F9E">
        <w:t>líder global em tecnologias de performance</w:t>
      </w:r>
      <w:r w:rsidR="003D207B">
        <w:t xml:space="preserve"> </w:t>
      </w:r>
      <w:r w:rsidR="004D5F9E" w:rsidRPr="004D5F9E">
        <w:t>marketing para anunciantes</w:t>
      </w:r>
      <w:r w:rsidRPr="004554C1">
        <w:t xml:space="preserve">, </w:t>
      </w:r>
      <w:r w:rsidR="00AD0019" w:rsidRPr="00AD0019">
        <w:t xml:space="preserve">reforça o seu posicionamento estratégico com o lançamento da </w:t>
      </w:r>
      <w:r w:rsidR="00AD0019" w:rsidRPr="000E0F8F">
        <w:t>Realize</w:t>
      </w:r>
      <w:r w:rsidR="00AD0019" w:rsidRPr="00AD0019">
        <w:t xml:space="preserve">, uma nova plataforma que combina </w:t>
      </w:r>
      <w:r w:rsidR="00AD0019" w:rsidRPr="000E0F8F">
        <w:t>inteligência artificial e dados proprietários</w:t>
      </w:r>
      <w:r w:rsidR="00AD0019" w:rsidRPr="00AD0019">
        <w:t xml:space="preserve"> para ajudar as marcas a </w:t>
      </w:r>
      <w:r w:rsidR="00AD0019" w:rsidRPr="000E0F8F">
        <w:t>aumentar as vendas</w:t>
      </w:r>
      <w:r w:rsidR="000E0F8F">
        <w:t>.</w:t>
      </w:r>
      <w:r w:rsidR="00AD0019" w:rsidRPr="00AD0019" w:rsidDel="00AD0019">
        <w:t xml:space="preserve"> </w:t>
      </w:r>
    </w:p>
    <w:p w14:paraId="33DDA26B" w14:textId="3E3D0451" w:rsidR="00D247EE" w:rsidRDefault="00C54ED6" w:rsidP="00F16459">
      <w:pPr>
        <w:jc w:val="both"/>
      </w:pPr>
      <w:r w:rsidRPr="00C54ED6">
        <w:t xml:space="preserve">Com a Realize, a Taboola pretende redefinir o papel da publicidade digital na open web, promovendo </w:t>
      </w:r>
      <w:r w:rsidRPr="008526D8">
        <w:t xml:space="preserve">resultados concretos, experiências relevantes e </w:t>
      </w:r>
      <w:r w:rsidR="008526D8">
        <w:t>boas</w:t>
      </w:r>
      <w:r w:rsidRPr="008526D8">
        <w:t xml:space="preserve"> </w:t>
      </w:r>
      <w:r w:rsidR="008526D8">
        <w:t>práticas</w:t>
      </w:r>
      <w:r w:rsidRPr="00C54ED6">
        <w:t>.</w:t>
      </w:r>
      <w:r w:rsidR="008526D8">
        <w:t xml:space="preserve"> </w:t>
      </w:r>
      <w:r w:rsidRPr="00C54ED6">
        <w:t xml:space="preserve">Embora a publicidade </w:t>
      </w:r>
      <w:r w:rsidR="00FD7FD2">
        <w:t xml:space="preserve">digital </w:t>
      </w:r>
      <w:r w:rsidR="00F116A4">
        <w:t>tradicional</w:t>
      </w:r>
      <w:r w:rsidR="00FD7FD2">
        <w:t xml:space="preserve"> </w:t>
      </w:r>
      <w:r w:rsidRPr="00C54ED6">
        <w:t xml:space="preserve">e as parcerias com editores continuem a ser pilares estratégicos, a empresa dá agora prioridade a soluções de </w:t>
      </w:r>
      <w:r w:rsidRPr="008526D8">
        <w:t>performance e inteligência artificial</w:t>
      </w:r>
      <w:r w:rsidRPr="00C54ED6">
        <w:t>, que a</w:t>
      </w:r>
      <w:r w:rsidR="008F1DB9">
        <w:t>poiam</w:t>
      </w:r>
      <w:r w:rsidRPr="00C54ED6">
        <w:t xml:space="preserve"> marcas e publishers a crescer</w:t>
      </w:r>
      <w:r w:rsidR="00EB1003">
        <w:t xml:space="preserve"> de forma mais sustentada. </w:t>
      </w:r>
    </w:p>
    <w:p w14:paraId="76A23A58" w14:textId="5A0BC250" w:rsidR="00D247EE" w:rsidRPr="00D247EE" w:rsidRDefault="00D247EE" w:rsidP="00F16459">
      <w:pPr>
        <w:jc w:val="both"/>
        <w:rPr>
          <w:b/>
          <w:bCs/>
        </w:rPr>
      </w:pPr>
      <w:r w:rsidRPr="00D247EE">
        <w:rPr>
          <w:b/>
          <w:bCs/>
        </w:rPr>
        <w:t xml:space="preserve">Uma alternativa à publicidade em </w:t>
      </w:r>
      <w:proofErr w:type="spellStart"/>
      <w:r w:rsidRPr="00D247EE">
        <w:rPr>
          <w:b/>
          <w:bCs/>
        </w:rPr>
        <w:t>search</w:t>
      </w:r>
      <w:proofErr w:type="spellEnd"/>
      <w:r w:rsidRPr="00D247EE">
        <w:rPr>
          <w:b/>
          <w:bCs/>
        </w:rPr>
        <w:t xml:space="preserve"> e social</w:t>
      </w:r>
    </w:p>
    <w:p w14:paraId="5610FC1A" w14:textId="74E6BD4D" w:rsidR="00AB6385" w:rsidRPr="00700E6A" w:rsidRDefault="00AB6385" w:rsidP="00F16459">
      <w:pPr>
        <w:jc w:val="both"/>
      </w:pPr>
      <w:r w:rsidRPr="00700E6A">
        <w:t xml:space="preserve">Desenvolvida com base na experiência e na infraestrutura tecnológica da Taboola, a Realize permite às marcas alcançar </w:t>
      </w:r>
      <w:r w:rsidRPr="000E0F8F">
        <w:t xml:space="preserve">públicos altamente relevantes na </w:t>
      </w:r>
      <w:r w:rsidRPr="001E0153">
        <w:rPr>
          <w:i/>
          <w:iCs/>
        </w:rPr>
        <w:t>open web</w:t>
      </w:r>
      <w:r w:rsidRPr="00700E6A">
        <w:t>, otimizando campanhas e conversões em ambientes editoriais de qualidade.</w:t>
      </w:r>
      <w:r w:rsidRPr="00700E6A">
        <w:br/>
        <w:t xml:space="preserve">Com esta solução, a Taboola oferece uma alternativa eficaz às plataformas tradicionais de publicidade digital, estendendo o alcance e a rentabilidade das campanhas para além do </w:t>
      </w:r>
      <w:proofErr w:type="spellStart"/>
      <w:r w:rsidRPr="00700E6A">
        <w:rPr>
          <w:i/>
          <w:iCs/>
        </w:rPr>
        <w:t>search</w:t>
      </w:r>
      <w:proofErr w:type="spellEnd"/>
      <w:r w:rsidRPr="00700E6A">
        <w:t xml:space="preserve"> e de </w:t>
      </w:r>
      <w:r w:rsidRPr="00700E6A">
        <w:rPr>
          <w:i/>
          <w:iCs/>
        </w:rPr>
        <w:t>social media</w:t>
      </w:r>
      <w:r w:rsidRPr="00700E6A">
        <w:t xml:space="preserve">. </w:t>
      </w:r>
    </w:p>
    <w:p w14:paraId="5E8D1268" w14:textId="11B42644" w:rsidR="00815BD2" w:rsidRDefault="00815BD2" w:rsidP="00F16459">
      <w:pPr>
        <w:jc w:val="both"/>
      </w:pPr>
      <w:r w:rsidRPr="00700E6A">
        <w:t xml:space="preserve">A plataforma tira partido dos </w:t>
      </w:r>
      <w:r w:rsidRPr="000E0F8F">
        <w:t>dados e algoritmos exclusivos da Taboola</w:t>
      </w:r>
      <w:r w:rsidRPr="00700E6A">
        <w:t xml:space="preserve">, provenientes de uma rede global de cerca de </w:t>
      </w:r>
      <w:r w:rsidRPr="000E0F8F">
        <w:t>600 milhões de utilizadores ativos diários</w:t>
      </w:r>
      <w:r w:rsidRPr="00700E6A">
        <w:t>, e está já a ser utilizada por milhares de anunciantes em todo o mundo.</w:t>
      </w:r>
      <w:r w:rsidRPr="00700E6A">
        <w:br/>
        <w:t xml:space="preserve">Empresas e publishers de referência internacional como </w:t>
      </w:r>
      <w:r w:rsidRPr="000E0F8F">
        <w:t>Yahoo</w:t>
      </w:r>
      <w:r w:rsidRPr="00700E6A">
        <w:t xml:space="preserve">, </w:t>
      </w:r>
      <w:r w:rsidRPr="000E0F8F">
        <w:t xml:space="preserve">NBC </w:t>
      </w:r>
      <w:proofErr w:type="spellStart"/>
      <w:r w:rsidRPr="000E0F8F">
        <w:t>News</w:t>
      </w:r>
      <w:proofErr w:type="spellEnd"/>
      <w:r w:rsidRPr="00700E6A">
        <w:t xml:space="preserve">, </w:t>
      </w:r>
      <w:r w:rsidRPr="000E0F8F">
        <w:t>Samsung</w:t>
      </w:r>
      <w:r w:rsidRPr="00700E6A">
        <w:t xml:space="preserve"> e </w:t>
      </w:r>
      <w:r w:rsidRPr="000E0F8F">
        <w:t>Xiaomi</w:t>
      </w:r>
      <w:r w:rsidRPr="00700E6A">
        <w:t xml:space="preserve"> recorrem à tecnologia da Taboola para expandir audiências, aumentar o </w:t>
      </w:r>
      <w:proofErr w:type="spellStart"/>
      <w:r w:rsidRPr="00700E6A">
        <w:rPr>
          <w:i/>
          <w:iCs/>
        </w:rPr>
        <w:t>engagement</w:t>
      </w:r>
      <w:proofErr w:type="spellEnd"/>
      <w:r w:rsidRPr="00700E6A">
        <w:t xml:space="preserve"> e melhorar o desempenho das suas campanhas.</w:t>
      </w:r>
    </w:p>
    <w:p w14:paraId="42D91ECA" w14:textId="547B7341" w:rsidR="00A06A9C" w:rsidRDefault="00A06A9C" w:rsidP="00F16459">
      <w:pPr>
        <w:jc w:val="both"/>
      </w:pPr>
      <w:r w:rsidRPr="00A06A9C">
        <w:t xml:space="preserve">Com a ajuda da Taboola, o El Corte Inglés Portugal conseguiu um aumento de 154% </w:t>
      </w:r>
      <w:r w:rsidR="001E0153">
        <w:t>em</w:t>
      </w:r>
      <w:r w:rsidRPr="00A06A9C">
        <w:t xml:space="preserve"> </w:t>
      </w:r>
      <w:r w:rsidR="00B15679" w:rsidRPr="00A06A9C">
        <w:t>interaç</w:t>
      </w:r>
      <w:r w:rsidR="00B15679">
        <w:t>ões</w:t>
      </w:r>
      <w:r w:rsidR="00B15679" w:rsidRPr="00A06A9C">
        <w:t xml:space="preserve"> nas</w:t>
      </w:r>
      <w:r w:rsidRPr="00A06A9C">
        <w:t xml:space="preserve"> campanhas realizadas na </w:t>
      </w:r>
      <w:proofErr w:type="gramStart"/>
      <w:r w:rsidRPr="00A06A9C">
        <w:lastRenderedPageBreak/>
        <w:t>plataforma Realize</w:t>
      </w:r>
      <w:proofErr w:type="gramEnd"/>
      <w:r w:rsidRPr="00A06A9C">
        <w:t xml:space="preserve">. </w:t>
      </w:r>
      <w:r w:rsidR="001E0153">
        <w:t>D</w:t>
      </w:r>
      <w:r w:rsidR="001E0153" w:rsidRPr="00A06A9C">
        <w:t xml:space="preserve">e acordo com os dados fornecidos pela equipa de Marketing Digital da El Corte </w:t>
      </w:r>
      <w:proofErr w:type="spellStart"/>
      <w:r w:rsidR="001E0153" w:rsidRPr="00A06A9C">
        <w:t>Inglés</w:t>
      </w:r>
      <w:proofErr w:type="spellEnd"/>
      <w:r w:rsidR="001E0153" w:rsidRPr="00A06A9C">
        <w:t xml:space="preserve"> Portugal</w:t>
      </w:r>
      <w:r w:rsidR="001E0153">
        <w:t>, e</w:t>
      </w:r>
      <w:r w:rsidR="001E0153" w:rsidRPr="00A06A9C">
        <w:t xml:space="preserve">ste </w:t>
      </w:r>
      <w:r w:rsidRPr="00A06A9C">
        <w:t xml:space="preserve">crescimento corresponde ao </w:t>
      </w:r>
      <w:r w:rsidR="00AE413C">
        <w:t>período entre</w:t>
      </w:r>
      <w:r w:rsidRPr="00A06A9C">
        <w:t xml:space="preserve"> janeiro </w:t>
      </w:r>
      <w:r w:rsidR="00AE413C">
        <w:t>e</w:t>
      </w:r>
      <w:r w:rsidRPr="00A06A9C">
        <w:t xml:space="preserve"> outubro de 202</w:t>
      </w:r>
      <w:r w:rsidR="005A1B72">
        <w:t>5</w:t>
      </w:r>
      <w:r w:rsidR="00AE413C">
        <w:t>,</w:t>
      </w:r>
      <w:r w:rsidRPr="00A06A9C">
        <w:t xml:space="preserve"> em comparação com o </w:t>
      </w:r>
      <w:r w:rsidR="005A1B72">
        <w:t xml:space="preserve">período homólogo </w:t>
      </w:r>
      <w:r w:rsidR="001E0153">
        <w:t>de</w:t>
      </w:r>
      <w:r w:rsidRPr="00A06A9C">
        <w:t xml:space="preserve"> 202</w:t>
      </w:r>
      <w:r w:rsidR="00AD3742">
        <w:t>4</w:t>
      </w:r>
      <w:r w:rsidR="00B15679">
        <w:t xml:space="preserve">. </w:t>
      </w:r>
    </w:p>
    <w:p w14:paraId="52C60949" w14:textId="41838BDD" w:rsidR="001A6C42" w:rsidRPr="009C3F0E" w:rsidRDefault="0031504C" w:rsidP="00F16459">
      <w:pPr>
        <w:jc w:val="both"/>
      </w:pPr>
      <w:r w:rsidRPr="0031504C">
        <w:t xml:space="preserve">Em Portugal, as parcerias com a Media Capital, a Notícias Ilimitadas e </w:t>
      </w:r>
      <w:r w:rsidRPr="00B15679">
        <w:t>A Bola</w:t>
      </w:r>
      <w:r w:rsidRPr="0031504C">
        <w:t xml:space="preserve"> consolidam a Taboola como o principal parceiro tecnológico dos meios digitais do país. Ao abrigo destes acordos, que integram soluções como o Taboola Feed e o Taboola for Audience, os publishers conseguiram potenciar a monetização, reforçar a audiência e aumentar a recirculação de conteúdos através de inteligência artificial e personalização avançada</w:t>
      </w:r>
      <w:r>
        <w:t>.</w:t>
      </w:r>
    </w:p>
    <w:p w14:paraId="16DEDE2F" w14:textId="647FC151" w:rsidR="00A00922" w:rsidRDefault="00DC068B" w:rsidP="00F16459">
      <w:pPr>
        <w:jc w:val="both"/>
      </w:pPr>
      <w:r w:rsidRPr="009D16A9">
        <w:t>“</w:t>
      </w:r>
      <w:r w:rsidRPr="009D16A9">
        <w:rPr>
          <w:i/>
          <w:iCs/>
        </w:rPr>
        <w:t xml:space="preserve">A </w:t>
      </w:r>
      <w:proofErr w:type="spellStart"/>
      <w:r w:rsidRPr="009D16A9">
        <w:rPr>
          <w:i/>
          <w:iCs/>
        </w:rPr>
        <w:t>Taboola</w:t>
      </w:r>
      <w:proofErr w:type="spellEnd"/>
      <w:r w:rsidRPr="009D16A9">
        <w:rPr>
          <w:i/>
          <w:iCs/>
        </w:rPr>
        <w:t xml:space="preserve"> continua a crescer em Portugal e a colaborar com </w:t>
      </w:r>
      <w:r w:rsidR="0004602F">
        <w:rPr>
          <w:i/>
          <w:iCs/>
        </w:rPr>
        <w:t>empresas</w:t>
      </w:r>
      <w:r w:rsidR="0004602F" w:rsidRPr="009D16A9">
        <w:rPr>
          <w:i/>
          <w:iCs/>
        </w:rPr>
        <w:t xml:space="preserve"> </w:t>
      </w:r>
      <w:r w:rsidRPr="009D16A9">
        <w:rPr>
          <w:i/>
          <w:iCs/>
        </w:rPr>
        <w:t>reconhecid</w:t>
      </w:r>
      <w:r w:rsidR="0004602F">
        <w:rPr>
          <w:i/>
          <w:iCs/>
        </w:rPr>
        <w:t>a</w:t>
      </w:r>
      <w:r w:rsidRPr="009D16A9">
        <w:rPr>
          <w:i/>
          <w:iCs/>
        </w:rPr>
        <w:t xml:space="preserve">s. </w:t>
      </w:r>
      <w:r w:rsidR="0066467B" w:rsidRPr="009D16A9">
        <w:rPr>
          <w:i/>
          <w:iCs/>
        </w:rPr>
        <w:t>O nosso objetivo é oferecer-lhes as</w:t>
      </w:r>
      <w:r w:rsidR="001F3B3C">
        <w:rPr>
          <w:i/>
          <w:iCs/>
        </w:rPr>
        <w:t xml:space="preserve"> ferramentas</w:t>
      </w:r>
      <w:r w:rsidR="0066467B" w:rsidRPr="009D16A9">
        <w:rPr>
          <w:i/>
          <w:iCs/>
        </w:rPr>
        <w:t xml:space="preserve"> e os dados necessários para atrair e reter </w:t>
      </w:r>
      <w:r w:rsidR="00C759EB">
        <w:rPr>
          <w:i/>
          <w:iCs/>
        </w:rPr>
        <w:t>leads</w:t>
      </w:r>
      <w:r w:rsidR="0066467B" w:rsidRPr="009D16A9">
        <w:rPr>
          <w:i/>
          <w:iCs/>
        </w:rPr>
        <w:t xml:space="preserve">, enquanto </w:t>
      </w:r>
      <w:r w:rsidR="0066467B">
        <w:rPr>
          <w:i/>
          <w:iCs/>
        </w:rPr>
        <w:t xml:space="preserve">as </w:t>
      </w:r>
      <w:r w:rsidR="0066467B" w:rsidRPr="009D16A9">
        <w:rPr>
          <w:i/>
          <w:iCs/>
        </w:rPr>
        <w:t>ajudamos</w:t>
      </w:r>
      <w:r w:rsidR="0066467B">
        <w:rPr>
          <w:i/>
          <w:iCs/>
        </w:rPr>
        <w:t xml:space="preserve"> </w:t>
      </w:r>
      <w:r w:rsidR="0066467B" w:rsidRPr="009D16A9">
        <w:rPr>
          <w:i/>
          <w:iCs/>
        </w:rPr>
        <w:t>a alcançar melhores resultados de negócio.</w:t>
      </w:r>
      <w:r w:rsidR="0066467B">
        <w:rPr>
          <w:i/>
          <w:iCs/>
        </w:rPr>
        <w:t xml:space="preserve"> </w:t>
      </w:r>
      <w:r w:rsidRPr="009D16A9">
        <w:rPr>
          <w:i/>
          <w:iCs/>
        </w:rPr>
        <w:t xml:space="preserve">Com a Realize, damos um passo decisivo na nossa missão de impulsionar o marketing de performance na </w:t>
      </w:r>
      <w:r>
        <w:rPr>
          <w:i/>
          <w:iCs/>
        </w:rPr>
        <w:t xml:space="preserve">open </w:t>
      </w:r>
      <w:r w:rsidRPr="009D16A9">
        <w:rPr>
          <w:i/>
          <w:iCs/>
        </w:rPr>
        <w:t>web</w:t>
      </w:r>
      <w:r w:rsidRPr="009D16A9">
        <w:t xml:space="preserve">”, afirma </w:t>
      </w:r>
      <w:r w:rsidRPr="009D16A9">
        <w:rPr>
          <w:b/>
          <w:bCs/>
        </w:rPr>
        <w:t xml:space="preserve">Adam </w:t>
      </w:r>
      <w:proofErr w:type="spellStart"/>
      <w:r w:rsidRPr="009D16A9">
        <w:rPr>
          <w:b/>
          <w:bCs/>
        </w:rPr>
        <w:t>Singolda</w:t>
      </w:r>
      <w:proofErr w:type="spellEnd"/>
      <w:r w:rsidRPr="009D16A9">
        <w:t xml:space="preserve">, </w:t>
      </w:r>
      <w:r w:rsidRPr="00FE28E5">
        <w:t>fundador e CEO da Taboola</w:t>
      </w:r>
      <w:r w:rsidR="00FE28E5" w:rsidRPr="00FE28E5">
        <w:t>.</w:t>
      </w:r>
    </w:p>
    <w:p w14:paraId="0B8E680A" w14:textId="1F657240" w:rsidR="0076395A" w:rsidRDefault="0076395A" w:rsidP="00F16459">
      <w:pPr>
        <w:jc w:val="both"/>
      </w:pPr>
      <w:r w:rsidRPr="0076395A">
        <w:t xml:space="preserve">A presença da Taboola estende-se também ao </w:t>
      </w:r>
      <w:r w:rsidR="00662B31">
        <w:t>universo</w:t>
      </w:r>
      <w:r w:rsidRPr="0076395A">
        <w:t xml:space="preserve"> lusófono, através da parceria com a </w:t>
      </w:r>
      <w:r w:rsidRPr="000E0F8F">
        <w:t>Globo.com</w:t>
      </w:r>
      <w:r w:rsidRPr="0076395A">
        <w:t xml:space="preserve">, o maior grupo de media digital do Brasil, com </w:t>
      </w:r>
      <w:r w:rsidR="00662B31">
        <w:t>uma expressiva</w:t>
      </w:r>
      <w:r w:rsidRPr="0076395A">
        <w:t xml:space="preserve"> audiência em Portugal. Esta colaboração reforça o papel da Taboola como </w:t>
      </w:r>
      <w:r w:rsidRPr="000E0F8F">
        <w:t>ligação natural entre publishers de língua portuguesa</w:t>
      </w:r>
      <w:r w:rsidRPr="0076395A">
        <w:t>, potenciando novas oportunidades de alcance e monetização.</w:t>
      </w:r>
      <w:r w:rsidRPr="0076395A" w:rsidDel="0076395A">
        <w:t xml:space="preserve"> </w:t>
      </w:r>
    </w:p>
    <w:p w14:paraId="1CF04191" w14:textId="160C3BE3" w:rsidR="00EC53CD" w:rsidRDefault="00E2457D" w:rsidP="00F16459">
      <w:pPr>
        <w:jc w:val="both"/>
      </w:pPr>
      <w:r w:rsidRPr="00E2457D">
        <w:t xml:space="preserve">Com a Realize, a Taboola afirma-se como </w:t>
      </w:r>
      <w:r w:rsidRPr="00FE28E5">
        <w:t xml:space="preserve">um dos principais </w:t>
      </w:r>
      <w:proofErr w:type="spellStart"/>
      <w:r w:rsidRPr="00B15679">
        <w:rPr>
          <w:i/>
          <w:iCs/>
        </w:rPr>
        <w:t>players</w:t>
      </w:r>
      <w:proofErr w:type="spellEnd"/>
      <w:r w:rsidRPr="00FE28E5">
        <w:t xml:space="preserve"> globais no ecossistema de performance marketing</w:t>
      </w:r>
      <w:r w:rsidRPr="00E2457D">
        <w:t>, oferecendo uma alternativa transparente, mensurável e eficaz aos modelos tradicionais de publicidade digital.</w:t>
      </w:r>
      <w:r>
        <w:t xml:space="preserve"> </w:t>
      </w:r>
    </w:p>
    <w:p w14:paraId="5B924F4B" w14:textId="77777777" w:rsidR="00FE28E5" w:rsidRDefault="00FE28E5" w:rsidP="00896432"/>
    <w:p w14:paraId="5A607EA7" w14:textId="18C94D20" w:rsidR="001F0B5C" w:rsidRDefault="00FE28E5" w:rsidP="00896432">
      <w:r w:rsidRPr="00B15679">
        <w:rPr>
          <w:b/>
          <w:bCs/>
        </w:rPr>
        <w:t xml:space="preserve">Sobre a Taboola: </w:t>
      </w:r>
    </w:p>
    <w:p w14:paraId="1D6A4725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>A Taboola impulsiona o crescimento das empresas graças às suas soluções tecnológicas de marketing de desempenho, que vão além da publicidade em motores de busca ou redes sociais, alcançando resultados mensuráveis e em grande escala.</w:t>
      </w:r>
    </w:p>
    <w:p w14:paraId="1138227F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 xml:space="preserve">A Taboola colabora com milhares de empresas que anunciam diretamente através da Realize, a sua poderosa plataforma publicitária, impactando 600 milhões de utilizadores ativos diariamente em alguns dos principais editores do mundo. Editores como El País, El Mundo, </w:t>
      </w:r>
      <w:proofErr w:type="spellStart"/>
      <w:r w:rsidRPr="00B15679">
        <w:rPr>
          <w:sz w:val="20"/>
          <w:szCs w:val="20"/>
        </w:rPr>
        <w:t>Le</w:t>
      </w:r>
      <w:proofErr w:type="spellEnd"/>
      <w:r w:rsidRPr="00B15679">
        <w:rPr>
          <w:sz w:val="20"/>
          <w:szCs w:val="20"/>
        </w:rPr>
        <w:t xml:space="preserve"> </w:t>
      </w:r>
      <w:proofErr w:type="spellStart"/>
      <w:r w:rsidRPr="00B15679">
        <w:rPr>
          <w:sz w:val="20"/>
          <w:szCs w:val="20"/>
        </w:rPr>
        <w:t>Figaro</w:t>
      </w:r>
      <w:proofErr w:type="spellEnd"/>
      <w:r w:rsidRPr="00B15679">
        <w:rPr>
          <w:sz w:val="20"/>
          <w:szCs w:val="20"/>
        </w:rPr>
        <w:t xml:space="preserve">, BBC, NBC </w:t>
      </w:r>
      <w:proofErr w:type="spellStart"/>
      <w:r w:rsidRPr="00B15679">
        <w:rPr>
          <w:sz w:val="20"/>
          <w:szCs w:val="20"/>
        </w:rPr>
        <w:t>News</w:t>
      </w:r>
      <w:proofErr w:type="spellEnd"/>
      <w:r w:rsidRPr="00B15679">
        <w:rPr>
          <w:sz w:val="20"/>
          <w:szCs w:val="20"/>
        </w:rPr>
        <w:t xml:space="preserve"> ou Yahoo e fabricantes de dispositivos como Samsung ou Xiaomi, entre outros, utilizam a tecnologia da Taboola para aumentar a sua audiência e receitas, permitindo assim que a Realize ofereça dados exclusivos, algoritmos especializados e uma escalabilidade inigualável.</w:t>
      </w:r>
    </w:p>
    <w:p w14:paraId="319023A0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 xml:space="preserve">Mais informações no </w:t>
      </w:r>
      <w:hyperlink r:id="rId8" w:history="1">
        <w:r w:rsidRPr="00B15679">
          <w:rPr>
            <w:rStyle w:val="Hiperligao"/>
            <w:sz w:val="20"/>
            <w:szCs w:val="20"/>
          </w:rPr>
          <w:t>site</w:t>
        </w:r>
      </w:hyperlink>
      <w:r w:rsidRPr="00B15679">
        <w:rPr>
          <w:sz w:val="20"/>
          <w:szCs w:val="20"/>
        </w:rPr>
        <w:t xml:space="preserve"> e </w:t>
      </w:r>
      <w:hyperlink r:id="rId9" w:history="1">
        <w:proofErr w:type="spellStart"/>
        <w:r w:rsidRPr="00B15679">
          <w:rPr>
            <w:rStyle w:val="Hiperligao"/>
            <w:sz w:val="20"/>
            <w:szCs w:val="20"/>
          </w:rPr>
          <w:t>LinkedIn</w:t>
        </w:r>
        <w:proofErr w:type="spellEnd"/>
      </w:hyperlink>
      <w:r w:rsidRPr="00B15679">
        <w:rPr>
          <w:sz w:val="20"/>
          <w:szCs w:val="20"/>
        </w:rPr>
        <w:t xml:space="preserve">. </w:t>
      </w:r>
    </w:p>
    <w:p w14:paraId="01B38187" w14:textId="77777777" w:rsidR="00275216" w:rsidRPr="00B15679" w:rsidRDefault="00275216" w:rsidP="00275216">
      <w:pPr>
        <w:rPr>
          <w:sz w:val="20"/>
          <w:szCs w:val="20"/>
        </w:rPr>
      </w:pPr>
      <w:r w:rsidRPr="00B15679">
        <w:rPr>
          <w:sz w:val="20"/>
          <w:szCs w:val="20"/>
        </w:rPr>
        <w:t>Isenção de responsabilidade - Declarações prospetivas:</w:t>
      </w:r>
    </w:p>
    <w:p w14:paraId="49C06734" w14:textId="0FA81512" w:rsidR="00FE28E5" w:rsidRPr="00B15679" w:rsidRDefault="00275216" w:rsidP="00275216">
      <w:pPr>
        <w:rPr>
          <w:sz w:val="20"/>
          <w:szCs w:val="20"/>
        </w:rPr>
      </w:pPr>
      <w:hyperlink r:id="rId10" w:history="1">
        <w:r w:rsidRPr="00B15679">
          <w:rPr>
            <w:rStyle w:val="Hiperligao"/>
            <w:sz w:val="20"/>
            <w:szCs w:val="20"/>
          </w:rPr>
          <w:t>https://www.taboola.com/policies/forward-looking-statements-es</w:t>
        </w:r>
      </w:hyperlink>
    </w:p>
    <w:sectPr w:rsidR="00FE28E5" w:rsidRPr="00B1567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B8E9" w14:textId="77777777" w:rsidR="00686CE6" w:rsidRDefault="00686CE6" w:rsidP="00D11EA4">
      <w:pPr>
        <w:spacing w:after="0" w:line="240" w:lineRule="auto"/>
      </w:pPr>
      <w:r>
        <w:separator/>
      </w:r>
    </w:p>
  </w:endnote>
  <w:endnote w:type="continuationSeparator" w:id="0">
    <w:p w14:paraId="1510DBC8" w14:textId="77777777" w:rsidR="00686CE6" w:rsidRDefault="00686CE6" w:rsidP="00D1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07B1" w14:textId="77777777" w:rsidR="00686CE6" w:rsidRDefault="00686CE6" w:rsidP="00D11EA4">
      <w:pPr>
        <w:spacing w:after="0" w:line="240" w:lineRule="auto"/>
      </w:pPr>
      <w:r>
        <w:separator/>
      </w:r>
    </w:p>
  </w:footnote>
  <w:footnote w:type="continuationSeparator" w:id="0">
    <w:p w14:paraId="45CDBAFF" w14:textId="77777777" w:rsidR="00686CE6" w:rsidRDefault="00686CE6" w:rsidP="00D1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0B5D" w14:textId="5FB8BFAF" w:rsidR="00D11EA4" w:rsidRDefault="00D11EA4" w:rsidP="00D11EA4">
    <w:pPr>
      <w:pStyle w:val="Cabealho"/>
      <w:jc w:val="right"/>
    </w:pPr>
    <w:r>
      <w:rPr>
        <w:noProof/>
      </w:rPr>
      <w:drawing>
        <wp:inline distT="0" distB="0" distL="0" distR="0" wp14:anchorId="4D9E9343" wp14:editId="45478629">
          <wp:extent cx="1510748" cy="365962"/>
          <wp:effectExtent l="0" t="0" r="0" b="0"/>
          <wp:docPr id="1670151707" name="Imagem 1" descr="Uma imagem com Gráficos, Tipo de letra, design gráfic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51707" name="Imagem 1" descr="Uma imagem com Gráficos, Tipo de letra, design gráfico, logótip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468" cy="37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985"/>
    <w:multiLevelType w:val="hybridMultilevel"/>
    <w:tmpl w:val="BBFAEE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0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A"/>
    <w:rsid w:val="0000598E"/>
    <w:rsid w:val="0004602F"/>
    <w:rsid w:val="0006662E"/>
    <w:rsid w:val="00085723"/>
    <w:rsid w:val="000B5C17"/>
    <w:rsid w:val="000D53DB"/>
    <w:rsid w:val="000E0F8F"/>
    <w:rsid w:val="001427FD"/>
    <w:rsid w:val="001657BB"/>
    <w:rsid w:val="00175CF8"/>
    <w:rsid w:val="001A18B1"/>
    <w:rsid w:val="001A2EE7"/>
    <w:rsid w:val="001A6C42"/>
    <w:rsid w:val="001E0153"/>
    <w:rsid w:val="001F0B5C"/>
    <w:rsid w:val="001F3B3C"/>
    <w:rsid w:val="001F3DC5"/>
    <w:rsid w:val="00231819"/>
    <w:rsid w:val="00236BD4"/>
    <w:rsid w:val="0026738E"/>
    <w:rsid w:val="00275216"/>
    <w:rsid w:val="00277A24"/>
    <w:rsid w:val="00286C8F"/>
    <w:rsid w:val="002918FA"/>
    <w:rsid w:val="002F7C2F"/>
    <w:rsid w:val="0031504C"/>
    <w:rsid w:val="003834FA"/>
    <w:rsid w:val="003B3302"/>
    <w:rsid w:val="003B49B2"/>
    <w:rsid w:val="003D207B"/>
    <w:rsid w:val="003D2371"/>
    <w:rsid w:val="00407E6C"/>
    <w:rsid w:val="00430FD0"/>
    <w:rsid w:val="00437EAB"/>
    <w:rsid w:val="004554C1"/>
    <w:rsid w:val="0046202A"/>
    <w:rsid w:val="00466ED6"/>
    <w:rsid w:val="004B7538"/>
    <w:rsid w:val="004D4676"/>
    <w:rsid w:val="004D5F9E"/>
    <w:rsid w:val="004E7097"/>
    <w:rsid w:val="005470C1"/>
    <w:rsid w:val="00574E88"/>
    <w:rsid w:val="005A1B72"/>
    <w:rsid w:val="005A5D6D"/>
    <w:rsid w:val="005D4037"/>
    <w:rsid w:val="00600501"/>
    <w:rsid w:val="00633AE1"/>
    <w:rsid w:val="00643D7A"/>
    <w:rsid w:val="006471DD"/>
    <w:rsid w:val="00656C6F"/>
    <w:rsid w:val="00657D69"/>
    <w:rsid w:val="0066004C"/>
    <w:rsid w:val="00662B31"/>
    <w:rsid w:val="00663303"/>
    <w:rsid w:val="0066467B"/>
    <w:rsid w:val="00686CE6"/>
    <w:rsid w:val="006B7015"/>
    <w:rsid w:val="006E3A19"/>
    <w:rsid w:val="006F1C22"/>
    <w:rsid w:val="00700E6A"/>
    <w:rsid w:val="00713903"/>
    <w:rsid w:val="0072538F"/>
    <w:rsid w:val="00737C24"/>
    <w:rsid w:val="0076395A"/>
    <w:rsid w:val="007D3083"/>
    <w:rsid w:val="00815BD2"/>
    <w:rsid w:val="00820819"/>
    <w:rsid w:val="008310CA"/>
    <w:rsid w:val="008333EF"/>
    <w:rsid w:val="008526D8"/>
    <w:rsid w:val="008916EB"/>
    <w:rsid w:val="00896432"/>
    <w:rsid w:val="008A54F9"/>
    <w:rsid w:val="008C3210"/>
    <w:rsid w:val="008D52CF"/>
    <w:rsid w:val="008E2F24"/>
    <w:rsid w:val="008F1DB9"/>
    <w:rsid w:val="00937606"/>
    <w:rsid w:val="00960691"/>
    <w:rsid w:val="0097369F"/>
    <w:rsid w:val="00974137"/>
    <w:rsid w:val="00975687"/>
    <w:rsid w:val="009B74CB"/>
    <w:rsid w:val="009C3F0E"/>
    <w:rsid w:val="009D16A9"/>
    <w:rsid w:val="009E6A9B"/>
    <w:rsid w:val="00A00922"/>
    <w:rsid w:val="00A01CFE"/>
    <w:rsid w:val="00A06A9C"/>
    <w:rsid w:val="00A36DE0"/>
    <w:rsid w:val="00A55011"/>
    <w:rsid w:val="00A57596"/>
    <w:rsid w:val="00A86250"/>
    <w:rsid w:val="00A9372A"/>
    <w:rsid w:val="00AA0ED7"/>
    <w:rsid w:val="00AB6385"/>
    <w:rsid w:val="00AC612D"/>
    <w:rsid w:val="00AC6B35"/>
    <w:rsid w:val="00AD0019"/>
    <w:rsid w:val="00AD3742"/>
    <w:rsid w:val="00AE413C"/>
    <w:rsid w:val="00B15679"/>
    <w:rsid w:val="00B605AB"/>
    <w:rsid w:val="00B64603"/>
    <w:rsid w:val="00B75539"/>
    <w:rsid w:val="00BA3AFF"/>
    <w:rsid w:val="00BC7119"/>
    <w:rsid w:val="00BE4C2C"/>
    <w:rsid w:val="00C01838"/>
    <w:rsid w:val="00C01B6F"/>
    <w:rsid w:val="00C355B9"/>
    <w:rsid w:val="00C40126"/>
    <w:rsid w:val="00C51106"/>
    <w:rsid w:val="00C54ED6"/>
    <w:rsid w:val="00C56FED"/>
    <w:rsid w:val="00C67F91"/>
    <w:rsid w:val="00C759EB"/>
    <w:rsid w:val="00C835B6"/>
    <w:rsid w:val="00CB5A80"/>
    <w:rsid w:val="00CD338C"/>
    <w:rsid w:val="00CD3AAC"/>
    <w:rsid w:val="00CD6AB2"/>
    <w:rsid w:val="00D11EA4"/>
    <w:rsid w:val="00D229EB"/>
    <w:rsid w:val="00D247EE"/>
    <w:rsid w:val="00D65AB0"/>
    <w:rsid w:val="00D767A6"/>
    <w:rsid w:val="00D831C5"/>
    <w:rsid w:val="00DC068B"/>
    <w:rsid w:val="00DD4E00"/>
    <w:rsid w:val="00DF1445"/>
    <w:rsid w:val="00DF65FF"/>
    <w:rsid w:val="00E15474"/>
    <w:rsid w:val="00E2457D"/>
    <w:rsid w:val="00E3487C"/>
    <w:rsid w:val="00E443ED"/>
    <w:rsid w:val="00EA09A5"/>
    <w:rsid w:val="00EA6680"/>
    <w:rsid w:val="00EA6888"/>
    <w:rsid w:val="00EB1003"/>
    <w:rsid w:val="00EB6ABB"/>
    <w:rsid w:val="00EC53CD"/>
    <w:rsid w:val="00EE043F"/>
    <w:rsid w:val="00EF560D"/>
    <w:rsid w:val="00F116A4"/>
    <w:rsid w:val="00F16459"/>
    <w:rsid w:val="00F2610E"/>
    <w:rsid w:val="00F3465E"/>
    <w:rsid w:val="00F401E6"/>
    <w:rsid w:val="00F53206"/>
    <w:rsid w:val="00F7765C"/>
    <w:rsid w:val="00F914CB"/>
    <w:rsid w:val="00FD7FD2"/>
    <w:rsid w:val="00FE28E5"/>
    <w:rsid w:val="5A918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83704"/>
  <w15:chartTrackingRefBased/>
  <w15:docId w15:val="{20C90F15-8484-4F99-9EB7-0DA1A1F6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8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34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34F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3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34F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3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3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8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3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34F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834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34F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34FA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0FD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0FD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0FD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0FD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0FD0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1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1EA4"/>
  </w:style>
  <w:style w:type="paragraph" w:styleId="Rodap">
    <w:name w:val="footer"/>
    <w:basedOn w:val="Normal"/>
    <w:link w:val="RodapCarter"/>
    <w:uiPriority w:val="99"/>
    <w:unhideWhenUsed/>
    <w:rsid w:val="00D1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1EA4"/>
  </w:style>
  <w:style w:type="character" w:styleId="Hiperligao">
    <w:name w:val="Hyperlink"/>
    <w:basedOn w:val="Tipodeletrapredefinidodopargrafo"/>
    <w:uiPriority w:val="99"/>
    <w:unhideWhenUsed/>
    <w:rsid w:val="0082081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081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A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oola.com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boola.com/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aboola.com/policies/forward-looking-statements-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showcase/taboola-spain/?viewAsMember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https://www.taboola.com/pt/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Pacheco</dc:creator>
  <cp:keywords/>
  <dc:description/>
  <cp:lastModifiedBy>Helena Azevedo</cp:lastModifiedBy>
  <cp:revision>2</cp:revision>
  <dcterms:created xsi:type="dcterms:W3CDTF">2025-11-19T10:55:00Z</dcterms:created>
  <dcterms:modified xsi:type="dcterms:W3CDTF">2025-11-19T10:55:00Z</dcterms:modified>
</cp:coreProperties>
</file>