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7390" w14:textId="7FD8380D" w:rsidR="00053E81" w:rsidRDefault="00000000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Warszawa, </w:t>
      </w:r>
      <w:r w:rsidR="00D945B9">
        <w:rPr>
          <w:i/>
          <w:sz w:val="18"/>
          <w:szCs w:val="18"/>
        </w:rPr>
        <w:t>1</w:t>
      </w:r>
      <w:r w:rsidR="009018DB">
        <w:rPr>
          <w:i/>
          <w:sz w:val="18"/>
          <w:szCs w:val="18"/>
        </w:rPr>
        <w:t>9</w:t>
      </w:r>
      <w:r>
        <w:rPr>
          <w:i/>
          <w:sz w:val="18"/>
          <w:szCs w:val="18"/>
        </w:rPr>
        <w:t xml:space="preserve"> listopada 2025</w:t>
      </w:r>
    </w:p>
    <w:p w14:paraId="5F865A8A" w14:textId="77777777" w:rsidR="00053E8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Prawie połowa młodych klientów chciałaby, żeby płatności w branży </w:t>
      </w:r>
      <w:proofErr w:type="spellStart"/>
      <w:r>
        <w:rPr>
          <w:b/>
          <w:sz w:val="28"/>
          <w:szCs w:val="28"/>
        </w:rPr>
        <w:t>beauty</w:t>
      </w:r>
      <w:proofErr w:type="spellEnd"/>
      <w:r>
        <w:rPr>
          <w:b/>
          <w:sz w:val="28"/>
          <w:szCs w:val="28"/>
        </w:rPr>
        <w:t xml:space="preserve"> były bardziej nowoczesne</w:t>
      </w:r>
    </w:p>
    <w:p w14:paraId="404C4A75" w14:textId="77777777" w:rsidR="00053E81" w:rsidRDefault="00000000">
      <w:pPr>
        <w:jc w:val="both"/>
        <w:rPr>
          <w:b/>
        </w:rPr>
      </w:pPr>
      <w:r>
        <w:rPr>
          <w:b/>
        </w:rPr>
        <w:t xml:space="preserve">Cyfrowe rozwiązania w coraz większym stopniu ułatwiają codzienne czynności – od zamawiania produktów i przejazdów po rezerwacje usług i płatności. Szczególnie młodsze pokolenia, które wychowały się w świecie aplikacji, oczekują, że wszystko będzie dostępne „tu i teraz” – bez zbędnych formalności, kolejek czy kontaktu z obsługą. Jak pokazuje raport </w:t>
      </w:r>
      <w:proofErr w:type="spellStart"/>
      <w:r>
        <w:rPr>
          <w:b/>
        </w:rPr>
        <w:t>Booksy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Beauty</w:t>
      </w:r>
      <w:proofErr w:type="spellEnd"/>
      <w:r>
        <w:rPr>
          <w:b/>
        </w:rPr>
        <w:t xml:space="preserve"> na kliknięcie”, prawie trzy czwarte klientów w wieku 18-29 lat chciałoby rezerwować wizyty i płacić za nie mobilnie w aplikacji, w której rezerwowali wizytę. Aż 46 proc. z nich wskazuje, że obecnie branża uroda i zdrowie wypada mniej nowocześnie niż inne sektory, jeśli chodzi o dostępne metody płatności.</w:t>
      </w:r>
    </w:p>
    <w:p w14:paraId="49D13AAD" w14:textId="77777777" w:rsidR="00053E81" w:rsidRDefault="00000000">
      <w:pPr>
        <w:spacing w:before="240" w:after="240"/>
        <w:jc w:val="both"/>
      </w:pPr>
      <w:r>
        <w:t xml:space="preserve">Chociaż podstawą satysfakcjonującego doświadczenia w branży </w:t>
      </w:r>
      <w:proofErr w:type="spellStart"/>
      <w:r>
        <w:t>beauty</w:t>
      </w:r>
      <w:proofErr w:type="spellEnd"/>
      <w:r>
        <w:t xml:space="preserve"> wciąż jest przede wszystkim jakość wykonanej usługi, to klienci mają więcej oczekiwań. Rośnie między innymi znaczenie dostępnych metod płatności. </w:t>
      </w:r>
    </w:p>
    <w:p w14:paraId="7AC4E652" w14:textId="349C0463" w:rsidR="00053E81" w:rsidRDefault="00000000">
      <w:pPr>
        <w:spacing w:before="240" w:after="240"/>
        <w:jc w:val="both"/>
      </w:pPr>
      <w:r>
        <w:t>Tam, gdzie dostępne są terminale lub aplikacje niemal wszyscy, bo aż 97 proc. klientów, w ostatnim roku płaciło bezgotówkowo. Nie wszędzie było to jednak możliwe. Prawie połowa ankietowanych musiała sięgnąć po banknoty, co często wynikało z braku alternatywy. Gdy badani mieli wybór, przeszło trzy czwarte z nich wybrało jako ulubioną metodę płatności kartę lub telefon przy kasie, a jedynie 18 proc. gotówkę. Co piąty respondent doświadczył sytuacji, w której salon lub gabinet nie miał</w:t>
      </w:r>
      <w:r w:rsidR="00D7129D">
        <w:t>,</w:t>
      </w:r>
      <w:r>
        <w:t xml:space="preserve"> jak wydać reszty, a 17 proc. nie miało przy sobie wystarczającej kwoty, by zapłacić za wizytę. Jednak pomimo tego, że jest to najmniej chętnie wybierana forma rozliczenia, 42 proc. respondentów ma wrażenie, że w salonach wciąż dominują płatności gotówką. W efekcie, prawie dwóch na pięciu ankietowanych uważa, że sektor urody i zdrowia pozostaje w tyle za innymi branżami pod względem nowoczesnych form rozliczania. Jasno wskazuje to więc potrzebę zapewniania przez usługodawców większego wyboru i wygodnych sposobów opłacania wizyt. </w:t>
      </w:r>
    </w:p>
    <w:p w14:paraId="6EC4D212" w14:textId="77777777" w:rsidR="00053E81" w:rsidRDefault="00000000">
      <w:pPr>
        <w:spacing w:before="240" w:after="240"/>
        <w:jc w:val="both"/>
        <w:rPr>
          <w:b/>
        </w:rPr>
      </w:pPr>
      <w:r>
        <w:rPr>
          <w:b/>
        </w:rPr>
        <w:t xml:space="preserve">Czego oczekują Polacy od branży </w:t>
      </w:r>
      <w:proofErr w:type="spellStart"/>
      <w:r>
        <w:rPr>
          <w:b/>
        </w:rPr>
        <w:t>beauty</w:t>
      </w:r>
      <w:proofErr w:type="spellEnd"/>
      <w:r>
        <w:rPr>
          <w:b/>
        </w:rPr>
        <w:t xml:space="preserve"> </w:t>
      </w:r>
    </w:p>
    <w:p w14:paraId="0FBBE72A" w14:textId="77777777" w:rsidR="00053E81" w:rsidRDefault="00000000">
      <w:pPr>
        <w:spacing w:before="240" w:after="240"/>
        <w:jc w:val="both"/>
        <w:rPr>
          <w:b/>
        </w:rPr>
      </w:pPr>
      <w:r>
        <w:t>Wśród najważniejszych czynników wpływających na decyzje o sposobie rozliczenia wizyty pozostaje komfort. Dla trzech na pięciu klientów kluczowe jest, żeby wszystko szło szybko i sprawnie, a 57 proc. stawia na bezpieczeństwo.</w:t>
      </w:r>
      <w:r>
        <w:rPr>
          <w:b/>
        </w:rPr>
        <w:t xml:space="preserve"> </w:t>
      </w:r>
      <w:r>
        <w:t>Łatwość użycia metody płatności jest istotnym aspektem dla 55 proc. ankietowanych.</w:t>
      </w:r>
      <w:r>
        <w:rPr>
          <w:b/>
        </w:rPr>
        <w:t xml:space="preserve"> </w:t>
      </w:r>
      <w:r>
        <w:t>To właśnie z tych powodów blisko</w:t>
      </w:r>
      <w:r>
        <w:rPr>
          <w:b/>
        </w:rPr>
        <w:t xml:space="preserve"> </w:t>
      </w:r>
      <w:r>
        <w:t>dwie trzecie (63 proc.) badanych chętnie sięgnęłoby po płatności mobilne, zbliżeniowe czy cyfrowe, gdyby były dostępne.</w:t>
      </w:r>
    </w:p>
    <w:p w14:paraId="369FFC04" w14:textId="77777777" w:rsidR="00053E81" w:rsidRDefault="00000000">
      <w:pPr>
        <w:spacing w:before="240" w:after="240"/>
        <w:jc w:val="both"/>
      </w:pPr>
      <w:sdt>
        <w:sdtPr>
          <w:tag w:val="goog_rdk_0"/>
          <w:id w:val="-226930260"/>
        </w:sdtPr>
        <w:sdtContent/>
      </w:sdt>
      <w:sdt>
        <w:sdtPr>
          <w:tag w:val="goog_rdk_1"/>
          <w:id w:val="-1216617027"/>
        </w:sdtPr>
        <w:sdtContent/>
      </w:sdt>
      <w:sdt>
        <w:sdtPr>
          <w:tag w:val="goog_rdk_2"/>
          <w:id w:val="740647281"/>
        </w:sdtPr>
        <w:sdtContent/>
      </w:sdt>
      <w:sdt>
        <w:sdtPr>
          <w:tag w:val="goog_rdk_3"/>
          <w:id w:val="-654599692"/>
        </w:sdtPr>
        <w:sdtContent/>
      </w:sdt>
      <w:r>
        <w:t>–</w:t>
      </w:r>
      <w:r>
        <w:rPr>
          <w:i/>
        </w:rPr>
        <w:t xml:space="preserve"> Usługi </w:t>
      </w:r>
      <w:proofErr w:type="spellStart"/>
      <w:r>
        <w:rPr>
          <w:i/>
        </w:rPr>
        <w:t>beauty</w:t>
      </w:r>
      <w:proofErr w:type="spellEnd"/>
      <w:r>
        <w:rPr>
          <w:i/>
        </w:rPr>
        <w:t xml:space="preserve"> opierają się przede wszystkim na wysokiej jakości wykonania i relacji ze stylistą, kosmetyczką czy fryzjerem</w:t>
      </w:r>
      <w:sdt>
        <w:sdtPr>
          <w:tag w:val="goog_rdk_4"/>
          <w:id w:val="-332866565"/>
        </w:sdtPr>
        <w:sdtContent/>
      </w:sdt>
      <w:sdt>
        <w:sdtPr>
          <w:tag w:val="goog_rdk_5"/>
          <w:id w:val="-251374628"/>
        </w:sdtPr>
        <w:sdtContent/>
      </w:sdt>
      <w:r>
        <w:rPr>
          <w:i/>
        </w:rPr>
        <w:t xml:space="preserve">. Jednak rzeczywistość wokół nas się zmienia, a klienci oczekują wszędzie takiej samej wygody, jaką daje im załatwianie spraw online. Dla większości z nich udana wizyta to taka, w której wszystko przebiega sprawnie i komfortowo, od momentu umówienia terminu aż po rozliczenie. Jest to szczególnie ważne dla młodszych klientów – niemal trzy czwarte osób w wieku 18-29 lat chciałoby rezerwować i płacić za usługi z kategorii zdrowie i uroda w jednej aplikacji. Ale również starsze grupy chętnie korzystałyby z takich rozwiązań - dwie trzecie ankietowanych w wieku 30-49 lat i aż 67 proc. osób w przedziale 50-64 lata. </w:t>
      </w:r>
      <w:sdt>
        <w:sdtPr>
          <w:tag w:val="goog_rdk_6"/>
          <w:id w:val="558103171"/>
        </w:sdtPr>
        <w:sdtContent/>
      </w:sdt>
      <w:sdt>
        <w:sdtPr>
          <w:tag w:val="goog_rdk_7"/>
          <w:id w:val="1864031624"/>
        </w:sdtPr>
        <w:sdtContent/>
      </w:sdt>
      <w:sdt>
        <w:sdtPr>
          <w:tag w:val="goog_rdk_8"/>
          <w:id w:val="1449372680"/>
        </w:sdtPr>
        <w:sdtContent/>
      </w:sdt>
      <w:sdt>
        <w:sdtPr>
          <w:tag w:val="goog_rdk_9"/>
          <w:id w:val="-1245141576"/>
        </w:sdtPr>
        <w:sdtContent/>
      </w:sdt>
      <w:r>
        <w:rPr>
          <w:i/>
        </w:rPr>
        <w:t xml:space="preserve">Wprowadzone przez </w:t>
      </w:r>
      <w:r>
        <w:rPr>
          <w:i/>
        </w:rPr>
        <w:lastRenderedPageBreak/>
        <w:t xml:space="preserve">nas </w:t>
      </w:r>
      <w:proofErr w:type="spellStart"/>
      <w:r>
        <w:rPr>
          <w:i/>
        </w:rPr>
        <w:t>Booksy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Pay</w:t>
      </w:r>
      <w:proofErr w:type="spellEnd"/>
      <w:r>
        <w:rPr>
          <w:i/>
        </w:rPr>
        <w:t xml:space="preserve"> odpowiada właśnie na te potrzeby – </w:t>
      </w:r>
      <w:r>
        <w:t xml:space="preserve">mówi </w:t>
      </w:r>
      <w:r>
        <w:rPr>
          <w:b/>
        </w:rPr>
        <w:t xml:space="preserve">Piotr Posadzy, dyrektor ds. usług finansowych w </w:t>
      </w:r>
      <w:proofErr w:type="spellStart"/>
      <w:r>
        <w:rPr>
          <w:b/>
        </w:rPr>
        <w:t>Booksy</w:t>
      </w:r>
      <w:proofErr w:type="spellEnd"/>
      <w:r>
        <w:t xml:space="preserve">. </w:t>
      </w:r>
    </w:p>
    <w:p w14:paraId="3294036A" w14:textId="77777777" w:rsidR="00053E81" w:rsidRDefault="00000000">
      <w:pPr>
        <w:spacing w:before="240" w:after="240"/>
        <w:jc w:val="both"/>
      </w:pPr>
      <w:proofErr w:type="spellStart"/>
      <w:r>
        <w:t>Booksy</w:t>
      </w:r>
      <w:proofErr w:type="spellEnd"/>
      <w:r>
        <w:t xml:space="preserve"> </w:t>
      </w:r>
      <w:proofErr w:type="spellStart"/>
      <w:r>
        <w:t>Pay</w:t>
      </w:r>
      <w:proofErr w:type="spellEnd"/>
      <w:sdt>
        <w:sdtPr>
          <w:tag w:val="goog_rdk_10"/>
          <w:id w:val="1293620984"/>
        </w:sdtPr>
        <w:sdtContent/>
      </w:sdt>
      <w:sdt>
        <w:sdtPr>
          <w:tag w:val="goog_rdk_11"/>
          <w:id w:val="-150245951"/>
        </w:sdtPr>
        <w:sdtContent/>
      </w:sdt>
      <w:sdt>
        <w:sdtPr>
          <w:tag w:val="goog_rdk_12"/>
          <w:id w:val="567558183"/>
        </w:sdtPr>
        <w:sdtContent/>
      </w:sdt>
      <w:sdt>
        <w:sdtPr>
          <w:tag w:val="goog_rdk_13"/>
          <w:id w:val="1280138208"/>
        </w:sdtPr>
        <w:sdtContent/>
      </w:sdt>
      <w:r>
        <w:t xml:space="preserve"> pozwala uregulować należność przed, w trakcie lub po wizycie, dzięki czemu płatności mobilne stają się prostym i szybkim elementem doświadczenia w salonie. Przez pierwszy rok </w:t>
      </w:r>
      <w:proofErr w:type="spellStart"/>
      <w:r>
        <w:t>Booksy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jest dostępne dla właścicieli biznesów zupełnie za darmo. </w:t>
      </w:r>
    </w:p>
    <w:p w14:paraId="7353CACD" w14:textId="77777777" w:rsidR="00053E81" w:rsidRDefault="00000000">
      <w:pPr>
        <w:spacing w:before="240" w:after="240"/>
        <w:jc w:val="both"/>
      </w:pPr>
      <w:r>
        <w:t xml:space="preserve">Nowoczesne płatności stają się również sposobem na budowanie lojalności. Klienci lubią, gdy technologia daje im “coś więcej”. Benefity takie jak rabaty, zniżki czy </w:t>
      </w:r>
      <w:proofErr w:type="spellStart"/>
      <w:r>
        <w:t>cashback</w:t>
      </w:r>
      <w:proofErr w:type="spellEnd"/>
      <w:r>
        <w:t xml:space="preserve"> docenia prawie połowa Polaków (48 proc.).</w:t>
      </w:r>
    </w:p>
    <w:p w14:paraId="70981DBF" w14:textId="77777777" w:rsidR="00053E81" w:rsidRDefault="00000000">
      <w:pPr>
        <w:spacing w:before="240" w:after="240"/>
        <w:jc w:val="both"/>
      </w:pPr>
      <w:r>
        <w:rPr>
          <w:b/>
        </w:rPr>
        <w:t xml:space="preserve">W aplikacji od A do Z </w:t>
      </w:r>
    </w:p>
    <w:p w14:paraId="16BA0B38" w14:textId="77777777" w:rsidR="00053E81" w:rsidRDefault="00000000">
      <w:pPr>
        <w:jc w:val="both"/>
      </w:pPr>
      <w:r>
        <w:t xml:space="preserve">Choć klienci nadal najczęściej rezerwują wizyty telefonicznie lub SMS-em (64 proc.), już niemal połowa Polaków korzysta w tym celu z aplikacji mobilnych, takich jak </w:t>
      </w:r>
      <w:proofErr w:type="spellStart"/>
      <w:r>
        <w:t>Booksy</w:t>
      </w:r>
      <w:proofErr w:type="spellEnd"/>
      <w:r>
        <w:t xml:space="preserve">. Ułatwiają one znalezienie najbardziej dogodnego terminu i zarezerwowanie go o dowolnej porze, a także szybkie zmiany w razie potrzeby. Dają także możliwość porównywania cen i ofert. Wygodne zapisy wpływają pozytywnie na częstotliwość wizyt – użytkownicy </w:t>
      </w:r>
      <w:proofErr w:type="spellStart"/>
      <w:r>
        <w:t>Booksy</w:t>
      </w:r>
      <w:proofErr w:type="spellEnd"/>
      <w:r>
        <w:t xml:space="preserve"> częściej niż inni korzystają z różnorodnych usług. Przy wyborze konkretnego salonu istotny wpływ mają również rekomendacje. W kontekście wyglądu największe zaufanie mamy do osób z bliskiego otoczenia – głównym źródłem poleceń dla ponad połowy badanych (52 proc.) są rodzina i znajomi. Jednak tu także widać wpływ nowych technologii. 46 proc. Polaków szuka inspiracji w </w:t>
      </w:r>
      <w:proofErr w:type="spellStart"/>
      <w:r>
        <w:t>social</w:t>
      </w:r>
      <w:proofErr w:type="spellEnd"/>
      <w:r>
        <w:t xml:space="preserve"> mediach. </w:t>
      </w:r>
    </w:p>
    <w:p w14:paraId="7A4D2D4B" w14:textId="77777777" w:rsidR="00053E81" w:rsidRDefault="00000000">
      <w:pPr>
        <w:spacing w:before="240" w:after="240"/>
        <w:jc w:val="both"/>
      </w:pPr>
      <w:r>
        <w:t xml:space="preserve">Raport </w:t>
      </w:r>
      <w:proofErr w:type="spellStart"/>
      <w:r>
        <w:t>Booksy</w:t>
      </w:r>
      <w:proofErr w:type="spellEnd"/>
      <w:r>
        <w:t xml:space="preserve"> „</w:t>
      </w:r>
      <w:proofErr w:type="spellStart"/>
      <w:r>
        <w:t>Beauty</w:t>
      </w:r>
      <w:proofErr w:type="spellEnd"/>
      <w:r>
        <w:t xml:space="preserve"> na kliknięcie” pokazuje wyraźny trend. Klienci przyzwyczajają się do wygody błyskawicznie – wybierają nowoczesne formy płatności i oczekują bezproblemowego działania. Rytm codziennego życia wspieranego przez aplikacje przenosi się do świata </w:t>
      </w:r>
      <w:proofErr w:type="spellStart"/>
      <w:r>
        <w:t>beauty</w:t>
      </w:r>
      <w:proofErr w:type="spellEnd"/>
      <w:r>
        <w:t>. Tym, co dziś buduje zaufanie i zachęca do częstszych wizyt, jest komfort całego doświadczenia – od rezerwacji po płatność.</w:t>
      </w:r>
    </w:p>
    <w:p w14:paraId="7DCFA129" w14:textId="77777777" w:rsidR="00053E81" w:rsidRDefault="00000000">
      <w:pPr>
        <w:spacing w:before="240" w:after="240"/>
        <w:jc w:val="both"/>
        <w:rPr>
          <w:rFonts w:ascii="Arial" w:eastAsia="Arial" w:hAnsi="Arial" w:cs="Arial"/>
          <w:b/>
          <w:color w:val="212B35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212B35"/>
          <w:sz w:val="18"/>
          <w:szCs w:val="18"/>
          <w:highlight w:val="white"/>
        </w:rPr>
        <w:t xml:space="preserve">O </w:t>
      </w:r>
      <w:proofErr w:type="spellStart"/>
      <w:r>
        <w:rPr>
          <w:rFonts w:ascii="Arial" w:eastAsia="Arial" w:hAnsi="Arial" w:cs="Arial"/>
          <w:b/>
          <w:color w:val="212B35"/>
          <w:sz w:val="18"/>
          <w:szCs w:val="18"/>
          <w:highlight w:val="white"/>
        </w:rPr>
        <w:t>Booksy</w:t>
      </w:r>
      <w:proofErr w:type="spellEnd"/>
      <w:r>
        <w:rPr>
          <w:rFonts w:ascii="Arial" w:eastAsia="Arial" w:hAnsi="Arial" w:cs="Arial"/>
          <w:b/>
          <w:color w:val="212B35"/>
          <w:sz w:val="18"/>
          <w:szCs w:val="18"/>
          <w:highlight w:val="white"/>
        </w:rPr>
        <w:t xml:space="preserve">  </w:t>
      </w:r>
    </w:p>
    <w:p w14:paraId="2166991C" w14:textId="77777777" w:rsidR="00053E81" w:rsidRDefault="00000000">
      <w:pPr>
        <w:spacing w:before="240" w:after="240"/>
        <w:jc w:val="both"/>
        <w:rPr>
          <w:rFonts w:ascii="Arial" w:eastAsia="Arial" w:hAnsi="Arial" w:cs="Arial"/>
          <w:color w:val="212B35"/>
          <w:sz w:val="18"/>
          <w:szCs w:val="18"/>
          <w:highlight w:val="white"/>
        </w:rPr>
      </w:pP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Booksy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 to polska firma oferująca aplikację do rezerwacji wizyt online dla użytkowników oraz aplikację do rozwijania biznesu przez usługodawców. Dzięki </w:t>
      </w: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Booksy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 użytkownicy m.in. w USA, Wielkiej Brytanii, Francji, Hiszpanii i Polsce mogą umawiać wizyty u swoich ulubionych fryzjerów, </w:t>
      </w: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barberów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, kosmetyczek czy fizjoterapeutów. Tylko w 2024 r. platforma obsłużyła blisko 265 mln wizyt na całym świecie.</w:t>
      </w:r>
    </w:p>
    <w:p w14:paraId="780C7A58" w14:textId="77777777" w:rsidR="00053E8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" w:eastAsia="Arial" w:hAnsi="Arial" w:cs="Arial"/>
          <w:b/>
          <w:color w:val="212B35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212B35"/>
          <w:sz w:val="18"/>
          <w:szCs w:val="18"/>
          <w:highlight w:val="white"/>
        </w:rPr>
        <w:t>Metodologia badania</w:t>
      </w:r>
    </w:p>
    <w:p w14:paraId="11BE847F" w14:textId="77777777" w:rsidR="00053E81" w:rsidRDefault="00000000">
      <w:pPr>
        <w:spacing w:before="240" w:after="240"/>
        <w:jc w:val="both"/>
      </w:pPr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Badanie zostało zrealizowane metodą wywiadów online (CAWI) przy wykorzystaniu panelu internetowego SW Panel. Próba badawcza objęła łącznie 1559 respondentów, którzy zostali dobrani spośród osób w wieku od 18 do 64 lat, regularnie korzystających z usług </w:t>
      </w: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beauty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 i zdrowia, w tym użytkowników platformy </w:t>
      </w: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Booksy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. Badanie miało na celu poznanie opinii, </w:t>
      </w:r>
      <w:proofErr w:type="spellStart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>zachowań</w:t>
      </w:r>
      <w:proofErr w:type="spellEnd"/>
      <w:r>
        <w:rPr>
          <w:rFonts w:ascii="Arial" w:eastAsia="Arial" w:hAnsi="Arial" w:cs="Arial"/>
          <w:color w:val="212B35"/>
          <w:sz w:val="18"/>
          <w:szCs w:val="18"/>
          <w:highlight w:val="white"/>
        </w:rPr>
        <w:t xml:space="preserve"> i preferencji tej grupy w zakresie korzystania z usług wymienionych branż. Realizacja pomiaru odbyła się w okresie od 23 stycznia do 11 lutego 2025 roku. </w:t>
      </w:r>
    </w:p>
    <w:sectPr w:rsidR="00053E81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252A" w14:textId="77777777" w:rsidR="00914170" w:rsidRDefault="00914170">
      <w:pPr>
        <w:spacing w:after="0" w:line="240" w:lineRule="auto"/>
      </w:pPr>
      <w:r>
        <w:separator/>
      </w:r>
    </w:p>
  </w:endnote>
  <w:endnote w:type="continuationSeparator" w:id="0">
    <w:p w14:paraId="132461C0" w14:textId="77777777" w:rsidR="00914170" w:rsidRDefault="0091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EE9455B-B507-4935-BE62-0C5376CDBC9F}"/>
    <w:embedBold r:id="rId2" w:fontKey="{8A5B24D7-B0E8-4F0D-B965-6445649C59E6}"/>
    <w:embedItalic r:id="rId3" w:fontKey="{01753685-0C04-45E1-811F-C26278DA04FE}"/>
  </w:font>
  <w:font w:name="Play">
    <w:charset w:val="00"/>
    <w:family w:val="auto"/>
    <w:pitch w:val="default"/>
    <w:embedRegular r:id="rId4" w:fontKey="{69F5CC9F-ABA3-4F71-9A18-C1DA352D68FC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E53D13E-A2FC-46FC-8C45-3F535EF61A50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A7CD" w14:textId="77777777" w:rsidR="00914170" w:rsidRDefault="00914170">
      <w:pPr>
        <w:spacing w:after="0" w:line="240" w:lineRule="auto"/>
      </w:pPr>
      <w:r>
        <w:separator/>
      </w:r>
    </w:p>
  </w:footnote>
  <w:footnote w:type="continuationSeparator" w:id="0">
    <w:p w14:paraId="6179264A" w14:textId="77777777" w:rsidR="00914170" w:rsidRDefault="0091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D31A" w14:textId="77777777" w:rsidR="00053E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20E9C77" wp14:editId="259539BB">
          <wp:extent cx="1131611" cy="265472"/>
          <wp:effectExtent l="0" t="0" r="0" b="0"/>
          <wp:docPr id="305783149" name="image1.png" descr="Obraz zawierający Czcionka, Grafika, typografia, czar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Czcionka, Grafika, typografia, czarne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611" cy="265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81"/>
    <w:rsid w:val="00053E81"/>
    <w:rsid w:val="005A7BCE"/>
    <w:rsid w:val="005B24D6"/>
    <w:rsid w:val="009018DB"/>
    <w:rsid w:val="00911318"/>
    <w:rsid w:val="00914170"/>
    <w:rsid w:val="00D011C6"/>
    <w:rsid w:val="00D7129D"/>
    <w:rsid w:val="00D945B9"/>
    <w:rsid w:val="00E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82D0"/>
  <w15:docId w15:val="{594A728A-3DFE-44DC-BE2D-741FA6FE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55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55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55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55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5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5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568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568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56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8C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5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5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55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8C4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5568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8C4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55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8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8C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3F8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7103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3F8"/>
    <w:rPr>
      <w:b/>
      <w:bCs/>
      <w:sz w:val="20"/>
      <w:szCs w:val="20"/>
    </w:rPr>
  </w:style>
  <w:style w:type="paragraph" w:styleId="Nagwek">
    <w:name w:val="header"/>
    <w:link w:val="NagwekZnak"/>
    <w:uiPriority w:val="99"/>
    <w:unhideWhenUsed/>
    <w:rsid w:val="00F2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B70"/>
  </w:style>
  <w:style w:type="paragraph" w:styleId="Stopka">
    <w:name w:val="footer"/>
    <w:link w:val="StopkaZnak"/>
    <w:uiPriority w:val="99"/>
    <w:unhideWhenUsed/>
    <w:rsid w:val="00F2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B70"/>
  </w:style>
  <w:style w:type="paragraph" w:styleId="Poprawka">
    <w:name w:val="Revision"/>
    <w:hidden/>
    <w:uiPriority w:val="99"/>
    <w:semiHidden/>
    <w:rsid w:val="00914B33"/>
    <w:pPr>
      <w:spacing w:after="0" w:line="240" w:lineRule="auto"/>
    </w:pPr>
  </w:style>
  <w:style w:type="paragraph" w:styleId="Tekstprzypisukocowego">
    <w:name w:val="endnote text"/>
    <w:link w:val="TekstprzypisukocowegoZnak"/>
    <w:uiPriority w:val="99"/>
    <w:semiHidden/>
    <w:unhideWhenUsed/>
    <w:rsid w:val="00F70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858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uE24bmdtngwg/mwQU49Nc+okg==">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Traczyk CCG</dc:creator>
  <cp:lastModifiedBy>Katarzyna Traczyk CCG</cp:lastModifiedBy>
  <cp:revision>4</cp:revision>
  <dcterms:created xsi:type="dcterms:W3CDTF">2025-10-24T08:32:00Z</dcterms:created>
  <dcterms:modified xsi:type="dcterms:W3CDTF">2025-11-19T06:51:00Z</dcterms:modified>
</cp:coreProperties>
</file>