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7884" w14:textId="47AACD5C" w:rsidR="007D38E3" w:rsidRPr="000956C2" w:rsidRDefault="007D38E3" w:rsidP="006D6569">
      <w:pPr>
        <w:jc w:val="both"/>
        <w:rPr>
          <w:rFonts w:ascii="Lato" w:hAnsi="Lato" w:cs="Calibri"/>
          <w:kern w:val="36"/>
          <w:sz w:val="22"/>
          <w:szCs w:val="22"/>
        </w:rPr>
      </w:pPr>
      <w:r w:rsidRPr="000956C2">
        <w:rPr>
          <w:rFonts w:ascii="Lato" w:hAnsi="Lato" w:cs="Calibri"/>
          <w:noProof/>
          <w:kern w:val="36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1048E33" wp14:editId="18488247">
            <wp:simplePos x="0" y="0"/>
            <wp:positionH relativeFrom="column">
              <wp:posOffset>-184150</wp:posOffset>
            </wp:positionH>
            <wp:positionV relativeFrom="paragraph">
              <wp:posOffset>-723782</wp:posOffset>
            </wp:positionV>
            <wp:extent cx="1102360" cy="1102360"/>
            <wp:effectExtent l="0" t="0" r="2540" b="2540"/>
            <wp:wrapNone/>
            <wp:docPr id="1256068414" name="Obraz 1" descr="Obraz zawierający tekst, logo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68414" name="Obraz 1" descr="Obraz zawierający tekst, logo, symbol, Znak towarow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E3701" w14:textId="77777777" w:rsidR="007D38E3" w:rsidRPr="000956C2" w:rsidRDefault="007D38E3" w:rsidP="006D6569">
      <w:pPr>
        <w:jc w:val="both"/>
        <w:rPr>
          <w:rFonts w:ascii="Lato" w:hAnsi="Lato" w:cs="Calibri"/>
          <w:kern w:val="36"/>
          <w:sz w:val="22"/>
          <w:szCs w:val="22"/>
        </w:rPr>
      </w:pPr>
    </w:p>
    <w:p w14:paraId="08F76BD3" w14:textId="4B9C5662" w:rsidR="00003C10" w:rsidRPr="006D6569" w:rsidRDefault="00003C10" w:rsidP="006D6569">
      <w:pPr>
        <w:jc w:val="right"/>
        <w:rPr>
          <w:rFonts w:ascii="Lato" w:hAnsi="Lato" w:cs="Calibri"/>
          <w:kern w:val="36"/>
          <w:sz w:val="16"/>
          <w:szCs w:val="16"/>
        </w:rPr>
      </w:pPr>
      <w:r w:rsidRPr="006D6569">
        <w:rPr>
          <w:rFonts w:ascii="Lato" w:hAnsi="Lato" w:cs="Calibri"/>
          <w:kern w:val="36"/>
          <w:sz w:val="16"/>
          <w:szCs w:val="16"/>
        </w:rPr>
        <w:t xml:space="preserve">Warszawa, </w:t>
      </w:r>
      <w:r w:rsidR="00385541" w:rsidRPr="006D6569">
        <w:rPr>
          <w:rFonts w:ascii="Lato" w:hAnsi="Lato" w:cs="Calibri"/>
          <w:kern w:val="36"/>
          <w:sz w:val="16"/>
          <w:szCs w:val="16"/>
        </w:rPr>
        <w:t>17</w:t>
      </w:r>
      <w:r w:rsidRPr="006D6569">
        <w:rPr>
          <w:rFonts w:ascii="Lato" w:hAnsi="Lato" w:cs="Calibri"/>
          <w:kern w:val="36"/>
          <w:sz w:val="16"/>
          <w:szCs w:val="16"/>
        </w:rPr>
        <w:t xml:space="preserve"> listopada 2025</w:t>
      </w:r>
    </w:p>
    <w:p w14:paraId="5283194F" w14:textId="6B4C827D" w:rsidR="00003C10" w:rsidRPr="006D6569" w:rsidRDefault="00003C10" w:rsidP="006D6569">
      <w:pPr>
        <w:jc w:val="right"/>
        <w:rPr>
          <w:rFonts w:ascii="Lato" w:hAnsi="Lato" w:cs="Calibri"/>
          <w:kern w:val="36"/>
          <w:sz w:val="16"/>
          <w:szCs w:val="16"/>
        </w:rPr>
      </w:pPr>
      <w:r w:rsidRPr="006D6569">
        <w:rPr>
          <w:rFonts w:ascii="Lato" w:hAnsi="Lato" w:cs="Calibri"/>
          <w:kern w:val="36"/>
          <w:sz w:val="16"/>
          <w:szCs w:val="16"/>
        </w:rPr>
        <w:t>Informacja prasowa</w:t>
      </w:r>
    </w:p>
    <w:p w14:paraId="7575242C" w14:textId="77777777" w:rsidR="00810D96" w:rsidRPr="000956C2" w:rsidRDefault="00810D96" w:rsidP="006D6569">
      <w:pPr>
        <w:jc w:val="both"/>
        <w:rPr>
          <w:rFonts w:ascii="Lato" w:hAnsi="Lato" w:cs="Calibri"/>
          <w:kern w:val="36"/>
          <w:sz w:val="22"/>
          <w:szCs w:val="22"/>
        </w:rPr>
      </w:pPr>
    </w:p>
    <w:p w14:paraId="5E9ED03D" w14:textId="77777777" w:rsidR="006D6569" w:rsidRDefault="006D6569" w:rsidP="006D6569">
      <w:pPr>
        <w:jc w:val="center"/>
        <w:rPr>
          <w:rFonts w:ascii="Lato" w:hAnsi="Lato" w:cs="Calibri"/>
          <w:b/>
          <w:bCs/>
          <w:sz w:val="22"/>
          <w:szCs w:val="22"/>
        </w:rPr>
      </w:pPr>
    </w:p>
    <w:p w14:paraId="34B848DA" w14:textId="58CD7F70" w:rsidR="00385541" w:rsidRDefault="00385541" w:rsidP="006D6569">
      <w:pPr>
        <w:jc w:val="center"/>
        <w:rPr>
          <w:rFonts w:ascii="Lato" w:hAnsi="Lato" w:cs="Calibri"/>
          <w:b/>
          <w:bCs/>
          <w:sz w:val="22"/>
          <w:szCs w:val="22"/>
        </w:rPr>
      </w:pPr>
      <w:r w:rsidRPr="000956C2">
        <w:rPr>
          <w:rFonts w:ascii="Lato" w:hAnsi="Lato" w:cs="Calibri"/>
          <w:b/>
          <w:bCs/>
          <w:sz w:val="22"/>
          <w:szCs w:val="22"/>
        </w:rPr>
        <w:t xml:space="preserve">WDECH – WYDECH. ODECH </w:t>
      </w:r>
      <w:proofErr w:type="spellStart"/>
      <w:r w:rsidRPr="000956C2">
        <w:rPr>
          <w:rFonts w:ascii="Lato" w:hAnsi="Lato" w:cs="Calibri"/>
          <w:b/>
          <w:bCs/>
          <w:sz w:val="22"/>
          <w:szCs w:val="22"/>
        </w:rPr>
        <w:t>POChP</w:t>
      </w:r>
      <w:proofErr w:type="spellEnd"/>
      <w:r w:rsidRPr="000956C2">
        <w:rPr>
          <w:rFonts w:ascii="Lato" w:hAnsi="Lato" w:cs="Calibri"/>
          <w:b/>
          <w:bCs/>
          <w:sz w:val="22"/>
          <w:szCs w:val="22"/>
        </w:rPr>
        <w:t xml:space="preserve"> </w:t>
      </w:r>
      <w:proofErr w:type="gramStart"/>
      <w:r w:rsidRPr="000956C2">
        <w:rPr>
          <w:rFonts w:ascii="Lato" w:hAnsi="Lato" w:cs="Calibri"/>
          <w:b/>
          <w:bCs/>
          <w:sz w:val="22"/>
          <w:szCs w:val="22"/>
        </w:rPr>
        <w:t>-  DOŚWIADCZENIE</w:t>
      </w:r>
      <w:proofErr w:type="gramEnd"/>
      <w:r w:rsidRPr="000956C2">
        <w:rPr>
          <w:rFonts w:ascii="Lato" w:hAnsi="Lato" w:cs="Calibri"/>
          <w:b/>
          <w:bCs/>
          <w:sz w:val="22"/>
          <w:szCs w:val="22"/>
        </w:rPr>
        <w:t>, KTÓRE ZAPIERA DECH</w:t>
      </w:r>
    </w:p>
    <w:p w14:paraId="4AB021B2" w14:textId="77777777" w:rsidR="006D6569" w:rsidRPr="000956C2" w:rsidRDefault="006D6569" w:rsidP="006D6569">
      <w:pPr>
        <w:jc w:val="center"/>
        <w:rPr>
          <w:rFonts w:ascii="Lato" w:hAnsi="Lato" w:cs="Calibri"/>
          <w:b/>
          <w:bCs/>
          <w:kern w:val="36"/>
          <w:sz w:val="22"/>
          <w:szCs w:val="22"/>
        </w:rPr>
      </w:pPr>
    </w:p>
    <w:p w14:paraId="7460753B" w14:textId="77777777" w:rsidR="006D6569" w:rsidRDefault="006D6569" w:rsidP="006D6569">
      <w:pPr>
        <w:jc w:val="both"/>
        <w:rPr>
          <w:rFonts w:ascii="Lato" w:hAnsi="Lato" w:cs="Calibri"/>
          <w:b/>
          <w:bCs/>
          <w:sz w:val="20"/>
          <w:szCs w:val="20"/>
        </w:rPr>
      </w:pPr>
    </w:p>
    <w:p w14:paraId="79664B32" w14:textId="77777777" w:rsidR="000316E0" w:rsidRDefault="00385541" w:rsidP="006D6569">
      <w:pPr>
        <w:jc w:val="both"/>
        <w:rPr>
          <w:rFonts w:ascii="Lato" w:hAnsi="Lato" w:cs="Calibri"/>
          <w:b/>
          <w:bCs/>
          <w:sz w:val="20"/>
          <w:szCs w:val="20"/>
        </w:rPr>
      </w:pPr>
      <w:r w:rsidRPr="006D6569">
        <w:rPr>
          <w:rFonts w:ascii="Lato" w:hAnsi="Lato" w:cs="Calibri"/>
          <w:b/>
          <w:bCs/>
          <w:sz w:val="20"/>
          <w:szCs w:val="20"/>
        </w:rPr>
        <w:t xml:space="preserve">Choć przewlekła obturacyjna choroba płuc –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– stanowi </w:t>
      </w:r>
      <w:r w:rsidR="000316E0">
        <w:rPr>
          <w:rFonts w:ascii="Lato" w:hAnsi="Lato" w:cs="Calibri"/>
          <w:b/>
          <w:bCs/>
          <w:sz w:val="20"/>
          <w:szCs w:val="20"/>
        </w:rPr>
        <w:t>3.</w:t>
      </w:r>
      <w:r w:rsidRPr="006D6569">
        <w:rPr>
          <w:rFonts w:ascii="Lato" w:hAnsi="Lato" w:cs="Calibri"/>
          <w:b/>
          <w:bCs/>
          <w:sz w:val="20"/>
          <w:szCs w:val="20"/>
        </w:rPr>
        <w:t>, po chorobach układu krążenia i nowotworach, przyczynę zgonów na świecie, wiedza o niej pozostaje dramatycznie niska. Zaledwie 3 proc. Polaków wie, co oznacza ten skrót, a 97 proc. nie wie, co się pod nim kryje. Dlatego tak ważne są inicjatywy edukacyjne, jak Światowy Dzień Przewlekłej Obturacyjnej Choroby Płuc (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), obchodzony co roku z inicjatywy Global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Initiative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for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Chronic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Obstructive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Lung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Disease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 xml:space="preserve"> (GOLD)</w:t>
      </w:r>
      <w:r w:rsidR="007D38E3" w:rsidRPr="006D6569">
        <w:rPr>
          <w:rStyle w:val="Odwoanieprzypisudolnego"/>
          <w:rFonts w:ascii="Lato" w:hAnsi="Lato" w:cs="Calibri"/>
          <w:b/>
          <w:bCs/>
          <w:sz w:val="20"/>
          <w:szCs w:val="20"/>
        </w:rPr>
        <w:footnoteReference w:id="1"/>
      </w:r>
      <w:r w:rsidRPr="006D6569">
        <w:rPr>
          <w:rFonts w:ascii="Lato" w:hAnsi="Lato" w:cs="Calibri"/>
          <w:b/>
          <w:bCs/>
          <w:sz w:val="20"/>
          <w:szCs w:val="20"/>
        </w:rPr>
        <w:t xml:space="preserve">. </w:t>
      </w:r>
    </w:p>
    <w:p w14:paraId="4587CD2A" w14:textId="472534C5" w:rsidR="00385541" w:rsidRPr="006D6569" w:rsidRDefault="00385541" w:rsidP="006D6569">
      <w:pPr>
        <w:jc w:val="both"/>
        <w:rPr>
          <w:rFonts w:ascii="Lato" w:hAnsi="Lato" w:cs="Calibri"/>
          <w:b/>
          <w:bCs/>
          <w:sz w:val="20"/>
          <w:szCs w:val="20"/>
        </w:rPr>
      </w:pPr>
      <w:r w:rsidRPr="006D6569">
        <w:rPr>
          <w:rFonts w:ascii="Lato" w:hAnsi="Lato" w:cs="Calibri"/>
          <w:b/>
          <w:bCs/>
          <w:sz w:val="20"/>
          <w:szCs w:val="20"/>
        </w:rPr>
        <w:t xml:space="preserve">W 2025 roku przypada on 19 listopada i odbywa się pod hasłem „Brakuje Ci tchu? Pomyśl o </w:t>
      </w:r>
      <w:proofErr w:type="spellStart"/>
      <w:r w:rsidRPr="006D6569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6D6569">
        <w:rPr>
          <w:rFonts w:ascii="Lato" w:hAnsi="Lato" w:cs="Calibri"/>
          <w:b/>
          <w:bCs/>
          <w:sz w:val="20"/>
          <w:szCs w:val="20"/>
        </w:rPr>
        <w:t>”</w:t>
      </w:r>
      <w:r w:rsidR="007D38E3" w:rsidRPr="006D6569">
        <w:rPr>
          <w:rFonts w:ascii="Lato" w:hAnsi="Lato" w:cs="Calibri"/>
          <w:b/>
          <w:bCs/>
          <w:sz w:val="20"/>
          <w:szCs w:val="20"/>
        </w:rPr>
        <w:t xml:space="preserve"> (</w:t>
      </w:r>
      <w:proofErr w:type="spellStart"/>
      <w:r w:rsidR="007D38E3" w:rsidRPr="006D6569">
        <w:rPr>
          <w:rFonts w:ascii="Lato" w:hAnsi="Lato" w:cs="Calibri"/>
          <w:b/>
          <w:bCs/>
          <w:sz w:val="20"/>
          <w:szCs w:val="20"/>
        </w:rPr>
        <w:t>Short</w:t>
      </w:r>
      <w:proofErr w:type="spellEnd"/>
      <w:r w:rsidR="007D38E3" w:rsidRPr="006D6569">
        <w:rPr>
          <w:rFonts w:ascii="Lato" w:hAnsi="Lato" w:cs="Calibri"/>
          <w:b/>
          <w:bCs/>
          <w:sz w:val="20"/>
          <w:szCs w:val="20"/>
        </w:rPr>
        <w:t xml:space="preserve"> of </w:t>
      </w:r>
      <w:proofErr w:type="spellStart"/>
      <w:r w:rsidR="007D38E3" w:rsidRPr="006D6569">
        <w:rPr>
          <w:rFonts w:ascii="Lato" w:hAnsi="Lato" w:cs="Calibri"/>
          <w:b/>
          <w:bCs/>
          <w:sz w:val="20"/>
          <w:szCs w:val="20"/>
        </w:rPr>
        <w:t>Breath</w:t>
      </w:r>
      <w:proofErr w:type="spellEnd"/>
      <w:r w:rsidR="007D38E3" w:rsidRPr="006D6569">
        <w:rPr>
          <w:rFonts w:ascii="Lato" w:hAnsi="Lato" w:cs="Calibri"/>
          <w:b/>
          <w:bCs/>
          <w:sz w:val="20"/>
          <w:szCs w:val="20"/>
        </w:rPr>
        <w:t xml:space="preserve">, </w:t>
      </w:r>
      <w:proofErr w:type="spellStart"/>
      <w:r w:rsidR="007D38E3" w:rsidRPr="006D6569">
        <w:rPr>
          <w:rFonts w:ascii="Lato" w:hAnsi="Lato" w:cs="Calibri"/>
          <w:b/>
          <w:bCs/>
          <w:sz w:val="20"/>
          <w:szCs w:val="20"/>
        </w:rPr>
        <w:t>Think</w:t>
      </w:r>
      <w:proofErr w:type="spellEnd"/>
      <w:r w:rsidR="007D38E3" w:rsidRPr="006D6569">
        <w:rPr>
          <w:rFonts w:ascii="Lato" w:hAnsi="Lato" w:cs="Calibri"/>
          <w:b/>
          <w:bCs/>
          <w:sz w:val="20"/>
          <w:szCs w:val="20"/>
        </w:rPr>
        <w:t xml:space="preserve"> COPD”)</w:t>
      </w:r>
      <w:r w:rsidRPr="006D6569">
        <w:rPr>
          <w:rFonts w:ascii="Lato" w:hAnsi="Lato" w:cs="Calibri"/>
          <w:b/>
          <w:bCs/>
          <w:sz w:val="20"/>
          <w:szCs w:val="20"/>
        </w:rPr>
        <w:t>, które ma zwrócić uwagę na konieczność szybszej diagnozy oraz zwiększenia świadomości objawów tej choroby.</w:t>
      </w:r>
    </w:p>
    <w:p w14:paraId="554BB705" w14:textId="77777777" w:rsidR="006D6569" w:rsidRPr="006D6569" w:rsidRDefault="006D6569" w:rsidP="006D6569">
      <w:pPr>
        <w:jc w:val="both"/>
        <w:rPr>
          <w:rFonts w:ascii="Lato" w:hAnsi="Lato" w:cs="Calibri"/>
          <w:b/>
          <w:bCs/>
          <w:sz w:val="10"/>
          <w:szCs w:val="10"/>
        </w:rPr>
      </w:pPr>
    </w:p>
    <w:p w14:paraId="5D738BBE" w14:textId="2FC5E0BE" w:rsidR="007D38E3" w:rsidRPr="00351932" w:rsidRDefault="007D38E3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>Niska świadomość – późna diagnoza</w:t>
      </w:r>
      <w:r w:rsidRPr="00351932">
        <w:rPr>
          <w:rFonts w:ascii="Lato" w:hAnsi="Lato" w:cs="Calibri"/>
          <w:sz w:val="20"/>
          <w:szCs w:val="20"/>
        </w:rPr>
        <w:t>. Podobne wnioski</w:t>
      </w:r>
      <w:r w:rsidR="00963FDD" w:rsidRPr="00351932">
        <w:rPr>
          <w:rFonts w:ascii="Lato" w:hAnsi="Lato" w:cs="Calibri"/>
          <w:sz w:val="20"/>
          <w:szCs w:val="20"/>
        </w:rPr>
        <w:t xml:space="preserve"> płynną </w:t>
      </w:r>
      <w:r w:rsidRPr="00351932">
        <w:rPr>
          <w:rFonts w:ascii="Lato" w:hAnsi="Lato" w:cs="Calibri"/>
          <w:sz w:val="20"/>
          <w:szCs w:val="20"/>
        </w:rPr>
        <w:t>z s</w:t>
      </w:r>
      <w:r w:rsidR="00385541" w:rsidRPr="00351932">
        <w:rPr>
          <w:rFonts w:ascii="Lato" w:hAnsi="Lato" w:cs="Calibri"/>
          <w:sz w:val="20"/>
          <w:szCs w:val="20"/>
        </w:rPr>
        <w:t>ond</w:t>
      </w:r>
      <w:r w:rsidRPr="00351932">
        <w:rPr>
          <w:rFonts w:ascii="Lato" w:hAnsi="Lato" w:cs="Calibri"/>
          <w:sz w:val="20"/>
          <w:szCs w:val="20"/>
        </w:rPr>
        <w:t>y</w:t>
      </w:r>
      <w:r w:rsidR="00385541" w:rsidRPr="00351932">
        <w:rPr>
          <w:rFonts w:ascii="Lato" w:hAnsi="Lato" w:cs="Calibri"/>
          <w:sz w:val="20"/>
          <w:szCs w:val="20"/>
        </w:rPr>
        <w:t xml:space="preserve"> uliczn</w:t>
      </w:r>
      <w:r w:rsidRPr="00351932">
        <w:rPr>
          <w:rFonts w:ascii="Lato" w:hAnsi="Lato" w:cs="Calibri"/>
          <w:sz w:val="20"/>
          <w:szCs w:val="20"/>
        </w:rPr>
        <w:t>ej, która została</w:t>
      </w:r>
      <w:r w:rsidR="00385541" w:rsidRPr="00351932">
        <w:rPr>
          <w:rFonts w:ascii="Lato" w:hAnsi="Lato" w:cs="Calibri"/>
          <w:sz w:val="20"/>
          <w:szCs w:val="20"/>
        </w:rPr>
        <w:t xml:space="preserve"> przeprowadzona na zlecenie organizatorów kampanii </w:t>
      </w:r>
      <w:r w:rsidR="00385541" w:rsidRPr="00351932">
        <w:rPr>
          <w:rStyle w:val="Pogrubienie"/>
          <w:rFonts w:ascii="Lato" w:eastAsiaTheme="majorEastAsia" w:hAnsi="Lato" w:cs="Calibri"/>
          <w:sz w:val="20"/>
          <w:szCs w:val="20"/>
        </w:rPr>
        <w:t>„Wdech</w:t>
      </w:r>
      <w:r w:rsidR="00C46409" w:rsidRPr="00351932">
        <w:rPr>
          <w:rStyle w:val="Pogrubienie"/>
          <w:rFonts w:ascii="Lato" w:eastAsiaTheme="majorEastAsia" w:hAnsi="Lato" w:cs="Calibri"/>
          <w:sz w:val="20"/>
          <w:szCs w:val="20"/>
        </w:rPr>
        <w:t>.</w:t>
      </w:r>
      <w:r w:rsidR="00385541" w:rsidRPr="00351932">
        <w:rPr>
          <w:rStyle w:val="Pogrubienie"/>
          <w:rFonts w:ascii="Lato" w:eastAsiaTheme="majorEastAsia" w:hAnsi="Lato" w:cs="Calibri"/>
          <w:sz w:val="20"/>
          <w:szCs w:val="20"/>
        </w:rPr>
        <w:t xml:space="preserve"> Wydech</w:t>
      </w:r>
      <w:r w:rsidR="00C46409" w:rsidRPr="00351932">
        <w:rPr>
          <w:rStyle w:val="Pogrubienie"/>
          <w:rFonts w:ascii="Lato" w:eastAsiaTheme="majorEastAsia" w:hAnsi="Lato" w:cs="Calibri"/>
          <w:sz w:val="20"/>
          <w:szCs w:val="20"/>
        </w:rPr>
        <w:t>.</w:t>
      </w:r>
      <w:r w:rsidR="00385541" w:rsidRPr="00351932">
        <w:rPr>
          <w:rStyle w:val="Pogrubienie"/>
          <w:rFonts w:ascii="Lato" w:eastAsiaTheme="majorEastAsia" w:hAnsi="Lato" w:cs="Calibri"/>
          <w:sz w:val="20"/>
          <w:szCs w:val="20"/>
        </w:rPr>
        <w:t xml:space="preserve"> </w:t>
      </w:r>
      <w:proofErr w:type="spellStart"/>
      <w:r w:rsidR="00385541" w:rsidRPr="00351932">
        <w:rPr>
          <w:rStyle w:val="Pogrubienie"/>
          <w:rFonts w:ascii="Lato" w:eastAsiaTheme="majorEastAsia" w:hAnsi="Lato" w:cs="Calibri"/>
          <w:sz w:val="20"/>
          <w:szCs w:val="20"/>
        </w:rPr>
        <w:t>POChP</w:t>
      </w:r>
      <w:proofErr w:type="spellEnd"/>
      <w:r w:rsidR="00C46409" w:rsidRPr="00351932">
        <w:rPr>
          <w:rStyle w:val="Pogrubienie"/>
          <w:rFonts w:ascii="Lato" w:eastAsiaTheme="majorEastAsia" w:hAnsi="Lato" w:cs="Calibri"/>
          <w:sz w:val="20"/>
          <w:szCs w:val="20"/>
        </w:rPr>
        <w:t xml:space="preserve"> – bo każdy oddech ma znaczenie</w:t>
      </w:r>
      <w:r w:rsidR="00385541" w:rsidRPr="00351932">
        <w:rPr>
          <w:rStyle w:val="Pogrubienie"/>
          <w:rFonts w:ascii="Lato" w:eastAsiaTheme="majorEastAsia" w:hAnsi="Lato" w:cs="Calibri"/>
          <w:sz w:val="20"/>
          <w:szCs w:val="20"/>
        </w:rPr>
        <w:t>”</w:t>
      </w:r>
      <w:r w:rsidR="00385541" w:rsidRPr="00351932">
        <w:rPr>
          <w:rFonts w:ascii="Lato" w:hAnsi="Lato" w:cs="Calibri"/>
          <w:sz w:val="20"/>
          <w:szCs w:val="20"/>
        </w:rPr>
        <w:t xml:space="preserve"> potwierdza</w:t>
      </w:r>
      <w:r w:rsidR="00963FDD" w:rsidRPr="00351932">
        <w:rPr>
          <w:rFonts w:ascii="Lato" w:hAnsi="Lato" w:cs="Calibri"/>
          <w:sz w:val="20"/>
          <w:szCs w:val="20"/>
        </w:rPr>
        <w:t xml:space="preserve"> ona</w:t>
      </w:r>
      <w:r w:rsidR="00385541" w:rsidRPr="00351932">
        <w:rPr>
          <w:rFonts w:ascii="Lato" w:hAnsi="Lato" w:cs="Calibri"/>
          <w:sz w:val="20"/>
          <w:szCs w:val="20"/>
        </w:rPr>
        <w:t xml:space="preserve">, jak niski jest poziom świadomości na temat przewlekłej obturacyjnej choroby płuc. Większość badanych nie potrafiła rozszyfrować skrótu </w:t>
      </w:r>
      <w:proofErr w:type="spellStart"/>
      <w:r w:rsidR="00385541" w:rsidRPr="00351932">
        <w:rPr>
          <w:rFonts w:ascii="Lato" w:hAnsi="Lato" w:cs="Calibri"/>
          <w:sz w:val="20"/>
          <w:szCs w:val="20"/>
        </w:rPr>
        <w:t>POChP</w:t>
      </w:r>
      <w:proofErr w:type="spellEnd"/>
      <w:r w:rsidR="00385541" w:rsidRPr="00351932">
        <w:rPr>
          <w:rFonts w:ascii="Lato" w:hAnsi="Lato" w:cs="Calibri"/>
          <w:sz w:val="20"/>
          <w:szCs w:val="20"/>
        </w:rPr>
        <w:t xml:space="preserve">, a słowo „obturacyjna” nie mówiło im nic. Choroba wciąż kojarzy się głównie z paleniem papierosów, rzadziej z zanieczyszczeniem powietrza, a </w:t>
      </w:r>
      <w:r w:rsidR="00385541" w:rsidRPr="00351932">
        <w:rPr>
          <w:rStyle w:val="Pogrubienie"/>
          <w:rFonts w:ascii="Lato" w:eastAsiaTheme="majorEastAsia" w:hAnsi="Lato" w:cs="Calibri"/>
          <w:b w:val="0"/>
          <w:bCs w:val="0"/>
          <w:sz w:val="20"/>
          <w:szCs w:val="20"/>
        </w:rPr>
        <w:t>spirometria</w:t>
      </w:r>
      <w:r w:rsidR="00385541" w:rsidRPr="00351932">
        <w:rPr>
          <w:rFonts w:ascii="Lato" w:hAnsi="Lato" w:cs="Calibri"/>
          <w:sz w:val="20"/>
          <w:szCs w:val="20"/>
        </w:rPr>
        <w:t xml:space="preserve"> – podstawowe badanie pozwalające wykryć </w:t>
      </w:r>
      <w:proofErr w:type="spellStart"/>
      <w:r w:rsidR="00385541" w:rsidRPr="00351932">
        <w:rPr>
          <w:rFonts w:ascii="Lato" w:hAnsi="Lato" w:cs="Calibri"/>
          <w:sz w:val="20"/>
          <w:szCs w:val="20"/>
        </w:rPr>
        <w:t>POChP</w:t>
      </w:r>
      <w:proofErr w:type="spellEnd"/>
      <w:r w:rsidR="00385541" w:rsidRPr="00351932">
        <w:rPr>
          <w:rFonts w:ascii="Lato" w:hAnsi="Lato" w:cs="Calibri"/>
          <w:sz w:val="20"/>
          <w:szCs w:val="20"/>
        </w:rPr>
        <w:t xml:space="preserve"> – pozostaje niemal nieznana. </w:t>
      </w:r>
    </w:p>
    <w:p w14:paraId="7F350BA0" w14:textId="77777777" w:rsidR="007D38E3" w:rsidRPr="006D6569" w:rsidRDefault="007D38E3" w:rsidP="006D6569">
      <w:pPr>
        <w:jc w:val="both"/>
        <w:rPr>
          <w:rFonts w:ascii="Lato" w:hAnsi="Lato" w:cs="Calibri"/>
          <w:sz w:val="10"/>
          <w:szCs w:val="10"/>
        </w:rPr>
      </w:pPr>
    </w:p>
    <w:p w14:paraId="310BE9BE" w14:textId="645FB100" w:rsidR="007D38E3" w:rsidRPr="00351932" w:rsidRDefault="007D38E3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 xml:space="preserve">- </w:t>
      </w:r>
      <w:r w:rsidRPr="00351932">
        <w:rPr>
          <w:rFonts w:ascii="Lato" w:hAnsi="Lato" w:cs="Calibri"/>
          <w:i/>
          <w:sz w:val="20"/>
          <w:szCs w:val="20"/>
        </w:rPr>
        <w:t>To w dużej mierze wynika z braku odpowiedniej edukacji zdrowotnej, a być może też z powodu samej nazwy choroby. Dla laika może się wydawać skomplikowana, trudna. Każdy wie, co to udar, zawał</w:t>
      </w:r>
      <w:r w:rsidRPr="00351932">
        <w:rPr>
          <w:rFonts w:ascii="Lato" w:hAnsi="Lato" w:cs="Calibri"/>
          <w:sz w:val="20"/>
          <w:szCs w:val="20"/>
        </w:rPr>
        <w:t xml:space="preserve">…- komentuje </w:t>
      </w:r>
      <w:r w:rsidRPr="00351932">
        <w:rPr>
          <w:rFonts w:ascii="Lato" w:hAnsi="Lato" w:cs="Calibri"/>
          <w:b/>
          <w:bCs/>
          <w:sz w:val="20"/>
          <w:szCs w:val="20"/>
        </w:rPr>
        <w:t>prof. Paweł Śliwiński, kier. II Kliniki Chorób Płuc w Instytucie Gruźlicy i Chorób Płuc w Warszawie.</w:t>
      </w:r>
      <w:r w:rsidRPr="00351932">
        <w:rPr>
          <w:rFonts w:ascii="Lato" w:hAnsi="Lato" w:cs="Calibri"/>
          <w:sz w:val="20"/>
          <w:szCs w:val="20"/>
        </w:rPr>
        <w:t xml:space="preserve"> </w:t>
      </w:r>
    </w:p>
    <w:p w14:paraId="26B4A3C7" w14:textId="77777777" w:rsidR="007D38E3" w:rsidRPr="006D6569" w:rsidRDefault="007D38E3" w:rsidP="006D6569">
      <w:pPr>
        <w:jc w:val="both"/>
        <w:rPr>
          <w:rFonts w:ascii="Lato" w:hAnsi="Lato" w:cs="Calibri"/>
          <w:sz w:val="10"/>
          <w:szCs w:val="10"/>
        </w:rPr>
      </w:pPr>
    </w:p>
    <w:p w14:paraId="18500A62" w14:textId="46164629" w:rsidR="00C46409" w:rsidRPr="00351932" w:rsidRDefault="00C46409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>Choroba, która uszkadza płuca.</w:t>
      </w:r>
      <w:r w:rsidRPr="00351932">
        <w:rPr>
          <w:rFonts w:ascii="Lato" w:hAnsi="Lato" w:cs="Calibri"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>, czyli przewlekła obturacyjna choroba płuc, to postępujące schorzenie, które uszkadza płuca i stopniowo ogranicza możliwość swobodnego oddychania. W Polsce dotyczy nawet 2 milionów osób i jest trzecią najczęstszą przyczyną zgonów po 40. roku życia, często rozpoznawaną zbyt późno, gdy choroba jest już zaawansowana</w:t>
      </w:r>
      <w:r w:rsidR="000316E0">
        <w:rPr>
          <w:rStyle w:val="Odwoanieprzypisudolnego"/>
          <w:rFonts w:ascii="Lato" w:hAnsi="Lato" w:cs="Calibri"/>
          <w:sz w:val="20"/>
          <w:szCs w:val="20"/>
        </w:rPr>
        <w:footnoteReference w:id="2"/>
      </w:r>
      <w:r w:rsidRPr="00351932">
        <w:rPr>
          <w:rFonts w:ascii="Lato" w:hAnsi="Lato" w:cs="Calibri"/>
          <w:sz w:val="20"/>
          <w:szCs w:val="20"/>
        </w:rPr>
        <w:t xml:space="preserve">. </w:t>
      </w:r>
    </w:p>
    <w:p w14:paraId="1CF48FC4" w14:textId="77777777" w:rsidR="00C46409" w:rsidRPr="006D6569" w:rsidRDefault="00C46409" w:rsidP="006D6569">
      <w:pPr>
        <w:jc w:val="both"/>
        <w:rPr>
          <w:rFonts w:ascii="Lato" w:hAnsi="Lato" w:cs="Calibri"/>
          <w:sz w:val="10"/>
          <w:szCs w:val="10"/>
        </w:rPr>
      </w:pPr>
    </w:p>
    <w:p w14:paraId="505D0BCE" w14:textId="5F079389" w:rsidR="00C46409" w:rsidRPr="00351932" w:rsidRDefault="007D38E3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 xml:space="preserve">Różowi dmuchacze i sini </w:t>
      </w:r>
      <w:proofErr w:type="spellStart"/>
      <w:r w:rsidRPr="00351932">
        <w:rPr>
          <w:rFonts w:ascii="Lato" w:hAnsi="Lato" w:cs="Calibri"/>
          <w:b/>
          <w:bCs/>
          <w:sz w:val="20"/>
          <w:szCs w:val="20"/>
        </w:rPr>
        <w:t>sapacze</w:t>
      </w:r>
      <w:proofErr w:type="spellEnd"/>
      <w:r w:rsidRPr="00351932">
        <w:rPr>
          <w:rFonts w:ascii="Lato" w:hAnsi="Lato" w:cs="Calibri"/>
          <w:b/>
          <w:bCs/>
          <w:sz w:val="20"/>
          <w:szCs w:val="20"/>
        </w:rPr>
        <w:t xml:space="preserve"> – dwa oblicza </w:t>
      </w:r>
      <w:proofErr w:type="spellStart"/>
      <w:r w:rsidRPr="00351932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. Pod nazwą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kryje się nie jedna, ale dwie choroby – rozedma płuc i przewlekłe zapalenie oskrzeli. I właśnie tak, oddzielnie aż do 1964 roku, kiedy połączone je w jedno, traktowano te jednostki. Zapewne dlatego, że najczęstszą przyczyną obu jest palenie papierosów i obie charakteryzują się powolnym, systematycznym zmniejszaniem pojemności płuc, ponadto u palaczy często występują równocześnie. </w:t>
      </w:r>
    </w:p>
    <w:p w14:paraId="7931ACB0" w14:textId="77777777" w:rsidR="007D38E3" w:rsidRPr="006D6569" w:rsidRDefault="007D38E3" w:rsidP="006D6569">
      <w:pPr>
        <w:jc w:val="both"/>
        <w:rPr>
          <w:rFonts w:ascii="Lato" w:hAnsi="Lato" w:cs="Calibri"/>
          <w:sz w:val="10"/>
          <w:szCs w:val="10"/>
        </w:rPr>
      </w:pPr>
    </w:p>
    <w:p w14:paraId="201EC8EF" w14:textId="3E87C231" w:rsidR="007D38E3" w:rsidRPr="00351932" w:rsidRDefault="007D38E3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>Zasadnicza różnica między nimi sprowadza się do tego, że rozedma rozwija się w pęcherzykach płucnych (określano ją jako „</w:t>
      </w:r>
      <w:proofErr w:type="spellStart"/>
      <w:r w:rsidRPr="00351932">
        <w:rPr>
          <w:rFonts w:ascii="Lato" w:hAnsi="Lato" w:cs="Calibri"/>
          <w:sz w:val="20"/>
          <w:szCs w:val="20"/>
        </w:rPr>
        <w:t>pink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sz w:val="20"/>
          <w:szCs w:val="20"/>
        </w:rPr>
        <w:t>puffers</w:t>
      </w:r>
      <w:proofErr w:type="spellEnd"/>
      <w:r w:rsidRPr="00351932">
        <w:rPr>
          <w:rFonts w:ascii="Lato" w:hAnsi="Lato" w:cs="Calibri"/>
          <w:sz w:val="20"/>
          <w:szCs w:val="20"/>
        </w:rPr>
        <w:t>”, czyli chorobę różowych dmuchaczy), a przewlekłe zapalenie oskrzeli jako „</w:t>
      </w:r>
      <w:proofErr w:type="spellStart"/>
      <w:r w:rsidRPr="00351932">
        <w:rPr>
          <w:rFonts w:ascii="Lato" w:hAnsi="Lato" w:cs="Calibri"/>
          <w:sz w:val="20"/>
          <w:szCs w:val="20"/>
        </w:rPr>
        <w:t>blue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sz w:val="20"/>
          <w:szCs w:val="20"/>
        </w:rPr>
        <w:t>bloaters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”, czyli sinych </w:t>
      </w:r>
      <w:proofErr w:type="spellStart"/>
      <w:r w:rsidRPr="00351932">
        <w:rPr>
          <w:rFonts w:ascii="Lato" w:hAnsi="Lato" w:cs="Calibri"/>
          <w:sz w:val="20"/>
          <w:szCs w:val="20"/>
        </w:rPr>
        <w:t>sapaczy</w:t>
      </w:r>
      <w:proofErr w:type="spellEnd"/>
      <w:r w:rsidRPr="00351932">
        <w:rPr>
          <w:rFonts w:ascii="Lato" w:hAnsi="Lato" w:cs="Calibri"/>
          <w:sz w:val="20"/>
          <w:szCs w:val="20"/>
        </w:rPr>
        <w:t>). Wprawdzie obie są chorobami zapalnymi, ale ich mechanizmy mogą przebiegać oddzielnymi szlakami. Obecnie wielu ekspertów uważa, że jednak powinno się je różnicować.</w:t>
      </w:r>
    </w:p>
    <w:p w14:paraId="3E8BE184" w14:textId="77777777" w:rsidR="00C46409" w:rsidRPr="006D6569" w:rsidRDefault="00C46409" w:rsidP="006D6569">
      <w:pPr>
        <w:jc w:val="both"/>
        <w:rPr>
          <w:rFonts w:ascii="Lato" w:hAnsi="Lato" w:cs="Calibri"/>
          <w:sz w:val="10"/>
          <w:szCs w:val="10"/>
        </w:rPr>
      </w:pPr>
    </w:p>
    <w:p w14:paraId="23AC15C4" w14:textId="77777777" w:rsidR="00C46409" w:rsidRPr="00351932" w:rsidRDefault="00C46409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 xml:space="preserve">W grupie ryzyka zachorowania są także osoby długo narażone na smog, spaliny, pyły i opary chemiczne w pracy lub w domu. U części chorych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rozwija się również na skutek predyspozycji genetycznych i naturalnego starzenia się organizmu.</w:t>
      </w:r>
    </w:p>
    <w:p w14:paraId="4F87113D" w14:textId="77777777" w:rsidR="00C46409" w:rsidRPr="006D6569" w:rsidRDefault="00C46409" w:rsidP="006D6569">
      <w:pPr>
        <w:jc w:val="both"/>
        <w:rPr>
          <w:rFonts w:ascii="Lato" w:hAnsi="Lato" w:cs="Calibri"/>
          <w:b/>
          <w:bCs/>
          <w:sz w:val="10"/>
          <w:szCs w:val="10"/>
        </w:rPr>
      </w:pPr>
    </w:p>
    <w:p w14:paraId="536FBA2E" w14:textId="77777777" w:rsidR="00351932" w:rsidRPr="00351932" w:rsidRDefault="00C46409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>Jak POCHP uszkadza płuca?</w:t>
      </w:r>
      <w:r w:rsidRPr="00351932">
        <w:rPr>
          <w:rFonts w:ascii="Lato" w:hAnsi="Lato" w:cs="Calibri"/>
          <w:sz w:val="20"/>
          <w:szCs w:val="20"/>
        </w:rPr>
        <w:t xml:space="preserve"> W przebiegu choroby płuca tracą elastyczność, a pęcherzyki płucne – odpowiedzialne za wymianę tlenu – ulegają zniszczeniu. Ściany dróg oddechowych grubieją i są przewlekle objęte stanem zapalnym, a dodatkowo w oskrzelach gromadzi się nadmierna ilość śluzu, który może je zatykać. To sprawia, że pacjent ma coraz większy problem z oddychaniem. Typowe objawy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to przewlekły kaszel (często z odkrztuszaniem), duszność podczas codziennych czynności, świszczący oddech i uczucie ucisku w klatce piersiowej.</w:t>
      </w:r>
      <w:r w:rsidR="00282B86" w:rsidRPr="00351932">
        <w:rPr>
          <w:rFonts w:ascii="Lato" w:hAnsi="Lato" w:cs="Calibri"/>
          <w:sz w:val="20"/>
          <w:szCs w:val="20"/>
        </w:rPr>
        <w:t xml:space="preserve"> </w:t>
      </w:r>
    </w:p>
    <w:p w14:paraId="00158802" w14:textId="693A5F0C" w:rsidR="00C46409" w:rsidRPr="006D6569" w:rsidRDefault="00351932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lastRenderedPageBreak/>
        <w:t xml:space="preserve">Z czasem uszkodzenia płuc prowadzą do powikłań w innych narządach i układach, dlatego zaawansowane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często wymaga opieki wielospecjalistycznej. Zmiany w płucach są nieodwracalne, co oznacza, że choroba towarzyszy pacjentowi do końca życia i wymaga systematycznego, bezterminowego leczenia.</w:t>
      </w:r>
    </w:p>
    <w:p w14:paraId="4915C39B" w14:textId="1CD374C9" w:rsidR="00282B86" w:rsidRPr="00282B86" w:rsidRDefault="00282B86" w:rsidP="006D6569">
      <w:pPr>
        <w:jc w:val="both"/>
        <w:rPr>
          <w:rFonts w:ascii="Lato" w:hAnsi="Lato" w:cs="Calibri"/>
          <w:sz w:val="20"/>
          <w:szCs w:val="20"/>
        </w:rPr>
      </w:pPr>
      <w:r w:rsidRPr="00282B86">
        <w:rPr>
          <w:rFonts w:ascii="Lato" w:hAnsi="Lato" w:cs="Calibri"/>
          <w:sz w:val="20"/>
          <w:szCs w:val="20"/>
        </w:rPr>
        <w:t xml:space="preserve">Podstawowym badaniem służącym do rozpoznania choroby jest spirometria. Pozwala ona ocenić, jak szybko i jaką objętość powietrza pacjent może wydmuchać podczas natężonego wydechu. Jeśli przepływ powietrza jest ograniczony – mówimy o </w:t>
      </w:r>
      <w:proofErr w:type="spellStart"/>
      <w:r w:rsidRPr="00282B86">
        <w:rPr>
          <w:rFonts w:ascii="Lato" w:hAnsi="Lato" w:cs="Calibri"/>
          <w:sz w:val="20"/>
          <w:szCs w:val="20"/>
        </w:rPr>
        <w:t>obturacji</w:t>
      </w:r>
      <w:proofErr w:type="spellEnd"/>
      <w:r w:rsidRPr="00282B86">
        <w:rPr>
          <w:rFonts w:ascii="Lato" w:hAnsi="Lato" w:cs="Calibri"/>
          <w:sz w:val="20"/>
          <w:szCs w:val="20"/>
        </w:rPr>
        <w:t xml:space="preserve"> oskrzeli, spowodowanej ich zwężeniem, pogrubieniem ściany lub zaleganiem gęstej wydzieliny. </w:t>
      </w:r>
    </w:p>
    <w:p w14:paraId="4F580F0E" w14:textId="77777777" w:rsidR="003235FC" w:rsidRDefault="003235FC" w:rsidP="006D6569">
      <w:pPr>
        <w:jc w:val="both"/>
        <w:rPr>
          <w:rStyle w:val="Pogrubienie"/>
          <w:rFonts w:ascii="Lato" w:hAnsi="Lato" w:cs="Calibri"/>
          <w:sz w:val="10"/>
          <w:szCs w:val="10"/>
        </w:rPr>
      </w:pPr>
    </w:p>
    <w:p w14:paraId="55B11C7C" w14:textId="77777777" w:rsidR="006D6569" w:rsidRPr="006D6569" w:rsidRDefault="006D6569" w:rsidP="006D6569">
      <w:pPr>
        <w:jc w:val="both"/>
        <w:rPr>
          <w:rStyle w:val="Pogrubienie"/>
          <w:rFonts w:ascii="Lato" w:hAnsi="Lato" w:cs="Calibri"/>
          <w:sz w:val="10"/>
          <w:szCs w:val="10"/>
        </w:rPr>
      </w:pPr>
    </w:p>
    <w:p w14:paraId="1F314BD2" w14:textId="4DE7487D" w:rsidR="00C46409" w:rsidRDefault="00C46409" w:rsidP="009317CD">
      <w:pPr>
        <w:jc w:val="both"/>
        <w:rPr>
          <w:rFonts w:ascii="Lato" w:hAnsi="Lato" w:cs="Calibri"/>
          <w:sz w:val="20"/>
          <w:szCs w:val="20"/>
        </w:rPr>
      </w:pPr>
      <w:r w:rsidRPr="00C46409">
        <w:rPr>
          <w:rFonts w:ascii="Lato" w:hAnsi="Lato" w:cs="Calibri"/>
          <w:b/>
          <w:bCs/>
          <w:sz w:val="20"/>
          <w:szCs w:val="20"/>
        </w:rPr>
        <w:t xml:space="preserve">Leczenie </w:t>
      </w:r>
      <w:proofErr w:type="spellStart"/>
      <w:r w:rsidRPr="00C46409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C46409">
        <w:rPr>
          <w:rFonts w:ascii="Lato" w:hAnsi="Lato" w:cs="Calibri"/>
          <w:b/>
          <w:bCs/>
          <w:sz w:val="20"/>
          <w:szCs w:val="20"/>
        </w:rPr>
        <w:t xml:space="preserve"> – im wcześniej, tym skuteczniej</w:t>
      </w:r>
      <w:r w:rsidRPr="00351932">
        <w:rPr>
          <w:rFonts w:ascii="Lato" w:hAnsi="Lato" w:cs="Calibri"/>
          <w:sz w:val="20"/>
          <w:szCs w:val="20"/>
        </w:rPr>
        <w:t xml:space="preserve">. </w:t>
      </w:r>
      <w:r w:rsidR="009317CD" w:rsidRPr="009317CD">
        <w:rPr>
          <w:rFonts w:ascii="Lato" w:hAnsi="Lato" w:cs="Calibri"/>
          <w:sz w:val="20"/>
          <w:szCs w:val="20"/>
        </w:rPr>
        <w:t xml:space="preserve">W leczeniu </w:t>
      </w:r>
      <w:proofErr w:type="spellStart"/>
      <w:r w:rsidR="009317CD" w:rsidRPr="009317CD">
        <w:rPr>
          <w:rFonts w:ascii="Lato" w:hAnsi="Lato" w:cs="Calibri"/>
          <w:sz w:val="20"/>
          <w:szCs w:val="20"/>
        </w:rPr>
        <w:t>POChP</w:t>
      </w:r>
      <w:proofErr w:type="spellEnd"/>
      <w:r w:rsidR="009317CD" w:rsidRPr="009317CD">
        <w:rPr>
          <w:rFonts w:ascii="Lato" w:hAnsi="Lato" w:cs="Calibri"/>
          <w:sz w:val="20"/>
          <w:szCs w:val="20"/>
        </w:rPr>
        <w:t xml:space="preserve"> kluczową rolę odgrywają nowoczesne leki wziewne. Pierwszym krokiem jest zwykle terapia dwuskładnikowa (LABA/LAMA), która pomaga rozszerzyć oskrzela i ułatwia codzienne oddychanie. U wielu pacjentów to ona przynosi wyraźną poprawę.</w:t>
      </w:r>
      <w:r w:rsidR="009317CD">
        <w:rPr>
          <w:rFonts w:ascii="Lato" w:hAnsi="Lato" w:cs="Calibri"/>
          <w:sz w:val="20"/>
          <w:szCs w:val="20"/>
        </w:rPr>
        <w:t xml:space="preserve"> </w:t>
      </w:r>
      <w:r w:rsidR="009317CD" w:rsidRPr="009317CD">
        <w:rPr>
          <w:rFonts w:ascii="Lato" w:hAnsi="Lato" w:cs="Calibri"/>
          <w:sz w:val="20"/>
          <w:szCs w:val="20"/>
        </w:rPr>
        <w:t>Ale to dopiero potrójna terapia wziewna – łącząca trzy leki w jednym inhalatorze – stała się w ostatnich latach jednym z najważniejszych osiągnięć w leczeniu tej choroby. Stosuje się ją u osób, które mimo leczenia dwoma lekami nadal doświadczają zaostrzeń. Badania pokazują, że taka trójskładnikowa terapia znacząco zmniejsza ryzyko kolejnych epizodów pogorszenia, stabilizuje przebieg choroby i poprawia jakość życia.</w:t>
      </w:r>
      <w:r w:rsidR="009317CD">
        <w:rPr>
          <w:rFonts w:ascii="Lato" w:hAnsi="Lato" w:cs="Calibri"/>
          <w:sz w:val="20"/>
          <w:szCs w:val="20"/>
        </w:rPr>
        <w:t xml:space="preserve"> </w:t>
      </w:r>
      <w:r w:rsidR="009317CD" w:rsidRPr="009317CD">
        <w:rPr>
          <w:rFonts w:ascii="Lato" w:hAnsi="Lato" w:cs="Calibri"/>
          <w:sz w:val="20"/>
          <w:szCs w:val="20"/>
        </w:rPr>
        <w:t>W czasie ostrych zaostrzeń pacjenci mogą dodatkowo potrzebować krótkiej kuracji sterydami doustnymi, a jeśli pogorszenie ma podłoże infekcyjne – również antybiotyków.</w:t>
      </w:r>
      <w:r w:rsidR="009317CD">
        <w:rPr>
          <w:rFonts w:ascii="Lato" w:hAnsi="Lato" w:cs="Calibri"/>
          <w:sz w:val="20"/>
          <w:szCs w:val="20"/>
        </w:rPr>
        <w:t xml:space="preserve"> </w:t>
      </w:r>
      <w:r w:rsidR="009317CD" w:rsidRPr="009317CD">
        <w:rPr>
          <w:rFonts w:ascii="Lato" w:hAnsi="Lato" w:cs="Calibri"/>
          <w:sz w:val="20"/>
          <w:szCs w:val="20"/>
        </w:rPr>
        <w:t>U części chorych z przewlekłym niedotlenieniem stosuje się także tlenoterapię domową, która poprawia komfort życia i ułatwia codzienne funkcjonowanie.</w:t>
      </w:r>
    </w:p>
    <w:p w14:paraId="11323F67" w14:textId="77777777" w:rsidR="006D6569" w:rsidRPr="00351932" w:rsidRDefault="006D6569" w:rsidP="006D6569">
      <w:pPr>
        <w:jc w:val="both"/>
        <w:rPr>
          <w:rFonts w:ascii="Lato" w:hAnsi="Lato" w:cs="Calibri"/>
          <w:sz w:val="20"/>
          <w:szCs w:val="20"/>
        </w:rPr>
      </w:pPr>
    </w:p>
    <w:p w14:paraId="1CA43F7B" w14:textId="77777777" w:rsidR="007D38E3" w:rsidRPr="006D6569" w:rsidRDefault="007D38E3" w:rsidP="006D6569">
      <w:pPr>
        <w:jc w:val="both"/>
        <w:rPr>
          <w:rFonts w:ascii="Lato" w:hAnsi="Lato" w:cs="Calibri"/>
          <w:b/>
          <w:bCs/>
          <w:sz w:val="10"/>
          <w:szCs w:val="10"/>
        </w:rPr>
      </w:pPr>
    </w:p>
    <w:p w14:paraId="5BF4D72F" w14:textId="14559E4D" w:rsidR="007D38E3" w:rsidRDefault="007D38E3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 xml:space="preserve">Przełom: pierwszy lek biologiczny w leczeniu </w:t>
      </w:r>
      <w:proofErr w:type="spellStart"/>
      <w:r w:rsidRPr="00351932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b/>
          <w:bCs/>
          <w:sz w:val="20"/>
          <w:szCs w:val="20"/>
        </w:rPr>
        <w:t>.</w:t>
      </w:r>
      <w:r w:rsidRPr="00351932">
        <w:rPr>
          <w:rFonts w:ascii="Lato" w:hAnsi="Lato" w:cs="Calibri"/>
          <w:sz w:val="20"/>
          <w:szCs w:val="20"/>
        </w:rPr>
        <w:t xml:space="preserve"> </w:t>
      </w:r>
      <w:r w:rsidR="000956C2" w:rsidRPr="00351932">
        <w:rPr>
          <w:rFonts w:ascii="Lato" w:hAnsi="Lato" w:cs="Calibri"/>
          <w:sz w:val="20"/>
          <w:szCs w:val="20"/>
        </w:rPr>
        <w:t>Chodź podstawą</w:t>
      </w:r>
      <w:r w:rsidRPr="00351932">
        <w:rPr>
          <w:rFonts w:ascii="Lato" w:hAnsi="Lato" w:cs="Calibri"/>
          <w:sz w:val="20"/>
          <w:szCs w:val="20"/>
        </w:rPr>
        <w:t xml:space="preserve"> leczenia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nadal pozostają leki podawane wziewnie</w:t>
      </w:r>
      <w:r w:rsidR="000956C2" w:rsidRPr="00351932">
        <w:rPr>
          <w:rFonts w:ascii="Lato" w:hAnsi="Lato"/>
          <w:sz w:val="20"/>
          <w:szCs w:val="20"/>
        </w:rPr>
        <w:t xml:space="preserve">, u części pacjentów choroba rozwija się z przewagą zapalenia typu 2 – związanego z podwyższoną liczbą </w:t>
      </w:r>
      <w:proofErr w:type="spellStart"/>
      <w:r w:rsidR="000956C2" w:rsidRPr="00351932">
        <w:rPr>
          <w:rFonts w:ascii="Lato" w:hAnsi="Lato"/>
          <w:sz w:val="20"/>
          <w:szCs w:val="20"/>
        </w:rPr>
        <w:t>eozynofili</w:t>
      </w:r>
      <w:proofErr w:type="spellEnd"/>
      <w:r w:rsidR="000956C2" w:rsidRPr="00351932">
        <w:rPr>
          <w:rFonts w:ascii="Lato" w:hAnsi="Lato"/>
          <w:sz w:val="20"/>
          <w:szCs w:val="20"/>
        </w:rPr>
        <w:t xml:space="preserve"> i większym ryzykiem zaostrzeń. Właśnie dla tej grupy chorych przełomem stał się </w:t>
      </w:r>
      <w:r w:rsidR="000956C2" w:rsidRPr="00351932"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  <w:t xml:space="preserve">pierwszy lek biologiczny zarejestrowany w leczeniu </w:t>
      </w:r>
      <w:proofErr w:type="spellStart"/>
      <w:r w:rsidR="000956C2" w:rsidRPr="00351932"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  <w:t>POChP</w:t>
      </w:r>
      <w:proofErr w:type="spellEnd"/>
      <w:r w:rsidR="000956C2" w:rsidRPr="00351932">
        <w:rPr>
          <w:rStyle w:val="Pogrubienie"/>
          <w:rFonts w:ascii="Lato" w:eastAsiaTheme="majorEastAsia" w:hAnsi="Lato"/>
          <w:sz w:val="20"/>
          <w:szCs w:val="20"/>
        </w:rPr>
        <w:t xml:space="preserve"> –</w:t>
      </w:r>
      <w:r w:rsidR="000956C2" w:rsidRPr="00351932">
        <w:rPr>
          <w:rFonts w:ascii="Lato" w:hAnsi="Lato" w:cs="Calibri"/>
          <w:sz w:val="20"/>
          <w:szCs w:val="20"/>
        </w:rPr>
        <w:t xml:space="preserve"> to jedno z przeciwciał monoklonalnych, blokujący receptor dla interleukiny 4 i 13, zmniejszający w oskrzelach aktywność </w:t>
      </w:r>
      <w:proofErr w:type="spellStart"/>
      <w:r w:rsidR="000956C2" w:rsidRPr="00351932">
        <w:rPr>
          <w:rFonts w:ascii="Lato" w:hAnsi="Lato" w:cs="Calibri"/>
          <w:sz w:val="20"/>
          <w:szCs w:val="20"/>
        </w:rPr>
        <w:t>eozynocytów</w:t>
      </w:r>
      <w:proofErr w:type="spellEnd"/>
      <w:r w:rsidR="000956C2" w:rsidRPr="00351932">
        <w:rPr>
          <w:rFonts w:ascii="Lato" w:hAnsi="Lato" w:cs="Calibri"/>
          <w:sz w:val="20"/>
          <w:szCs w:val="20"/>
        </w:rPr>
        <w:t xml:space="preserve">, kluczowego czynnika wywołującego zapalenie typu 2. Lek ten zmniejsza aktywność </w:t>
      </w:r>
      <w:proofErr w:type="spellStart"/>
      <w:r w:rsidR="000956C2" w:rsidRPr="00351932">
        <w:rPr>
          <w:rFonts w:ascii="Lato" w:hAnsi="Lato" w:cs="Calibri"/>
          <w:sz w:val="20"/>
          <w:szCs w:val="20"/>
        </w:rPr>
        <w:t>eozynofili</w:t>
      </w:r>
      <w:proofErr w:type="spellEnd"/>
      <w:r w:rsidR="000956C2" w:rsidRPr="00351932">
        <w:rPr>
          <w:rFonts w:ascii="Lato" w:hAnsi="Lato" w:cs="Calibri"/>
          <w:sz w:val="20"/>
          <w:szCs w:val="20"/>
        </w:rPr>
        <w:t xml:space="preserve"> w drogach oddechowych, obniża częstość zaostrzeń. </w:t>
      </w:r>
      <w:r w:rsidRPr="00351932">
        <w:rPr>
          <w:rFonts w:ascii="Lato" w:hAnsi="Lato" w:cs="Calibri"/>
          <w:sz w:val="20"/>
          <w:szCs w:val="20"/>
        </w:rPr>
        <w:t xml:space="preserve">Szczególnie wskazany dla chorych </w:t>
      </w:r>
      <w:r w:rsidR="003235FC" w:rsidRPr="00351932">
        <w:rPr>
          <w:rFonts w:ascii="Lato" w:hAnsi="Lato" w:cs="Calibri"/>
          <w:sz w:val="20"/>
          <w:szCs w:val="20"/>
        </w:rPr>
        <w:t xml:space="preserve">z </w:t>
      </w:r>
      <w:r w:rsidRPr="00351932">
        <w:rPr>
          <w:rFonts w:ascii="Lato" w:hAnsi="Lato" w:cs="Calibri"/>
          <w:sz w:val="20"/>
          <w:szCs w:val="20"/>
        </w:rPr>
        <w:t xml:space="preserve">ciężkim przebiegiem choroby, z częstymi zaostrzeniami, dla tych, u których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rozwija się z udziałem zapalenia typu 2. </w:t>
      </w:r>
    </w:p>
    <w:p w14:paraId="644167CE" w14:textId="77777777" w:rsidR="006D6569" w:rsidRPr="00351932" w:rsidRDefault="006D6569" w:rsidP="006D6569">
      <w:pPr>
        <w:jc w:val="both"/>
        <w:rPr>
          <w:rFonts w:ascii="Lato" w:hAnsi="Lato" w:cs="Calibri"/>
          <w:sz w:val="20"/>
          <w:szCs w:val="20"/>
        </w:rPr>
      </w:pPr>
    </w:p>
    <w:p w14:paraId="3CF2D1BF" w14:textId="77777777" w:rsidR="000956C2" w:rsidRPr="006D6569" w:rsidRDefault="000956C2" w:rsidP="006D6569">
      <w:pPr>
        <w:jc w:val="both"/>
        <w:rPr>
          <w:rFonts w:ascii="Lato" w:hAnsi="Lato" w:cs="Calibri"/>
          <w:b/>
          <w:bCs/>
          <w:sz w:val="10"/>
          <w:szCs w:val="10"/>
        </w:rPr>
      </w:pPr>
    </w:p>
    <w:p w14:paraId="4E95D70E" w14:textId="632FD45D" w:rsidR="000956C2" w:rsidRPr="00351932" w:rsidRDefault="000956C2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b/>
          <w:bCs/>
          <w:sz w:val="20"/>
          <w:szCs w:val="20"/>
        </w:rPr>
        <w:t xml:space="preserve">Zaostrzenia – największe zagrożenie w przebiegu </w:t>
      </w:r>
      <w:proofErr w:type="spellStart"/>
      <w:r w:rsidRPr="00351932">
        <w:rPr>
          <w:rFonts w:ascii="Lato" w:hAnsi="Lato" w:cs="Calibri"/>
          <w:b/>
          <w:bCs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b/>
          <w:bCs/>
          <w:sz w:val="20"/>
          <w:szCs w:val="20"/>
        </w:rPr>
        <w:t xml:space="preserve">. </w:t>
      </w:r>
      <w:r w:rsidRPr="00351932">
        <w:rPr>
          <w:rFonts w:ascii="Lato" w:hAnsi="Lato" w:cs="Calibri"/>
          <w:sz w:val="20"/>
          <w:szCs w:val="20"/>
        </w:rPr>
        <w:t xml:space="preserve">Zaostrzenie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to sytuacja, w której objawy choroby nagle się nasilają – pojawia się większa duszność, silniejszy kaszel, a odkrztuszana wydzielina zmienia wygląd i ilość. To sygnał alarmowy, że płuca zaczynają pracować gorzej. Takie „nawroty choroby” są najgroźniejszym etapem </w:t>
      </w:r>
      <w:proofErr w:type="spellStart"/>
      <w:r w:rsidRPr="00351932">
        <w:rPr>
          <w:rFonts w:ascii="Lato" w:hAnsi="Lato" w:cs="Calibri"/>
          <w:sz w:val="20"/>
          <w:szCs w:val="20"/>
        </w:rPr>
        <w:t>POChP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– łagodne i umiarkowane można leczyć u lekarza rodzinnego, ale te ciężkie często kończą się pobytem w szpitalu i mogą prowadzić do poważnych powikłań, także związanych z sercem. Zaostrzenia trwają zwykle 7–10 dni, ale ich konsekwencje zostają na zawsze, bo każdy taki epizod trwale obniża sprawność płuc. </w:t>
      </w:r>
    </w:p>
    <w:p w14:paraId="65681112" w14:textId="77777777" w:rsidR="000956C2" w:rsidRPr="00351932" w:rsidRDefault="000956C2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 xml:space="preserve">Objawy zaostrzenia to m.in. nasilona </w:t>
      </w:r>
      <w:proofErr w:type="gramStart"/>
      <w:r w:rsidRPr="00351932">
        <w:rPr>
          <w:rFonts w:ascii="Lato" w:hAnsi="Lato" w:cs="Calibri"/>
          <w:sz w:val="20"/>
          <w:szCs w:val="20"/>
        </w:rPr>
        <w:t>duszność ,</w:t>
      </w:r>
      <w:proofErr w:type="gramEnd"/>
      <w:r w:rsidRPr="00351932">
        <w:rPr>
          <w:rFonts w:ascii="Lato" w:hAnsi="Lato" w:cs="Calibri"/>
          <w:sz w:val="20"/>
          <w:szCs w:val="20"/>
        </w:rPr>
        <w:t xml:space="preserve"> świszczący oddech, silniejszy kaszel, zmiana wyglądu lub ilości plwociny, zmęczenie, osłabienie, uczucie ucisku lub bólu w klatce piersiowej</w:t>
      </w:r>
    </w:p>
    <w:p w14:paraId="6463C956" w14:textId="77777777" w:rsidR="000956C2" w:rsidRDefault="000956C2" w:rsidP="006D6569">
      <w:pPr>
        <w:jc w:val="both"/>
        <w:rPr>
          <w:rFonts w:ascii="Lato" w:hAnsi="Lato" w:cs="Calibri"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 xml:space="preserve">Objawy te mogą pojawiać się z różnych powodów – np. infekcji wirusowej, zapalenia oskrzeli czy przeziębienia. Szczególnie groźny jest okres jesienno-zimowy, kiedy liczba zakażeń dróg oddechowych rośnie. </w:t>
      </w:r>
    </w:p>
    <w:p w14:paraId="313839C3" w14:textId="77777777" w:rsidR="006D6569" w:rsidRPr="00351932" w:rsidRDefault="006D6569" w:rsidP="006D6569">
      <w:pPr>
        <w:jc w:val="both"/>
        <w:rPr>
          <w:rFonts w:ascii="Lato" w:hAnsi="Lato" w:cs="Calibri"/>
          <w:sz w:val="20"/>
          <w:szCs w:val="20"/>
        </w:rPr>
      </w:pPr>
    </w:p>
    <w:p w14:paraId="4A96EC58" w14:textId="77777777" w:rsidR="007D38E3" w:rsidRPr="007D38E3" w:rsidRDefault="007D38E3" w:rsidP="006D6569">
      <w:pPr>
        <w:jc w:val="both"/>
        <w:outlineLvl w:val="2"/>
        <w:rPr>
          <w:rFonts w:ascii="Lato" w:hAnsi="Lato" w:cs="Calibri"/>
          <w:b/>
          <w:bCs/>
          <w:sz w:val="20"/>
          <w:szCs w:val="20"/>
        </w:rPr>
      </w:pPr>
      <w:r w:rsidRPr="007D38E3">
        <w:rPr>
          <w:rFonts w:ascii="Lato" w:hAnsi="Lato" w:cs="Calibri"/>
          <w:b/>
          <w:bCs/>
          <w:sz w:val="20"/>
          <w:szCs w:val="20"/>
        </w:rPr>
        <w:t>Nowe wytyczne GOLD zmieniają podejście do terapii</w:t>
      </w:r>
    </w:p>
    <w:p w14:paraId="614C94E2" w14:textId="77777777" w:rsidR="000316E0" w:rsidRDefault="000316E0" w:rsidP="006D6569">
      <w:pPr>
        <w:jc w:val="both"/>
        <w:rPr>
          <w:rFonts w:ascii="Lato" w:hAnsi="Lato" w:cs="Calibri"/>
          <w:sz w:val="20"/>
          <w:szCs w:val="20"/>
        </w:rPr>
      </w:pPr>
    </w:p>
    <w:p w14:paraId="445EE400" w14:textId="3E9E7DCA" w:rsidR="007D38E3" w:rsidRPr="00351932" w:rsidRDefault="007D38E3" w:rsidP="006D6569">
      <w:pPr>
        <w:jc w:val="both"/>
        <w:rPr>
          <w:rFonts w:ascii="Lato" w:hAnsi="Lato" w:cs="Calibri"/>
          <w:i/>
          <w:sz w:val="20"/>
          <w:szCs w:val="20"/>
        </w:rPr>
      </w:pPr>
      <w:r w:rsidRPr="00351932">
        <w:rPr>
          <w:rFonts w:ascii="Lato" w:hAnsi="Lato" w:cs="Calibri"/>
          <w:sz w:val="20"/>
          <w:szCs w:val="20"/>
        </w:rPr>
        <w:t xml:space="preserve">- </w:t>
      </w:r>
      <w:r w:rsidRPr="00351932">
        <w:rPr>
          <w:rFonts w:ascii="Lato" w:hAnsi="Lato" w:cs="Calibri"/>
          <w:i/>
          <w:sz w:val="20"/>
          <w:szCs w:val="20"/>
        </w:rPr>
        <w:t xml:space="preserve">Kolejne zmiany to nowe </w:t>
      </w:r>
      <w:proofErr w:type="gramStart"/>
      <w:r w:rsidRPr="00351932">
        <w:rPr>
          <w:rFonts w:ascii="Lato" w:hAnsi="Lato" w:cs="Calibri"/>
          <w:i/>
          <w:sz w:val="20"/>
          <w:szCs w:val="20"/>
        </w:rPr>
        <w:t>wytyczne ,</w:t>
      </w:r>
      <w:proofErr w:type="gramEnd"/>
      <w:r w:rsidRPr="00351932">
        <w:rPr>
          <w:rFonts w:ascii="Lato" w:hAnsi="Lato" w:cs="Calibri"/>
          <w:i/>
          <w:sz w:val="20"/>
          <w:szCs w:val="20"/>
        </w:rPr>
        <w:t xml:space="preserve"> jakie już pojawiły się w najnowszym raporcie GOLD – Global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Initiative</w:t>
      </w:r>
      <w:proofErr w:type="spellEnd"/>
      <w:r w:rsidRPr="00351932">
        <w:rPr>
          <w:rFonts w:ascii="Lato" w:hAnsi="Lato" w:cs="Calibri"/>
          <w:i/>
          <w:sz w:val="20"/>
          <w:szCs w:val="20"/>
        </w:rPr>
        <w:t xml:space="preserve"> for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Chronic</w:t>
      </w:r>
      <w:proofErr w:type="spellEnd"/>
      <w:r w:rsidRPr="00351932">
        <w:rPr>
          <w:rFonts w:ascii="Lato" w:hAnsi="Lato" w:cs="Calibri"/>
          <w:i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Obstructiwe</w:t>
      </w:r>
      <w:proofErr w:type="spellEnd"/>
      <w:r w:rsidRPr="00351932">
        <w:rPr>
          <w:rFonts w:ascii="Lato" w:hAnsi="Lato" w:cs="Calibri"/>
          <w:i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Lung</w:t>
      </w:r>
      <w:proofErr w:type="spellEnd"/>
      <w:r w:rsidRPr="00351932">
        <w:rPr>
          <w:rFonts w:ascii="Lato" w:hAnsi="Lato" w:cs="Calibri"/>
          <w:i/>
          <w:sz w:val="20"/>
          <w:szCs w:val="20"/>
        </w:rPr>
        <w:t xml:space="preserve">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Disease</w:t>
      </w:r>
      <w:proofErr w:type="spellEnd"/>
      <w:r w:rsidRPr="00351932">
        <w:rPr>
          <w:rFonts w:ascii="Lato" w:hAnsi="Lato" w:cs="Calibri"/>
          <w:sz w:val="20"/>
          <w:szCs w:val="20"/>
        </w:rPr>
        <w:t xml:space="preserve"> – mówi </w:t>
      </w:r>
      <w:r w:rsidRPr="000316E0">
        <w:rPr>
          <w:rFonts w:ascii="Lato" w:hAnsi="Lato" w:cs="Calibri"/>
          <w:b/>
          <w:bCs/>
          <w:sz w:val="20"/>
          <w:szCs w:val="20"/>
        </w:rPr>
        <w:t>prof. Śliwiński</w:t>
      </w:r>
      <w:r w:rsidRPr="00351932">
        <w:rPr>
          <w:rFonts w:ascii="Lato" w:hAnsi="Lato" w:cs="Calibri"/>
          <w:sz w:val="20"/>
          <w:szCs w:val="20"/>
        </w:rPr>
        <w:t xml:space="preserve">. – </w:t>
      </w:r>
      <w:r w:rsidRPr="00351932">
        <w:rPr>
          <w:rFonts w:ascii="Lato" w:hAnsi="Lato" w:cs="Calibri"/>
          <w:i/>
          <w:sz w:val="20"/>
          <w:szCs w:val="20"/>
        </w:rPr>
        <w:t xml:space="preserve">Zmiany dotyczą m. in. złagodzenia kryteriów – mniejsza liczna zaostrzeń w wywiadzie, mniejsza liczba </w:t>
      </w:r>
      <w:proofErr w:type="spellStart"/>
      <w:r w:rsidRPr="00351932">
        <w:rPr>
          <w:rFonts w:ascii="Lato" w:hAnsi="Lato" w:cs="Calibri"/>
          <w:i/>
          <w:sz w:val="20"/>
          <w:szCs w:val="20"/>
        </w:rPr>
        <w:t>eozynocytów</w:t>
      </w:r>
      <w:proofErr w:type="spellEnd"/>
      <w:r w:rsidRPr="00351932">
        <w:rPr>
          <w:rFonts w:ascii="Lato" w:hAnsi="Lato" w:cs="Calibri"/>
          <w:i/>
          <w:sz w:val="20"/>
          <w:szCs w:val="20"/>
        </w:rPr>
        <w:t xml:space="preserve"> w morfologii krwi), przy których można będzie stosować w leczeniu podtrzymującym steroidy wziewne. Zapewne pojawi się też drugi lek biologiczny, blokujący receptory dla interleukiny 5, ale chorych z częstymi zaostrzeniami. </w:t>
      </w:r>
    </w:p>
    <w:p w14:paraId="303AFF1B" w14:textId="77777777" w:rsidR="00351932" w:rsidRDefault="00351932" w:rsidP="006D6569">
      <w:pPr>
        <w:jc w:val="both"/>
        <w:rPr>
          <w:rFonts w:ascii="Lato" w:hAnsi="Lato" w:cs="Calibri"/>
          <w:sz w:val="22"/>
          <w:szCs w:val="22"/>
        </w:rPr>
      </w:pPr>
    </w:p>
    <w:p w14:paraId="36D3DABD" w14:textId="77777777" w:rsidR="006D6569" w:rsidRDefault="006D6569">
      <w:p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br w:type="page"/>
      </w:r>
    </w:p>
    <w:p w14:paraId="5E4752DD" w14:textId="7F5D3C00" w:rsidR="009B642A" w:rsidRPr="000956C2" w:rsidRDefault="009B642A" w:rsidP="006D6569">
      <w:pPr>
        <w:jc w:val="both"/>
        <w:rPr>
          <w:rFonts w:ascii="Lato" w:hAnsi="Lato" w:cs="Calibri"/>
          <w:sz w:val="22"/>
          <w:szCs w:val="22"/>
        </w:rPr>
      </w:pPr>
      <w:r w:rsidRPr="000956C2">
        <w:rPr>
          <w:rFonts w:ascii="Lato" w:hAnsi="Lato" w:cs="Calibri"/>
          <w:sz w:val="22"/>
          <w:szCs w:val="22"/>
        </w:rPr>
        <w:lastRenderedPageBreak/>
        <w:t>***</w:t>
      </w:r>
    </w:p>
    <w:p w14:paraId="121B9EE5" w14:textId="57721603" w:rsidR="00975D76" w:rsidRDefault="007D38E3" w:rsidP="006D6569">
      <w:pPr>
        <w:jc w:val="both"/>
        <w:outlineLvl w:val="0"/>
        <w:rPr>
          <w:rFonts w:ascii="Lato" w:hAnsi="Lato" w:cs="Calibri"/>
          <w:b/>
          <w:bCs/>
          <w:kern w:val="36"/>
          <w:sz w:val="22"/>
          <w:szCs w:val="22"/>
        </w:rPr>
      </w:pPr>
      <w:proofErr w:type="spellStart"/>
      <w:r w:rsidRPr="000956C2">
        <w:rPr>
          <w:rFonts w:ascii="Lato" w:hAnsi="Lato" w:cs="Calibri"/>
          <w:b/>
          <w:bCs/>
          <w:kern w:val="36"/>
          <w:sz w:val="22"/>
          <w:szCs w:val="22"/>
        </w:rPr>
        <w:t>POChP</w:t>
      </w:r>
      <w:proofErr w:type="spellEnd"/>
      <w:r w:rsidR="00975D76" w:rsidRPr="000956C2">
        <w:rPr>
          <w:rFonts w:ascii="Lato" w:hAnsi="Lato" w:cs="Calibri"/>
          <w:b/>
          <w:bCs/>
          <w:kern w:val="36"/>
          <w:sz w:val="22"/>
          <w:szCs w:val="22"/>
        </w:rPr>
        <w:t xml:space="preserve"> – fakty, liczby i profilaktyka</w:t>
      </w:r>
      <w:r w:rsidR="000316E0" w:rsidRPr="000316E0">
        <w:rPr>
          <w:rStyle w:val="Odwoanieprzypisudolnego"/>
          <w:rFonts w:ascii="Lato" w:hAnsi="Lato" w:cs="Calibri"/>
          <w:b/>
          <w:bCs/>
          <w:kern w:val="36"/>
          <w:sz w:val="22"/>
          <w:szCs w:val="22"/>
        </w:rPr>
        <w:footnoteReference w:id="3"/>
      </w:r>
      <w:r w:rsidR="000316E0" w:rsidRPr="000316E0">
        <w:rPr>
          <w:rFonts w:ascii="Lato" w:hAnsi="Lato" w:cs="Calibri"/>
          <w:b/>
          <w:bCs/>
          <w:kern w:val="36"/>
          <w:sz w:val="22"/>
          <w:szCs w:val="22"/>
          <w:vertAlign w:val="superscript"/>
        </w:rPr>
        <w:t>,</w:t>
      </w:r>
      <w:r w:rsidR="000316E0" w:rsidRPr="000316E0">
        <w:rPr>
          <w:rStyle w:val="Odwoanieprzypisudolnego"/>
          <w:rFonts w:ascii="Lato" w:hAnsi="Lato" w:cs="Calibri"/>
          <w:b/>
          <w:bCs/>
          <w:kern w:val="36"/>
          <w:sz w:val="22"/>
          <w:szCs w:val="22"/>
        </w:rPr>
        <w:footnoteReference w:id="4"/>
      </w:r>
      <w:r w:rsidR="000316E0" w:rsidRPr="000316E0">
        <w:rPr>
          <w:rFonts w:ascii="Lato" w:hAnsi="Lato" w:cs="Calibri"/>
          <w:b/>
          <w:bCs/>
          <w:kern w:val="36"/>
          <w:sz w:val="22"/>
          <w:szCs w:val="22"/>
          <w:vertAlign w:val="superscript"/>
        </w:rPr>
        <w:t>,</w:t>
      </w:r>
      <w:r w:rsidR="000316E0" w:rsidRPr="000316E0">
        <w:rPr>
          <w:rStyle w:val="Odwoanieprzypisudolnego"/>
          <w:rFonts w:ascii="Lato" w:hAnsi="Lato" w:cs="Calibri"/>
          <w:b/>
          <w:bCs/>
          <w:kern w:val="36"/>
          <w:sz w:val="22"/>
          <w:szCs w:val="22"/>
        </w:rPr>
        <w:footnoteReference w:id="5"/>
      </w:r>
    </w:p>
    <w:p w14:paraId="280AA993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70A96D6E" w14:textId="055EFC88" w:rsidR="00351932" w:rsidRPr="006D6569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Fonts w:ascii="Lato" w:hAnsi="Lato"/>
          <w:sz w:val="20"/>
          <w:szCs w:val="20"/>
        </w:rPr>
        <w:t xml:space="preserve">Przewlekła obturacyjna choroba płuc, znana pod skrótem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>, to jedna z najczęstszych i najgroźniejszych chorób układu oddechowego na świecie. Jest schorzeniem przewlekłym, postępującym i nieodwracalnym, które prowadzi do trwałego uszkodzenia płuc i zaburzenia wymiany gazowej. W miarę rozwoju choroby oddychanie staje się coraz trudniejsze, a organizm stopniowo traci zdolność do pobierania tlenu i usuwania dwutlenku węgla.</w:t>
      </w:r>
    </w:p>
    <w:p w14:paraId="17199428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2ED818B0" w14:textId="6652F1F8" w:rsidR="00351932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Fonts w:ascii="Lato" w:hAnsi="Lato"/>
          <w:sz w:val="20"/>
          <w:szCs w:val="20"/>
        </w:rPr>
        <w:t xml:space="preserve">Choroba ma charakter ogólnoustrojowy – zwiększa ryzyko chorób sercowo-naczyniowych, osteoporozy, zaburzeń metabolicznych i depresji. Częste zaostrzenia, wymagające niekiedy hospitalizacji, prowadzą do nagłego pogorszenia stanu zdrowia, a ich skutki pozostają na zawsze. Szacuje się, że </w:t>
      </w:r>
      <w:r w:rsidRPr="006D6569">
        <w:rPr>
          <w:rStyle w:val="Pogrubienie"/>
          <w:rFonts w:ascii="Lato" w:eastAsiaTheme="majorEastAsia" w:hAnsi="Lato"/>
          <w:sz w:val="20"/>
          <w:szCs w:val="20"/>
        </w:rPr>
        <w:t xml:space="preserve">1 na 5 pacjentów umiera w ciągu roku od pierwszej hospitalizacji z powodu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>, co pokazuje, jak poważne jest to zagrożenie.</w:t>
      </w:r>
    </w:p>
    <w:p w14:paraId="11A530C2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343102C6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  <w:sz w:val="8"/>
          <w:szCs w:val="8"/>
        </w:rPr>
      </w:pPr>
    </w:p>
    <w:p w14:paraId="3337D7DA" w14:textId="68377FDC" w:rsidR="00351932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Style w:val="Pogrubienie"/>
          <w:rFonts w:ascii="Lato" w:eastAsiaTheme="majorEastAsia" w:hAnsi="Lato"/>
          <w:sz w:val="20"/>
          <w:szCs w:val="20"/>
        </w:rPr>
        <w:t>Problem ma wymiar globalny.</w:t>
      </w:r>
      <w:r w:rsidRPr="006D6569">
        <w:rPr>
          <w:rFonts w:ascii="Lato" w:hAnsi="Lato"/>
          <w:sz w:val="20"/>
          <w:szCs w:val="20"/>
        </w:rPr>
        <w:t xml:space="preserve"> </w:t>
      </w:r>
      <w:proofErr w:type="spellStart"/>
      <w:r w:rsidRPr="006D6569">
        <w:rPr>
          <w:rFonts w:ascii="Lato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jest trzecią przyczyną zgonów na świecie, odpowiadając za ok. 4 miliony śmierci rocznie. Choruje na nią ok. </w:t>
      </w:r>
      <w:r w:rsidRPr="006D6569">
        <w:rPr>
          <w:rStyle w:val="Pogrubienie"/>
          <w:rFonts w:ascii="Lato" w:eastAsiaTheme="majorEastAsia" w:hAnsi="Lato"/>
          <w:sz w:val="20"/>
          <w:szCs w:val="20"/>
        </w:rPr>
        <w:t>384 miliony ludzi</w:t>
      </w:r>
      <w:r w:rsidRPr="006D6569">
        <w:rPr>
          <w:rFonts w:ascii="Lato" w:hAnsi="Lato"/>
          <w:sz w:val="20"/>
          <w:szCs w:val="20"/>
        </w:rPr>
        <w:t>, a każdego roku diagnozowanych jest kilka milionów nowych przypadków. W Europie dotyczy to 23 milionów osób, a w Polsce – szacunkowo 2 milionów, przy czym wielu chorych pozostaje niezdiagnozowanych. Choroba dotyka głównie osoby po 40. roku życia, jednak na jej rozwój pracuje się latami, często od wczesnej młodości.</w:t>
      </w:r>
    </w:p>
    <w:p w14:paraId="4BD2C268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631C8474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  <w:sz w:val="8"/>
          <w:szCs w:val="8"/>
        </w:rPr>
      </w:pPr>
    </w:p>
    <w:p w14:paraId="00609DB7" w14:textId="092B7462" w:rsidR="00351932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Style w:val="Pogrubienie"/>
          <w:rFonts w:ascii="Lato" w:eastAsiaTheme="majorEastAsia" w:hAnsi="Lato"/>
          <w:sz w:val="20"/>
          <w:szCs w:val="20"/>
        </w:rPr>
        <w:t xml:space="preserve">Główne przyczyny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to palenie tytoniu i narażenie na zanieczyszczone powietrze – zarówno w środowisku, jak i miejscu pracy. Dym tytoniowy, smog, spaliny i pyły wywołują przewlekły stan zapalny w drogach oddechowych, prowadząc do ich zwężenia i stopniowego niszczenia pęcherzyków płucnych. Nie bez znaczenia są też czynniki genetyczne, przebyty w dzieciństwie niedobór wzrostu płuc oraz przyspieszone starzenie układu oddechowego.</w:t>
      </w:r>
    </w:p>
    <w:p w14:paraId="0E031ACA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4F3FE567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  <w:sz w:val="8"/>
          <w:szCs w:val="8"/>
        </w:rPr>
      </w:pPr>
    </w:p>
    <w:p w14:paraId="660467E9" w14:textId="58124076" w:rsidR="00351932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Style w:val="Pogrubienie"/>
          <w:rFonts w:ascii="Lato" w:eastAsiaTheme="majorEastAsia" w:hAnsi="Lato"/>
          <w:sz w:val="20"/>
          <w:szCs w:val="20"/>
        </w:rPr>
        <w:t xml:space="preserve">Typowe objawy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to przewlekły kaszel, duszność narastająca zwłaszcza podczas wysiłku, zwiększona produkcja śluzu i ucisk w klatce piersiowej. Ze względu na powolny, podstępny rozwój choroby objawy te często są bagatelizowane lub mylone ze „zwykłą zadyszką” czy astmą. </w:t>
      </w:r>
    </w:p>
    <w:p w14:paraId="0B2FCC1D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697A301C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  <w:b w:val="0"/>
          <w:bCs w:val="0"/>
          <w:sz w:val="8"/>
          <w:szCs w:val="8"/>
        </w:rPr>
      </w:pPr>
    </w:p>
    <w:p w14:paraId="231EEE4C" w14:textId="615087E4" w:rsidR="00351932" w:rsidRPr="006D6569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  <w:t xml:space="preserve">Właściwe rozpoznanie możliwe jest tylko dzięki </w:t>
      </w:r>
      <w:r w:rsidRPr="006D6569">
        <w:rPr>
          <w:rStyle w:val="Pogrubienie"/>
          <w:rFonts w:ascii="Lato" w:eastAsiaTheme="majorEastAsia" w:hAnsi="Lato"/>
          <w:sz w:val="20"/>
          <w:szCs w:val="20"/>
        </w:rPr>
        <w:t>spirometrii</w:t>
      </w:r>
      <w:r w:rsidRPr="006D6569">
        <w:rPr>
          <w:rFonts w:ascii="Lato" w:hAnsi="Lato"/>
          <w:sz w:val="20"/>
          <w:szCs w:val="20"/>
        </w:rPr>
        <w:t>, prostemu badaniu oceniającemu przepływ powietrza przez drogi oddechowe. Badanie p</w:t>
      </w:r>
      <w:r w:rsidRPr="00282B86">
        <w:rPr>
          <w:rFonts w:ascii="Lato" w:hAnsi="Lato"/>
          <w:sz w:val="20"/>
          <w:szCs w:val="20"/>
        </w:rPr>
        <w:t xml:space="preserve">ozwala ona ocenić, jak szybko i jaką objętość powietrza pacjent może wydmuchać podczas natężonego wydechu. Jeśli przepływ powietrza jest ograniczony – mówimy o </w:t>
      </w:r>
      <w:proofErr w:type="spellStart"/>
      <w:r w:rsidRPr="00282B86">
        <w:rPr>
          <w:rFonts w:ascii="Lato" w:hAnsi="Lato"/>
          <w:sz w:val="20"/>
          <w:szCs w:val="20"/>
        </w:rPr>
        <w:t>obturacji</w:t>
      </w:r>
      <w:proofErr w:type="spellEnd"/>
      <w:r w:rsidRPr="00282B86">
        <w:rPr>
          <w:rFonts w:ascii="Lato" w:hAnsi="Lato"/>
          <w:sz w:val="20"/>
          <w:szCs w:val="20"/>
        </w:rPr>
        <w:t xml:space="preserve"> oskrzeli, spowodowanej ich zwężeniem, pogrubieniem ściany lub zaleganiem gęstej wydzieliny. Aby potwierdzić, że </w:t>
      </w:r>
      <w:proofErr w:type="spellStart"/>
      <w:r w:rsidRPr="00282B86">
        <w:rPr>
          <w:rFonts w:ascii="Lato" w:hAnsi="Lato"/>
          <w:sz w:val="20"/>
          <w:szCs w:val="20"/>
        </w:rPr>
        <w:t>obturacja</w:t>
      </w:r>
      <w:proofErr w:type="spellEnd"/>
      <w:r w:rsidRPr="00282B86">
        <w:rPr>
          <w:rFonts w:ascii="Lato" w:hAnsi="Lato"/>
          <w:sz w:val="20"/>
          <w:szCs w:val="20"/>
        </w:rPr>
        <w:t xml:space="preserve"> ma charakter nieodwracalny (co jest typowe dla </w:t>
      </w:r>
      <w:proofErr w:type="spellStart"/>
      <w:r w:rsidRPr="00282B86">
        <w:rPr>
          <w:rFonts w:ascii="Lato" w:hAnsi="Lato"/>
          <w:sz w:val="20"/>
          <w:szCs w:val="20"/>
        </w:rPr>
        <w:t>POChP</w:t>
      </w:r>
      <w:proofErr w:type="spellEnd"/>
      <w:r w:rsidRPr="00282B86">
        <w:rPr>
          <w:rFonts w:ascii="Lato" w:hAnsi="Lato"/>
          <w:sz w:val="20"/>
          <w:szCs w:val="20"/>
        </w:rPr>
        <w:t xml:space="preserve">), badanie powtarza się po inhalacji leku rozszerzającego oskrzela. Utrwalona </w:t>
      </w:r>
      <w:proofErr w:type="spellStart"/>
      <w:r w:rsidRPr="00282B86">
        <w:rPr>
          <w:rFonts w:ascii="Lato" w:hAnsi="Lato"/>
          <w:sz w:val="20"/>
          <w:szCs w:val="20"/>
        </w:rPr>
        <w:t>obturacja</w:t>
      </w:r>
      <w:proofErr w:type="spellEnd"/>
      <w:r w:rsidRPr="00282B86">
        <w:rPr>
          <w:rFonts w:ascii="Lato" w:hAnsi="Lato"/>
          <w:sz w:val="20"/>
          <w:szCs w:val="20"/>
        </w:rPr>
        <w:t xml:space="preserve"> stanowi podstawowe kryterium rozpoznania choroby.</w:t>
      </w:r>
      <w:r w:rsidRPr="006D6569">
        <w:rPr>
          <w:rFonts w:ascii="Lato" w:hAnsi="Lato"/>
          <w:sz w:val="20"/>
          <w:szCs w:val="20"/>
        </w:rPr>
        <w:t xml:space="preserve"> </w:t>
      </w:r>
      <w:r w:rsidRPr="00282B86">
        <w:rPr>
          <w:rFonts w:ascii="Lato" w:hAnsi="Lato"/>
          <w:sz w:val="20"/>
          <w:szCs w:val="20"/>
        </w:rPr>
        <w:t xml:space="preserve">Po postawieniu diagnozy pulmonolog ocenia stopień zaawansowania </w:t>
      </w:r>
      <w:proofErr w:type="spellStart"/>
      <w:r w:rsidRPr="00282B86">
        <w:rPr>
          <w:rFonts w:ascii="Lato" w:hAnsi="Lato"/>
          <w:sz w:val="20"/>
          <w:szCs w:val="20"/>
        </w:rPr>
        <w:t>POChP</w:t>
      </w:r>
      <w:proofErr w:type="spellEnd"/>
      <w:r w:rsidRPr="00282B86">
        <w:rPr>
          <w:rFonts w:ascii="Lato" w:hAnsi="Lato"/>
          <w:sz w:val="20"/>
          <w:szCs w:val="20"/>
        </w:rPr>
        <w:t xml:space="preserve"> – czyli jak bardzo nasilone są objawy i jak intensywnego leczenia wymaga pacjent. Dzięki temu możliwe jest dobranie terapii, która spowolni postęp choroby, zmniejszy objawy i ryzyko zaostrzeń oraz poprawi jakość życia chorego.</w:t>
      </w:r>
    </w:p>
    <w:p w14:paraId="50EA33CB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8"/>
          <w:szCs w:val="8"/>
        </w:rPr>
      </w:pPr>
    </w:p>
    <w:p w14:paraId="4090F116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8"/>
          <w:szCs w:val="8"/>
        </w:rPr>
      </w:pPr>
    </w:p>
    <w:p w14:paraId="31090655" w14:textId="0F948CCC" w:rsidR="00351932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Fonts w:ascii="Lato" w:hAnsi="Lato"/>
          <w:sz w:val="20"/>
          <w:szCs w:val="20"/>
        </w:rPr>
        <w:t xml:space="preserve">W zależności od czynników zapalnych </w:t>
      </w:r>
      <w:proofErr w:type="spellStart"/>
      <w:r w:rsidRPr="006D6569">
        <w:rPr>
          <w:rFonts w:ascii="Lato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może mieć charakter </w:t>
      </w:r>
      <w:r w:rsidRPr="006D6569">
        <w:rPr>
          <w:rStyle w:val="Pogrubienie"/>
          <w:rFonts w:ascii="Lato" w:eastAsiaTheme="majorEastAsia" w:hAnsi="Lato"/>
          <w:sz w:val="20"/>
          <w:szCs w:val="20"/>
        </w:rPr>
        <w:t>neutrofilowy</w:t>
      </w:r>
      <w:r w:rsidRPr="006D6569">
        <w:rPr>
          <w:rFonts w:ascii="Lato" w:hAnsi="Lato"/>
          <w:sz w:val="20"/>
          <w:szCs w:val="20"/>
        </w:rPr>
        <w:t xml:space="preserve"> (najczęstszy, typowy u palaczy, słabiej reagujący na sterydy wziewne) lub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eozynofilowy</w:t>
      </w:r>
      <w:proofErr w:type="spellEnd"/>
      <w:r w:rsidRPr="006D6569">
        <w:rPr>
          <w:rFonts w:ascii="Lato" w:hAnsi="Lato"/>
          <w:sz w:val="20"/>
          <w:szCs w:val="20"/>
        </w:rPr>
        <w:t xml:space="preserve">, związany z zapaleniem typu 2, wyższymi wartościami </w:t>
      </w:r>
      <w:proofErr w:type="spellStart"/>
      <w:r w:rsidRPr="006D6569">
        <w:rPr>
          <w:rFonts w:ascii="Lato" w:hAnsi="Lato"/>
          <w:sz w:val="20"/>
          <w:szCs w:val="20"/>
        </w:rPr>
        <w:t>eozynofili</w:t>
      </w:r>
      <w:proofErr w:type="spellEnd"/>
      <w:r w:rsidRPr="006D6569">
        <w:rPr>
          <w:rFonts w:ascii="Lato" w:hAnsi="Lato"/>
          <w:sz w:val="20"/>
          <w:szCs w:val="20"/>
        </w:rPr>
        <w:t xml:space="preserve"> i większą podatnością na zaostrzenia. Ten drugi typ lepiej odpowiada na leczenie lekami przeciwzapalnymi, a u części pacjentów możliwe jest zastosowanie nowoczesnych leków biologicznych.</w:t>
      </w:r>
    </w:p>
    <w:p w14:paraId="5842670D" w14:textId="77777777" w:rsidR="006D6569" w:rsidRPr="000316E0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15"/>
          <w:szCs w:val="15"/>
        </w:rPr>
      </w:pPr>
    </w:p>
    <w:p w14:paraId="2C0C94D4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4244BBDC" w14:textId="4B558CEF" w:rsidR="00351932" w:rsidRPr="006D6569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Fonts w:ascii="Lato" w:hAnsi="Lato"/>
          <w:sz w:val="20"/>
          <w:szCs w:val="20"/>
        </w:rPr>
        <w:t xml:space="preserve">Mimo że </w:t>
      </w:r>
      <w:proofErr w:type="spellStart"/>
      <w:r w:rsidRPr="006D6569">
        <w:rPr>
          <w:rStyle w:val="Pogrubienie"/>
          <w:rFonts w:ascii="Lato" w:eastAsiaTheme="majorEastAsia" w:hAnsi="Lato"/>
          <w:sz w:val="20"/>
          <w:szCs w:val="20"/>
        </w:rPr>
        <w:t>POChP</w:t>
      </w:r>
      <w:proofErr w:type="spellEnd"/>
      <w:r w:rsidRPr="006D6569">
        <w:rPr>
          <w:rStyle w:val="Pogrubienie"/>
          <w:rFonts w:ascii="Lato" w:eastAsiaTheme="majorEastAsia" w:hAnsi="Lato"/>
          <w:sz w:val="20"/>
          <w:szCs w:val="20"/>
        </w:rPr>
        <w:t xml:space="preserve"> jest chorobą nieuleczalną</w:t>
      </w:r>
      <w:r w:rsidRPr="006D6569">
        <w:rPr>
          <w:rFonts w:ascii="Lato" w:hAnsi="Lato"/>
          <w:sz w:val="20"/>
          <w:szCs w:val="20"/>
        </w:rPr>
        <w:t xml:space="preserve">, współczesna medycyna oferuje możliwości znacznego spowolnienia jej postępu i poprawy jakości życia. Podstawą są leki wziewne rozszerzające oskrzela i steroidy podawane w odpowiednio dobranych kombinacjach. Coraz większą rolę odgrywa rehabilitacja oddechowa, edukacja pacjenta, a także nowoczesne terapie biologiczne dla chorych z zapaleniem typu 2. </w:t>
      </w:r>
    </w:p>
    <w:p w14:paraId="3B6982D3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8"/>
          <w:szCs w:val="8"/>
        </w:rPr>
      </w:pPr>
    </w:p>
    <w:p w14:paraId="731A2C09" w14:textId="77777777" w:rsidR="006D6569" w:rsidRDefault="006D656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18614446" w14:textId="7CE4DDB4" w:rsidR="00351932" w:rsidRPr="006D6569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proofErr w:type="spellStart"/>
      <w:r w:rsidRPr="006D6569">
        <w:rPr>
          <w:rFonts w:ascii="Lato" w:hAnsi="Lato"/>
          <w:sz w:val="20"/>
          <w:szCs w:val="20"/>
        </w:rPr>
        <w:lastRenderedPageBreak/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to jedno z największych wyzwań zdrowotnych XXI wieku. Nie jest to choroba ludzi starszych – to choroba, na którą pracuje się przez lata. Dlatego </w:t>
      </w:r>
      <w:r w:rsidRPr="006D6569">
        <w:rPr>
          <w:rStyle w:val="Pogrubienie"/>
          <w:rFonts w:ascii="Lato" w:eastAsiaTheme="majorEastAsia" w:hAnsi="Lato"/>
          <w:sz w:val="20"/>
          <w:szCs w:val="20"/>
        </w:rPr>
        <w:t>świadomość czynników ryzyka, wczesne rozpoznanie i konsekwentne leczenie</w:t>
      </w:r>
      <w:r w:rsidRPr="006D6569">
        <w:rPr>
          <w:rFonts w:ascii="Lato" w:hAnsi="Lato"/>
          <w:sz w:val="20"/>
          <w:szCs w:val="20"/>
        </w:rPr>
        <w:t xml:space="preserve"> są kluczowe, by ograniczyć liczbę zgonów, hospitalizacji i dramatyczny wpływ choroby na jakość życia pacjentów.</w:t>
      </w:r>
    </w:p>
    <w:p w14:paraId="62352D14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8"/>
          <w:szCs w:val="8"/>
        </w:rPr>
      </w:pPr>
    </w:p>
    <w:p w14:paraId="5FE7F7AF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3512332C" w14:textId="79B640FC" w:rsidR="00C36924" w:rsidRDefault="00351932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6569">
        <w:rPr>
          <w:rFonts w:ascii="Lato" w:hAnsi="Lato"/>
          <w:sz w:val="20"/>
          <w:szCs w:val="20"/>
        </w:rPr>
        <w:t>POCHP jest rozpoznawane w zaawansowanym stadium</w:t>
      </w:r>
      <w:r w:rsidRPr="006D6569">
        <w:rPr>
          <w:rFonts w:ascii="Lato" w:hAnsi="Lato"/>
          <w:b/>
          <w:bCs/>
          <w:sz w:val="20"/>
          <w:szCs w:val="20"/>
        </w:rPr>
        <w:t xml:space="preserve">. Prawie 40% pacjentów z </w:t>
      </w:r>
      <w:proofErr w:type="spellStart"/>
      <w:r w:rsidRPr="006D6569">
        <w:rPr>
          <w:rFonts w:ascii="Lato" w:hAnsi="Lato"/>
          <w:b/>
          <w:bCs/>
          <w:sz w:val="20"/>
          <w:szCs w:val="20"/>
        </w:rPr>
        <w:t>POChP</w:t>
      </w:r>
      <w:proofErr w:type="spellEnd"/>
      <w:r w:rsidRPr="006D6569">
        <w:rPr>
          <w:rFonts w:ascii="Lato" w:hAnsi="Lato"/>
          <w:b/>
          <w:bCs/>
          <w:sz w:val="20"/>
          <w:szCs w:val="20"/>
        </w:rPr>
        <w:t xml:space="preserve"> może nie mieć choroby pod kontrolą, z częstymi zaostrzeniami zwiększającymi ryzyko hospitalizacji i innych współistniejących schorzeń</w:t>
      </w:r>
      <w:r w:rsidRPr="006D6569">
        <w:rPr>
          <w:rFonts w:ascii="Lato" w:hAnsi="Lato"/>
          <w:sz w:val="20"/>
          <w:szCs w:val="20"/>
        </w:rPr>
        <w:t xml:space="preserve">. Globalny koszt </w:t>
      </w:r>
      <w:proofErr w:type="spellStart"/>
      <w:r w:rsidRPr="006D6569">
        <w:rPr>
          <w:rFonts w:ascii="Lato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wzrośnie do 4.8 bln USD w 2030. W USA całkowity koszt </w:t>
      </w:r>
      <w:proofErr w:type="spellStart"/>
      <w:r w:rsidRPr="006D6569">
        <w:rPr>
          <w:rFonts w:ascii="Lato" w:hAnsi="Lato"/>
          <w:sz w:val="20"/>
          <w:szCs w:val="20"/>
        </w:rPr>
        <w:t>POChP</w:t>
      </w:r>
      <w:proofErr w:type="spellEnd"/>
      <w:r w:rsidRPr="006D6569">
        <w:rPr>
          <w:rFonts w:ascii="Lato" w:hAnsi="Lato"/>
          <w:sz w:val="20"/>
          <w:szCs w:val="20"/>
        </w:rPr>
        <w:t xml:space="preserve"> dla osób &lt;45 roku życia wynosi 24 MLD $ rocznie. </w:t>
      </w:r>
    </w:p>
    <w:p w14:paraId="4CE721C3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59D4F032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44EF93E1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10941EAF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7FD82B22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2C702356" w14:textId="77777777" w:rsid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1FBBA63B" w14:textId="77777777" w:rsidR="006D6569" w:rsidRPr="006D6569" w:rsidRDefault="006D6569" w:rsidP="006D6569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25E49475" w14:textId="77777777" w:rsidR="00C36924" w:rsidRPr="006D6569" w:rsidRDefault="00C36924" w:rsidP="006D6569">
      <w:pPr>
        <w:jc w:val="both"/>
        <w:outlineLvl w:val="1"/>
        <w:rPr>
          <w:rFonts w:ascii="Lato" w:hAnsi="Lato" w:cs="Calibri"/>
          <w:sz w:val="13"/>
          <w:szCs w:val="13"/>
        </w:rPr>
      </w:pPr>
    </w:p>
    <w:tbl>
      <w:tblPr>
        <w:tblStyle w:val="Tabela-Siatka"/>
        <w:tblW w:w="10348" w:type="dxa"/>
        <w:tblInd w:w="-582" w:type="dxa"/>
        <w:tblLook w:val="04A0" w:firstRow="1" w:lastRow="0" w:firstColumn="1" w:lastColumn="0" w:noHBand="0" w:noVBand="1"/>
      </w:tblPr>
      <w:tblGrid>
        <w:gridCol w:w="10348"/>
      </w:tblGrid>
      <w:tr w:rsidR="00C36924" w:rsidRPr="006D6569" w14:paraId="0075215A" w14:textId="77777777" w:rsidTr="006D6569">
        <w:tc>
          <w:tcPr>
            <w:tcW w:w="10348" w:type="dxa"/>
            <w:tcBorders>
              <w:top w:val="single" w:sz="12" w:space="0" w:color="70AD47" w:themeColor="accent6"/>
              <w:left w:val="single" w:sz="12" w:space="0" w:color="70AD47"/>
              <w:bottom w:val="single" w:sz="12" w:space="0" w:color="70AD47"/>
              <w:right w:val="single" w:sz="12" w:space="0" w:color="70AD47"/>
            </w:tcBorders>
          </w:tcPr>
          <w:p w14:paraId="51F7FD74" w14:textId="1A6776EF" w:rsidR="006D6569" w:rsidRPr="006D6569" w:rsidRDefault="007D38E3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  <w:r w:rsidRPr="006D6569">
              <w:rPr>
                <w:rFonts w:ascii="Lato" w:hAnsi="Lato"/>
                <w:sz w:val="20"/>
                <w:szCs w:val="20"/>
              </w:rPr>
              <w:t>Kampania</w:t>
            </w:r>
            <w:r w:rsidR="006D6569" w:rsidRPr="006D6569">
              <w:rPr>
                <w:rFonts w:ascii="Lato" w:hAnsi="Lato"/>
                <w:sz w:val="20"/>
                <w:szCs w:val="20"/>
              </w:rPr>
              <w:t xml:space="preserve"> </w:t>
            </w:r>
            <w:r w:rsidR="006D6569" w:rsidRPr="006D6569">
              <w:rPr>
                <w:rFonts w:ascii="Lato" w:hAnsi="Lato"/>
                <w:b/>
                <w:bCs/>
                <w:sz w:val="20"/>
                <w:szCs w:val="20"/>
              </w:rPr>
              <w:t xml:space="preserve">„Wdech Wydech. </w:t>
            </w:r>
            <w:proofErr w:type="spellStart"/>
            <w:r w:rsidR="006D6569" w:rsidRPr="006D6569">
              <w:rPr>
                <w:rFonts w:ascii="Lato" w:hAnsi="Lato"/>
                <w:b/>
                <w:bCs/>
                <w:sz w:val="20"/>
                <w:szCs w:val="20"/>
              </w:rPr>
              <w:t>POChP</w:t>
            </w:r>
            <w:proofErr w:type="spellEnd"/>
            <w:r w:rsidR="006D6569" w:rsidRPr="006D6569">
              <w:rPr>
                <w:rFonts w:ascii="Lato" w:hAnsi="Lato"/>
                <w:b/>
                <w:bCs/>
                <w:sz w:val="20"/>
                <w:szCs w:val="20"/>
              </w:rPr>
              <w:t>”</w:t>
            </w:r>
            <w:r w:rsidR="006D6569" w:rsidRPr="006D6569">
              <w:rPr>
                <w:rFonts w:ascii="Lato" w:hAnsi="Lato"/>
                <w:sz w:val="20"/>
                <w:szCs w:val="20"/>
              </w:rPr>
              <w:t xml:space="preserve"> to ogólnopolska inicjatywa edukacyjna, której celem jest zwiększenie świadomości społecznej na temat przewlekłej obturacyjnej choroby płuc (</w:t>
            </w:r>
            <w:proofErr w:type="spellStart"/>
            <w:r w:rsidR="006D6569" w:rsidRPr="006D6569">
              <w:rPr>
                <w:rFonts w:ascii="Lato" w:hAnsi="Lato"/>
                <w:sz w:val="20"/>
                <w:szCs w:val="20"/>
              </w:rPr>
              <w:t>POChP</w:t>
            </w:r>
            <w:proofErr w:type="spellEnd"/>
            <w:r w:rsidR="006D6569" w:rsidRPr="006D6569">
              <w:rPr>
                <w:rFonts w:ascii="Lato" w:hAnsi="Lato"/>
                <w:sz w:val="20"/>
                <w:szCs w:val="20"/>
              </w:rPr>
              <w:t>), jej profilaktyki, wczesnej diagnostyki oraz możliwości nowoczesnego leczenia. Projekt zwraca uwagę na rosnącą skalę chorób płuc w Polsce i Europie oraz potrzebę podniesienia ich rangi w debacie publicznej. Kampania skierowana jest do pacjentów, ich bliskich, środowisk medycznych, decydentów i opinii publicznej.</w:t>
            </w:r>
          </w:p>
          <w:p w14:paraId="2A23CBB2" w14:textId="77777777" w:rsidR="006D6569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1C32BB9" w14:textId="03AD4B06" w:rsid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  <w:r w:rsidRPr="006D6569">
              <w:rPr>
                <w:rFonts w:ascii="Lato" w:hAnsi="Lato"/>
                <w:sz w:val="20"/>
                <w:szCs w:val="20"/>
              </w:rPr>
              <w:t xml:space="preserve">W ramach inicjatywy zaplanowano działania edukacyjne, informacyjne i systemowe, obejmujące m.in. materiały dla pacjentów, aktywności w mediach, współpracę z ekspertami oraz inicjatywy diagnostyczne. Kampania ma na celu poprawę jakości życia chorych, zwiększenie liczby osób świadomych pierwszych objawów </w:t>
            </w:r>
            <w:proofErr w:type="spellStart"/>
            <w:r w:rsidRPr="006D6569">
              <w:rPr>
                <w:rFonts w:ascii="Lato" w:hAnsi="Lato"/>
                <w:sz w:val="20"/>
                <w:szCs w:val="20"/>
              </w:rPr>
              <w:t>POChP</w:t>
            </w:r>
            <w:proofErr w:type="spellEnd"/>
            <w:r w:rsidRPr="006D6569">
              <w:rPr>
                <w:rFonts w:ascii="Lato" w:hAnsi="Lato"/>
                <w:sz w:val="20"/>
                <w:szCs w:val="20"/>
              </w:rPr>
              <w:t xml:space="preserve"> i wsparcie systemu ochrony zdrowia w skuteczniejszym rozpoznawaniu i leczeniu chorób płuc.</w:t>
            </w:r>
          </w:p>
          <w:p w14:paraId="3F4A1F96" w14:textId="77777777" w:rsidR="006D6569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7713738" w14:textId="38EDDE41" w:rsidR="006D6569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6D6569">
              <w:rPr>
                <w:rFonts w:ascii="Lato" w:hAnsi="Lato"/>
                <w:sz w:val="20"/>
                <w:szCs w:val="20"/>
              </w:rPr>
              <w:t xml:space="preserve">Organizatorami kampanii są: </w:t>
            </w:r>
            <w:r w:rsidRPr="006D6569">
              <w:rPr>
                <w:rFonts w:ascii="Lato" w:hAnsi="Lato"/>
                <w:b/>
                <w:i/>
                <w:iCs/>
                <w:sz w:val="20"/>
                <w:szCs w:val="20"/>
              </w:rPr>
              <w:t xml:space="preserve">Instytut Praw Pacjenta i Edukacji Zdrowotnej, Stowarzyszenie Pacjentów z Chorobami Cywilizacyjnymi, Polska Federacja Stowarzyszeń Chorych na Astmę i </w:t>
            </w:r>
            <w:proofErr w:type="spellStart"/>
            <w:r w:rsidRPr="006D6569">
              <w:rPr>
                <w:rFonts w:ascii="Lato" w:hAnsi="Lato"/>
                <w:b/>
                <w:i/>
                <w:iCs/>
                <w:sz w:val="20"/>
                <w:szCs w:val="20"/>
              </w:rPr>
              <w:t>POChP</w:t>
            </w:r>
            <w:proofErr w:type="spellEnd"/>
            <w:r w:rsidRPr="006D6569">
              <w:rPr>
                <w:rFonts w:ascii="Lato" w:hAnsi="Lato"/>
                <w:b/>
                <w:i/>
                <w:iCs/>
                <w:sz w:val="20"/>
                <w:szCs w:val="20"/>
              </w:rPr>
              <w:t xml:space="preserve"> oraz Stowarzyszenie Pomocy Chorym na </w:t>
            </w:r>
            <w:proofErr w:type="spellStart"/>
            <w:r w:rsidRPr="006D6569">
              <w:rPr>
                <w:rFonts w:ascii="Lato" w:hAnsi="Lato"/>
                <w:b/>
                <w:i/>
                <w:iCs/>
                <w:sz w:val="20"/>
                <w:szCs w:val="20"/>
              </w:rPr>
              <w:t>POChP</w:t>
            </w:r>
            <w:proofErr w:type="spellEnd"/>
            <w:r w:rsidRPr="006D6569">
              <w:rPr>
                <w:rFonts w:ascii="Lato" w:hAnsi="Lato"/>
                <w:b/>
                <w:i/>
                <w:iCs/>
                <w:sz w:val="20"/>
                <w:szCs w:val="20"/>
              </w:rPr>
              <w:t xml:space="preserve"> „ODDECH”. </w:t>
            </w:r>
          </w:p>
          <w:p w14:paraId="3C32CB48" w14:textId="77777777" w:rsidR="006D6569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961A0B3" w14:textId="77777777" w:rsidR="00C36924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6D6569">
              <w:rPr>
                <w:rFonts w:ascii="Lato" w:hAnsi="Lato"/>
                <w:b/>
                <w:bCs/>
                <w:sz w:val="20"/>
                <w:szCs w:val="20"/>
              </w:rPr>
              <w:t xml:space="preserve">W ramach kampanii 17.11. b.r. w Instytut Gruźlicy i Chorób Płuc zorganizowana została konferencja związana z obchodami Światowego Dnia </w:t>
            </w:r>
            <w:proofErr w:type="spellStart"/>
            <w:r w:rsidRPr="006D6569">
              <w:rPr>
                <w:rFonts w:ascii="Lato" w:hAnsi="Lato"/>
                <w:b/>
                <w:bCs/>
                <w:sz w:val="20"/>
                <w:szCs w:val="20"/>
              </w:rPr>
              <w:t>POChP</w:t>
            </w:r>
            <w:proofErr w:type="spellEnd"/>
            <w:r w:rsidRPr="006D6569">
              <w:rPr>
                <w:rFonts w:ascii="Lato" w:hAnsi="Lato"/>
                <w:b/>
                <w:bCs/>
                <w:sz w:val="20"/>
                <w:szCs w:val="20"/>
              </w:rPr>
              <w:t xml:space="preserve"> Partnerami kampanii są firmy: Sanofi, </w:t>
            </w:r>
            <w:proofErr w:type="spellStart"/>
            <w:r w:rsidRPr="006D6569">
              <w:rPr>
                <w:rFonts w:ascii="Lato" w:hAnsi="Lato"/>
                <w:b/>
                <w:bCs/>
                <w:sz w:val="20"/>
                <w:szCs w:val="20"/>
              </w:rPr>
              <w:t>Angelini</w:t>
            </w:r>
            <w:proofErr w:type="spellEnd"/>
            <w:r w:rsidRPr="006D6569">
              <w:rPr>
                <w:rFonts w:ascii="Lato" w:hAnsi="Lato"/>
                <w:b/>
                <w:bCs/>
                <w:sz w:val="20"/>
                <w:szCs w:val="20"/>
              </w:rPr>
              <w:t xml:space="preserve"> i AstraZeneca.</w:t>
            </w:r>
          </w:p>
          <w:p w14:paraId="3369E4A3" w14:textId="37D88012" w:rsidR="006D6569" w:rsidRPr="006D6569" w:rsidRDefault="006D6569" w:rsidP="006D6569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AD2D024" w14:textId="64A0765F" w:rsidR="008A6F20" w:rsidRPr="000956C2" w:rsidRDefault="008A6F20" w:rsidP="006D6569">
      <w:pPr>
        <w:jc w:val="both"/>
        <w:rPr>
          <w:rFonts w:ascii="Lato" w:hAnsi="Lato" w:cs="Calibri"/>
          <w:sz w:val="22"/>
          <w:szCs w:val="22"/>
        </w:rPr>
      </w:pPr>
    </w:p>
    <w:sectPr w:rsidR="008A6F20" w:rsidRPr="000956C2" w:rsidSect="00650108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B3CF" w14:textId="77777777" w:rsidR="00A03FB4" w:rsidRDefault="00A03FB4" w:rsidP="00975D76">
      <w:r>
        <w:separator/>
      </w:r>
    </w:p>
  </w:endnote>
  <w:endnote w:type="continuationSeparator" w:id="0">
    <w:p w14:paraId="54968B46" w14:textId="77777777" w:rsidR="00A03FB4" w:rsidRDefault="00A03FB4" w:rsidP="009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B548" w14:textId="77777777" w:rsidR="00A03FB4" w:rsidRDefault="00A03FB4" w:rsidP="00975D76">
      <w:r>
        <w:separator/>
      </w:r>
    </w:p>
  </w:footnote>
  <w:footnote w:type="continuationSeparator" w:id="0">
    <w:p w14:paraId="32F38085" w14:textId="77777777" w:rsidR="00A03FB4" w:rsidRDefault="00A03FB4" w:rsidP="00975D76">
      <w:r>
        <w:continuationSeparator/>
      </w:r>
    </w:p>
  </w:footnote>
  <w:footnote w:id="1">
    <w:p w14:paraId="7C913709" w14:textId="00F58502" w:rsidR="007D38E3" w:rsidRPr="000316E0" w:rsidRDefault="007D38E3">
      <w:pPr>
        <w:pStyle w:val="Tekstprzypisudolnego"/>
        <w:rPr>
          <w:rFonts w:ascii="Lato" w:hAnsi="Lato"/>
          <w:sz w:val="16"/>
          <w:szCs w:val="16"/>
        </w:rPr>
      </w:pPr>
      <w:r w:rsidRPr="000316E0">
        <w:rPr>
          <w:rStyle w:val="Odwoanieprzypisudolnego"/>
          <w:rFonts w:ascii="Lato" w:hAnsi="Lato"/>
          <w:sz w:val="16"/>
          <w:szCs w:val="16"/>
        </w:rPr>
        <w:footnoteRef/>
      </w:r>
      <w:r w:rsidRPr="000316E0">
        <w:rPr>
          <w:rFonts w:ascii="Lato" w:hAnsi="Lato"/>
          <w:sz w:val="16"/>
          <w:szCs w:val="16"/>
        </w:rPr>
        <w:t xml:space="preserve"> https://goldcopd.org/world-copd-day-2025/</w:t>
      </w:r>
    </w:p>
  </w:footnote>
  <w:footnote w:id="2">
    <w:p w14:paraId="5F8E61B8" w14:textId="481C90CB" w:rsidR="000316E0" w:rsidRDefault="000316E0">
      <w:pPr>
        <w:pStyle w:val="Tekstprzypisudolnego"/>
      </w:pPr>
      <w:r w:rsidRPr="000316E0">
        <w:rPr>
          <w:rStyle w:val="Odwoanieprzypisudolnego"/>
          <w:rFonts w:ascii="Lato" w:hAnsi="Lato"/>
          <w:sz w:val="16"/>
          <w:szCs w:val="16"/>
        </w:rPr>
        <w:footnoteRef/>
      </w:r>
      <w:r w:rsidRPr="000316E0">
        <w:rPr>
          <w:rFonts w:ascii="Lato" w:hAnsi="Lato"/>
          <w:sz w:val="16"/>
          <w:szCs w:val="16"/>
        </w:rPr>
        <w:t xml:space="preserve"> https://www.mp.pl/pacjent/pochp/aktualnosci/93095,2-mln-polakow-cierpi-na-pochp/</w:t>
      </w:r>
    </w:p>
  </w:footnote>
  <w:footnote w:id="3">
    <w:p w14:paraId="47807E26" w14:textId="3E1A1916" w:rsidR="000316E0" w:rsidRPr="000316E0" w:rsidRDefault="000316E0">
      <w:pPr>
        <w:pStyle w:val="Tekstprzypisudolnego"/>
        <w:rPr>
          <w:rFonts w:ascii="Lato" w:hAnsi="Lato"/>
          <w:sz w:val="10"/>
          <w:szCs w:val="10"/>
        </w:rPr>
      </w:pPr>
      <w:r w:rsidRPr="000316E0">
        <w:rPr>
          <w:rStyle w:val="Odwoanieprzypisudolnego"/>
          <w:sz w:val="12"/>
          <w:szCs w:val="12"/>
        </w:rPr>
        <w:footnoteRef/>
      </w:r>
      <w:r w:rsidRPr="000316E0">
        <w:rPr>
          <w:sz w:val="12"/>
          <w:szCs w:val="12"/>
          <w:vertAlign w:val="superscript"/>
        </w:rPr>
        <w:t xml:space="preserve"> </w:t>
      </w:r>
      <w:r w:rsidRPr="000316E0">
        <w:rPr>
          <w:rFonts w:ascii="Lato" w:hAnsi="Lato"/>
          <w:sz w:val="12"/>
          <w:szCs w:val="12"/>
          <w:vertAlign w:val="superscript"/>
        </w:rPr>
        <w:t>https</w:t>
      </w:r>
      <w:r w:rsidRPr="000316E0">
        <w:rPr>
          <w:rFonts w:ascii="Lato" w:hAnsi="Lato"/>
          <w:sz w:val="10"/>
          <w:szCs w:val="10"/>
        </w:rPr>
        <w:t>://www.who.int/news-room/fact-sheets/detail/the-top-10-causes-of-death</w:t>
      </w:r>
    </w:p>
  </w:footnote>
  <w:footnote w:id="4">
    <w:p w14:paraId="29A60C3B" w14:textId="4AC15919" w:rsidR="000316E0" w:rsidRPr="000316E0" w:rsidRDefault="000316E0">
      <w:pPr>
        <w:pStyle w:val="Tekstprzypisudolnego"/>
        <w:rPr>
          <w:rFonts w:ascii="Lato" w:hAnsi="Lato"/>
          <w:sz w:val="10"/>
          <w:szCs w:val="10"/>
        </w:rPr>
      </w:pPr>
      <w:r w:rsidRPr="000316E0">
        <w:rPr>
          <w:rStyle w:val="Odwoanieprzypisudolnego"/>
          <w:rFonts w:ascii="Lato" w:hAnsi="Lato"/>
          <w:sz w:val="10"/>
          <w:szCs w:val="10"/>
        </w:rPr>
        <w:footnoteRef/>
      </w:r>
      <w:r w:rsidRPr="000316E0">
        <w:rPr>
          <w:rFonts w:ascii="Lato" w:hAnsi="Lato"/>
          <w:sz w:val="10"/>
          <w:szCs w:val="10"/>
        </w:rPr>
        <w:t xml:space="preserve"> https://speakupforcopd.com/</w:t>
      </w:r>
    </w:p>
  </w:footnote>
  <w:footnote w:id="5">
    <w:p w14:paraId="4EC34F80" w14:textId="182138F5" w:rsidR="000316E0" w:rsidRDefault="000316E0">
      <w:pPr>
        <w:pStyle w:val="Tekstprzypisudolnego"/>
      </w:pPr>
      <w:r w:rsidRPr="000316E0">
        <w:rPr>
          <w:rStyle w:val="Odwoanieprzypisudolnego"/>
          <w:rFonts w:ascii="Lato" w:hAnsi="Lato"/>
          <w:sz w:val="10"/>
          <w:szCs w:val="10"/>
        </w:rPr>
        <w:footnoteRef/>
      </w:r>
      <w:r w:rsidRPr="000316E0">
        <w:rPr>
          <w:rFonts w:ascii="Lato" w:hAnsi="Lato"/>
          <w:sz w:val="10"/>
          <w:szCs w:val="10"/>
        </w:rPr>
        <w:t xml:space="preserve"> https://goldcopd.org/wp-content/uploads/2025/11/GOLD-REPORT-2026-v1.1-11Nov2025_DRAFT_WMV.pdf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E1C"/>
    <w:multiLevelType w:val="hybridMultilevel"/>
    <w:tmpl w:val="072C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EA8"/>
    <w:multiLevelType w:val="hybridMultilevel"/>
    <w:tmpl w:val="D324A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C7B4C"/>
    <w:multiLevelType w:val="multilevel"/>
    <w:tmpl w:val="BB7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31947"/>
    <w:multiLevelType w:val="hybridMultilevel"/>
    <w:tmpl w:val="021AF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C71D3"/>
    <w:multiLevelType w:val="hybridMultilevel"/>
    <w:tmpl w:val="D4EC0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861"/>
    <w:multiLevelType w:val="multilevel"/>
    <w:tmpl w:val="5AF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22501"/>
    <w:multiLevelType w:val="hybridMultilevel"/>
    <w:tmpl w:val="B9AA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2429">
    <w:abstractNumId w:val="2"/>
  </w:num>
  <w:num w:numId="2" w16cid:durableId="1288853417">
    <w:abstractNumId w:val="4"/>
  </w:num>
  <w:num w:numId="3" w16cid:durableId="1964380465">
    <w:abstractNumId w:val="3"/>
  </w:num>
  <w:num w:numId="4" w16cid:durableId="761102007">
    <w:abstractNumId w:val="6"/>
  </w:num>
  <w:num w:numId="5" w16cid:durableId="292909133">
    <w:abstractNumId w:val="0"/>
  </w:num>
  <w:num w:numId="6" w16cid:durableId="1727531048">
    <w:abstractNumId w:val="5"/>
  </w:num>
  <w:num w:numId="7" w16cid:durableId="197421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08"/>
    <w:rsid w:val="00003C10"/>
    <w:rsid w:val="000316E0"/>
    <w:rsid w:val="00086C75"/>
    <w:rsid w:val="000956C2"/>
    <w:rsid w:val="000C78F7"/>
    <w:rsid w:val="00243380"/>
    <w:rsid w:val="00282B86"/>
    <w:rsid w:val="00305E1B"/>
    <w:rsid w:val="003235FC"/>
    <w:rsid w:val="00351932"/>
    <w:rsid w:val="00365FD8"/>
    <w:rsid w:val="003743E0"/>
    <w:rsid w:val="00385541"/>
    <w:rsid w:val="0049785E"/>
    <w:rsid w:val="004D4952"/>
    <w:rsid w:val="005C5F45"/>
    <w:rsid w:val="00613A01"/>
    <w:rsid w:val="00650108"/>
    <w:rsid w:val="006D6569"/>
    <w:rsid w:val="00736233"/>
    <w:rsid w:val="007400E2"/>
    <w:rsid w:val="007D38E3"/>
    <w:rsid w:val="00810D96"/>
    <w:rsid w:val="00830574"/>
    <w:rsid w:val="0085404E"/>
    <w:rsid w:val="00860C37"/>
    <w:rsid w:val="00872A57"/>
    <w:rsid w:val="008A6F20"/>
    <w:rsid w:val="008B5C02"/>
    <w:rsid w:val="008C59B6"/>
    <w:rsid w:val="009317CD"/>
    <w:rsid w:val="00963FDD"/>
    <w:rsid w:val="00975D76"/>
    <w:rsid w:val="009769B5"/>
    <w:rsid w:val="009B642A"/>
    <w:rsid w:val="00A03FB4"/>
    <w:rsid w:val="00A442ED"/>
    <w:rsid w:val="00C00C20"/>
    <w:rsid w:val="00C32517"/>
    <w:rsid w:val="00C36924"/>
    <w:rsid w:val="00C46409"/>
    <w:rsid w:val="00D21731"/>
    <w:rsid w:val="00E41402"/>
    <w:rsid w:val="00E55A6E"/>
    <w:rsid w:val="00E717E5"/>
    <w:rsid w:val="00EC54A8"/>
    <w:rsid w:val="00FA69FE"/>
    <w:rsid w:val="00F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8FA6"/>
  <w15:chartTrackingRefBased/>
  <w15:docId w15:val="{6A0CB5D3-1D12-3D4E-B0F2-112F393C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7C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0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5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50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1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1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1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10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0108"/>
    <w:rPr>
      <w:rFonts w:eastAsiaTheme="minorEastAsia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108"/>
    <w:pPr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01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108"/>
    <w:rPr>
      <w:rFonts w:eastAsiaTheme="minorEastAsia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10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50108"/>
    <w:rPr>
      <w:b/>
      <w:bCs/>
    </w:rPr>
  </w:style>
  <w:style w:type="paragraph" w:styleId="NormalnyWeb">
    <w:name w:val="Normal (Web)"/>
    <w:basedOn w:val="Normalny"/>
    <w:uiPriority w:val="99"/>
    <w:unhideWhenUsed/>
    <w:rsid w:val="006501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50108"/>
    <w:rPr>
      <w:i/>
      <w:iCs/>
    </w:rPr>
  </w:style>
  <w:style w:type="paragraph" w:customStyle="1" w:styleId="whitespace-normal">
    <w:name w:val="whitespace-normal"/>
    <w:basedOn w:val="Normalny"/>
    <w:rsid w:val="00860C37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E717E5"/>
    <w:rPr>
      <w:rFonts w:ascii="Helvetica" w:hAnsi="Helvetica"/>
      <w:color w:val="1E1E1D"/>
      <w:sz w:val="14"/>
      <w:szCs w:val="14"/>
    </w:rPr>
  </w:style>
  <w:style w:type="character" w:customStyle="1" w:styleId="hovertext-text-300">
    <w:name w:val="hover:text-text-300"/>
    <w:basedOn w:val="Domylnaczcionkaakapitu"/>
    <w:rsid w:val="00975D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D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D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D76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86C75"/>
  </w:style>
  <w:style w:type="character" w:styleId="Hipercze">
    <w:name w:val="Hyperlink"/>
    <w:basedOn w:val="Domylnaczcionkaakapitu"/>
    <w:uiPriority w:val="99"/>
    <w:unhideWhenUsed/>
    <w:rsid w:val="00086C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E3D97-89C8-6B4F-A61C-0BF373E0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Rzucidło</dc:creator>
  <cp:keywords/>
  <dc:description/>
  <cp:lastModifiedBy>Patrycja Rzucidło</cp:lastModifiedBy>
  <cp:revision>16</cp:revision>
  <cp:lastPrinted>2025-11-04T21:17:00Z</cp:lastPrinted>
  <dcterms:created xsi:type="dcterms:W3CDTF">2025-11-04T18:15:00Z</dcterms:created>
  <dcterms:modified xsi:type="dcterms:W3CDTF">2025-11-17T15:22:00Z</dcterms:modified>
</cp:coreProperties>
</file>