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9C473" w14:textId="4C723994" w:rsidR="000A6B9C" w:rsidRDefault="0091169E" w:rsidP="000232B7">
      <w:pPr>
        <w:pStyle w:val="Heading1"/>
      </w:pPr>
      <w:r w:rsidRPr="0091169E">
        <w:t>Redefining Nacelle Innovation: Automation, Integration, and the Digital Future of Aerostructures</w:t>
      </w:r>
    </w:p>
    <w:p w14:paraId="6A24C321" w14:textId="25420A84" w:rsidR="00564D62" w:rsidRDefault="00564D62" w:rsidP="00564D62">
      <w:r>
        <w:t xml:space="preserve">As the aerospace industry moves toward lighter and more efficient propulsion systems, nacelle design has become a focal point for innovation. While </w:t>
      </w:r>
      <w:proofErr w:type="gramStart"/>
      <w:r>
        <w:t>many</w:t>
      </w:r>
      <w:proofErr w:type="gramEnd"/>
      <w:r>
        <w:t xml:space="preserve"> manufacturers are still exploring new materials and architectures, ST Engineering MRAS is already operating in a new phase of industriali</w:t>
      </w:r>
      <w:r w:rsidR="00C6677A">
        <w:t>z</w:t>
      </w:r>
      <w:r>
        <w:t>ation defined by automation, digital integration, and validated production systems.</w:t>
      </w:r>
    </w:p>
    <w:p w14:paraId="107EEF47" w14:textId="421FA2D9" w:rsidR="00564D62" w:rsidRDefault="00564D62" w:rsidP="00564D62">
      <w:r>
        <w:t>For decades, nacelle development has followed a pattern of incremental improvement</w:t>
      </w:r>
      <w:r w:rsidR="006706FC">
        <w:t>, characterized by lighter structures, quieter operation, and improved</w:t>
      </w:r>
      <w:r>
        <w:t xml:space="preserve"> maintainability. As propulsion technologies evolve and sustainability pressures intensify, the focus is shifting from component optimi</w:t>
      </w:r>
      <w:r w:rsidR="00C6677A">
        <w:t>z</w:t>
      </w:r>
      <w:r>
        <w:t>ation to system-level transformation. The nacelle is no longer just a housing for the engine but an active enabler of aerodynamic, acoustic, and thermal performance</w:t>
      </w:r>
      <w:r w:rsidR="006706FC">
        <w:t>,</w:t>
      </w:r>
      <w:r>
        <w:t xml:space="preserve"> and </w:t>
      </w:r>
      <w:proofErr w:type="gramStart"/>
      <w:r>
        <w:t>a central component</w:t>
      </w:r>
      <w:proofErr w:type="gramEnd"/>
      <w:r>
        <w:t xml:space="preserve"> in the digital manufacturing ecosystem.</w:t>
      </w:r>
    </w:p>
    <w:p w14:paraId="677E095F" w14:textId="77777777" w:rsidR="00564D62" w:rsidRDefault="00564D62" w:rsidP="00564D62">
      <w:r>
        <w:t xml:space="preserve">While </w:t>
      </w:r>
      <w:proofErr w:type="gramStart"/>
      <w:r>
        <w:t>several</w:t>
      </w:r>
      <w:proofErr w:type="gramEnd"/>
      <w:r>
        <w:t xml:space="preserve"> OEMs are advancing thermoplastic composites and electric actuation systems, few have achieved the industrial maturity, digital continuity, and automation capability already embedded within ST Engineering MRAS operations.</w:t>
      </w:r>
    </w:p>
    <w:p w14:paraId="0061CB44" w14:textId="6AC186C5" w:rsidR="00564D62" w:rsidRPr="006706FC" w:rsidRDefault="00564D62" w:rsidP="00564D62">
      <w:pPr>
        <w:rPr>
          <w:i/>
          <w:iCs/>
        </w:rPr>
      </w:pPr>
      <w:r w:rsidRPr="006706FC">
        <w:rPr>
          <w:i/>
          <w:iCs/>
        </w:rPr>
        <w:t xml:space="preserve">“At </w:t>
      </w:r>
      <w:r w:rsidR="00E20DC7">
        <w:rPr>
          <w:i/>
          <w:iCs/>
        </w:rPr>
        <w:t xml:space="preserve">ST Engineering </w:t>
      </w:r>
      <w:r w:rsidRPr="006706FC">
        <w:rPr>
          <w:i/>
          <w:iCs/>
        </w:rPr>
        <w:t xml:space="preserve">MRAS, we see </w:t>
      </w:r>
      <w:r w:rsidR="00D71EEC">
        <w:rPr>
          <w:i/>
          <w:iCs/>
        </w:rPr>
        <w:t xml:space="preserve">it as our </w:t>
      </w:r>
      <w:r w:rsidR="00CA4EFD">
        <w:rPr>
          <w:i/>
          <w:iCs/>
        </w:rPr>
        <w:t xml:space="preserve">mission </w:t>
      </w:r>
      <w:r w:rsidR="00D71EEC">
        <w:rPr>
          <w:i/>
          <w:iCs/>
        </w:rPr>
        <w:t>to develop and bring technologies forward that enable our customers to meet the performance needs of future platforms,</w:t>
      </w:r>
      <w:r w:rsidRPr="006706FC">
        <w:rPr>
          <w:i/>
          <w:iCs/>
        </w:rPr>
        <w:t>”</w:t>
      </w:r>
      <w:r>
        <w:t xml:space="preserve"> says </w:t>
      </w:r>
      <w:r w:rsidRPr="006706FC">
        <w:rPr>
          <w:b/>
          <w:bCs/>
        </w:rPr>
        <w:t>Mitch Smith, Vice President of Operations and Director of Technology and Process Engineering</w:t>
      </w:r>
      <w:r>
        <w:t xml:space="preserve">. </w:t>
      </w:r>
      <w:r w:rsidRPr="006706FC">
        <w:rPr>
          <w:i/>
          <w:iCs/>
        </w:rPr>
        <w:t xml:space="preserve">“Our investment in automation and the digital thread ensures every nacelle we build is </w:t>
      </w:r>
      <w:r w:rsidR="00D71EEC">
        <w:rPr>
          <w:i/>
          <w:iCs/>
        </w:rPr>
        <w:t>on-</w:t>
      </w:r>
      <w:r w:rsidR="00E168AB">
        <w:rPr>
          <w:i/>
          <w:iCs/>
        </w:rPr>
        <w:t>time and</w:t>
      </w:r>
      <w:r w:rsidR="00D71EEC">
        <w:rPr>
          <w:i/>
          <w:iCs/>
        </w:rPr>
        <w:t xml:space="preserve"> on-cost</w:t>
      </w:r>
      <w:r w:rsidR="00CA4EFD">
        <w:rPr>
          <w:i/>
          <w:iCs/>
        </w:rPr>
        <w:t xml:space="preserve"> with highest quality standards</w:t>
      </w:r>
      <w:r w:rsidRPr="006706FC">
        <w:rPr>
          <w:i/>
          <w:iCs/>
        </w:rPr>
        <w:t>.”</w:t>
      </w:r>
    </w:p>
    <w:p w14:paraId="4C9930BF" w14:textId="77777777" w:rsidR="00564D62" w:rsidRPr="006706FC" w:rsidRDefault="00564D62" w:rsidP="00D92DBB">
      <w:pPr>
        <w:pStyle w:val="Heading2"/>
      </w:pPr>
      <w:r w:rsidRPr="006706FC">
        <w:t>Engineering Beyond the Material Revolution</w:t>
      </w:r>
    </w:p>
    <w:p w14:paraId="2EB91D66" w14:textId="346E25A5" w:rsidR="00564D62" w:rsidRDefault="00564D62" w:rsidP="00564D62">
      <w:r>
        <w:t xml:space="preserve">Advanced materials remain central to nacelle performance, but </w:t>
      </w:r>
      <w:r w:rsidR="00E20DC7">
        <w:rPr>
          <w:i/>
          <w:iCs/>
        </w:rPr>
        <w:t xml:space="preserve">ST Engineering </w:t>
      </w:r>
      <w:r>
        <w:t xml:space="preserve">MRAS’s strength lies in how those materials </w:t>
      </w:r>
      <w:proofErr w:type="gramStart"/>
      <w:r>
        <w:t>are engineered</w:t>
      </w:r>
      <w:proofErr w:type="gramEnd"/>
      <w:r>
        <w:t>, industriali</w:t>
      </w:r>
      <w:r w:rsidR="00C6677A">
        <w:t>z</w:t>
      </w:r>
      <w:r>
        <w:t xml:space="preserve">ed, and certified. With decades of experience in composite structures, the company fabricates </w:t>
      </w:r>
      <w:r w:rsidR="00CA4EFD">
        <w:t xml:space="preserve">nacelle </w:t>
      </w:r>
      <w:r>
        <w:t xml:space="preserve">components using a wide range of resin systems and carbon </w:t>
      </w:r>
      <w:proofErr w:type="spellStart"/>
      <w:r>
        <w:t>fib</w:t>
      </w:r>
      <w:r w:rsidR="00C6677A">
        <w:t>er</w:t>
      </w:r>
      <w:proofErr w:type="spellEnd"/>
      <w:r>
        <w:t xml:space="preserve"> forms from leading suppliers.</w:t>
      </w:r>
    </w:p>
    <w:p w14:paraId="1AB929F5" w14:textId="22159027" w:rsidR="00564D62" w:rsidRDefault="00564D62" w:rsidP="00564D62">
      <w:r>
        <w:t xml:space="preserve">Its manufacturing </w:t>
      </w:r>
      <w:r w:rsidR="00A7696A">
        <w:t xml:space="preserve">and assembly </w:t>
      </w:r>
      <w:r>
        <w:t>expertise spans</w:t>
      </w:r>
      <w:r w:rsidR="009F3F0F">
        <w:t xml:space="preserve"> across multiple aerostructures and Nacelle components including</w:t>
      </w:r>
      <w:r>
        <w:t xml:space="preserve"> fan cowls, inlets, and thrust reverser structures in service across multiple commercial and </w:t>
      </w:r>
      <w:proofErr w:type="spellStart"/>
      <w:r>
        <w:t>defen</w:t>
      </w:r>
      <w:r w:rsidR="00C6677A">
        <w:t>s</w:t>
      </w:r>
      <w:r>
        <w:t>e</w:t>
      </w:r>
      <w:proofErr w:type="spellEnd"/>
      <w:r>
        <w:t xml:space="preserve"> programs. Engineering teams translate aerodynamic and thermal performance requirements into optimi</w:t>
      </w:r>
      <w:r w:rsidR="00C6677A">
        <w:t>z</w:t>
      </w:r>
      <w:r>
        <w:t xml:space="preserve">ed </w:t>
      </w:r>
      <w:r w:rsidR="009F3F0F">
        <w:t>composite structures</w:t>
      </w:r>
      <w:r>
        <w:t>, balancing structural efficiency with lightning protection, fire resistance, and bird-strike tolerance.</w:t>
      </w:r>
    </w:p>
    <w:p w14:paraId="191E6038" w14:textId="78C87B04" w:rsidR="00564D62" w:rsidRDefault="00564D62" w:rsidP="00564D62">
      <w:r>
        <w:t xml:space="preserve">This integration of design and production disciplines enables </w:t>
      </w:r>
      <w:r w:rsidR="004E61AC">
        <w:t xml:space="preserve">ST Engineering </w:t>
      </w:r>
      <w:r>
        <w:t xml:space="preserve">MRAS to achieve design-for-manufacture maturity rarely matched in the nacelle sector. Rather </w:t>
      </w:r>
      <w:r>
        <w:lastRenderedPageBreak/>
        <w:t xml:space="preserve">than focusing on laboratory demonstrators, the company develops repeatable, rate-capable processes that comply with </w:t>
      </w:r>
      <w:r w:rsidR="00A67B60">
        <w:t xml:space="preserve">certification standards from the FAA, EASA, Transport Canada, and CAAC </w:t>
      </w:r>
      <w:r>
        <w:t>for strength, fatigue, and damage tolerance.</w:t>
      </w:r>
    </w:p>
    <w:p w14:paraId="597D3F03" w14:textId="77777777" w:rsidR="00564D62" w:rsidRPr="00A67B60" w:rsidRDefault="00564D62" w:rsidP="00D92DBB">
      <w:pPr>
        <w:pStyle w:val="Heading2"/>
      </w:pPr>
      <w:r w:rsidRPr="00A67B60">
        <w:t>Automation as an Engineering Enabler</w:t>
      </w:r>
    </w:p>
    <w:p w14:paraId="246B8C08" w14:textId="1B69F678" w:rsidR="00564D62" w:rsidRDefault="00A67B60" w:rsidP="00564D62">
      <w:r>
        <w:t xml:space="preserve">A clear engineering principle guides </w:t>
      </w:r>
      <w:r w:rsidR="004E61AC">
        <w:t xml:space="preserve">ST Engineering </w:t>
      </w:r>
      <w:r>
        <w:t>MRAS’s approach to manufacturing transformation</w:t>
      </w:r>
      <w:r w:rsidR="00564D62">
        <w:t>: automation is not simply about speed, but about precision, repeatability, and quality assurance.</w:t>
      </w:r>
    </w:p>
    <w:p w14:paraId="7B4BD5BD" w14:textId="2F3F17FF" w:rsidR="009F3F0F" w:rsidRDefault="00564D62" w:rsidP="00564D62">
      <w:r>
        <w:t>At the company’s 1.</w:t>
      </w:r>
      <w:r w:rsidR="00DC4EEF">
        <w:t>9</w:t>
      </w:r>
      <w:r>
        <w:t xml:space="preserve">-million-square-foot Baltimore facility, extensive clean-room lay-up and assembly areas operate as part of an integrated digital ecosystem. </w:t>
      </w:r>
    </w:p>
    <w:p w14:paraId="69F0622B" w14:textId="2C89AC4B" w:rsidR="00564D62" w:rsidRDefault="00E40747" w:rsidP="00564D62">
      <w:r>
        <w:t>The</w:t>
      </w:r>
      <w:r w:rsidR="000077C8">
        <w:t xml:space="preserve"> </w:t>
      </w:r>
      <w:r w:rsidR="00564D62">
        <w:t>Automated Fib</w:t>
      </w:r>
      <w:r w:rsidR="00C6677A">
        <w:t>er</w:t>
      </w:r>
      <w:r w:rsidR="00564D62">
        <w:t xml:space="preserve"> Placement (AFP) systems </w:t>
      </w:r>
      <w:r>
        <w:t xml:space="preserve">at </w:t>
      </w:r>
      <w:r w:rsidR="004E61AC">
        <w:t xml:space="preserve">ST Engineering </w:t>
      </w:r>
      <w:r>
        <w:t xml:space="preserve">MRAS, </w:t>
      </w:r>
      <w:r w:rsidR="000077C8">
        <w:t>build product and</w:t>
      </w:r>
      <w:r w:rsidR="009F3F0F">
        <w:t xml:space="preserve"> </w:t>
      </w:r>
      <w:r w:rsidR="00564D62">
        <w:t>simultaneously</w:t>
      </w:r>
      <w:r w:rsidR="009F3F0F">
        <w:t xml:space="preserve"> inspect materials ensuring</w:t>
      </w:r>
      <w:r w:rsidR="00564D62">
        <w:t xml:space="preserve"> process parameters </w:t>
      </w:r>
      <w:proofErr w:type="gramStart"/>
      <w:r w:rsidR="009F3F0F">
        <w:t xml:space="preserve">are </w:t>
      </w:r>
      <w:r w:rsidR="00564D62">
        <w:t>monitored</w:t>
      </w:r>
      <w:proofErr w:type="gramEnd"/>
      <w:r w:rsidR="00564D62">
        <w:t xml:space="preserve"> in real time through</w:t>
      </w:r>
      <w:r w:rsidR="009F3F0F">
        <w:t xml:space="preserve">out the component build. </w:t>
      </w:r>
      <w:r w:rsidR="000077C8">
        <w:t>Expanding automation to key processes,</w:t>
      </w:r>
      <w:r w:rsidR="00564D62">
        <w:t xml:space="preserve"> </w:t>
      </w:r>
      <w:r w:rsidR="000077C8">
        <w:t>tool</w:t>
      </w:r>
      <w:r w:rsidR="00564D62">
        <w:t xml:space="preserve"> cleaning</w:t>
      </w:r>
      <w:r w:rsidR="000077C8">
        <w:t>,</w:t>
      </w:r>
      <w:r w:rsidR="00564D62">
        <w:t xml:space="preserve"> acoustic </w:t>
      </w:r>
      <w:proofErr w:type="gramStart"/>
      <w:r w:rsidR="00564D62">
        <w:t>drilling</w:t>
      </w:r>
      <w:proofErr w:type="gramEnd"/>
      <w:r w:rsidR="00564D62">
        <w:t xml:space="preserve"> </w:t>
      </w:r>
      <w:r w:rsidR="000077C8">
        <w:t>and</w:t>
      </w:r>
      <w:r w:rsidR="00564D62">
        <w:t xml:space="preserve"> </w:t>
      </w:r>
      <w:r w:rsidR="000077C8">
        <w:t xml:space="preserve">robotic </w:t>
      </w:r>
      <w:r w:rsidR="00564D62">
        <w:t>assembly</w:t>
      </w:r>
      <w:r w:rsidR="000077C8">
        <w:t>,</w:t>
      </w:r>
      <w:r w:rsidR="00564D62">
        <w:t xml:space="preserve"> achieve</w:t>
      </w:r>
      <w:r w:rsidR="000077C8">
        <w:t>s</w:t>
      </w:r>
      <w:r w:rsidR="00564D62">
        <w:t xml:space="preserve"> micron-level precision and </w:t>
      </w:r>
      <w:r w:rsidR="000077C8">
        <w:t xml:space="preserve">a </w:t>
      </w:r>
      <w:r w:rsidR="00564D62">
        <w:t xml:space="preserve">consistent </w:t>
      </w:r>
      <w:r w:rsidR="000077C8">
        <w:t>product</w:t>
      </w:r>
      <w:r w:rsidR="00564D62">
        <w:t xml:space="preserve">. </w:t>
      </w:r>
    </w:p>
    <w:p w14:paraId="15702DFA" w14:textId="5D209B20" w:rsidR="00564D62" w:rsidRPr="00A67B60" w:rsidRDefault="00564D62" w:rsidP="00564D62">
      <w:pPr>
        <w:rPr>
          <w:i/>
          <w:iCs/>
        </w:rPr>
      </w:pPr>
      <w:r w:rsidRPr="00A67B60">
        <w:rPr>
          <w:i/>
          <w:iCs/>
        </w:rPr>
        <w:t>“We’ve built an environment where automation and human expertise work in concert,”</w:t>
      </w:r>
      <w:r>
        <w:t xml:space="preserve"> explains </w:t>
      </w:r>
      <w:r w:rsidRPr="00A67B60">
        <w:rPr>
          <w:b/>
          <w:bCs/>
        </w:rPr>
        <w:t>Smith</w:t>
      </w:r>
      <w:r>
        <w:t xml:space="preserve">. </w:t>
      </w:r>
      <w:r w:rsidRPr="00A67B60">
        <w:rPr>
          <w:i/>
          <w:iCs/>
        </w:rPr>
        <w:t>“Our technicians operate within a digital framework that connects design, production, and inspection.”</w:t>
      </w:r>
    </w:p>
    <w:p w14:paraId="2A6C0EAB" w14:textId="5478F29B" w:rsidR="00564D62" w:rsidRDefault="00564D62" w:rsidP="00564D62">
      <w:r>
        <w:t xml:space="preserve">Automation extends beyond the production floor. </w:t>
      </w:r>
      <w:r w:rsidR="00DC4EEF">
        <w:t>R</w:t>
      </w:r>
      <w:r>
        <w:t>obot</w:t>
      </w:r>
      <w:r w:rsidR="00DC4EEF">
        <w:t>s</w:t>
      </w:r>
      <w:r>
        <w:t xml:space="preserve"> perform scheduled facility inspections using acoustic, thermal, and LiDAR sensors to assess equipment condition and detect deviations. This predictive monitoring supports process reliability and reinforces MRAS’s operational resilience.</w:t>
      </w:r>
    </w:p>
    <w:p w14:paraId="31CAEA85" w14:textId="77777777" w:rsidR="00564D62" w:rsidRPr="00A67B60" w:rsidRDefault="00564D62" w:rsidP="00D92DBB">
      <w:pPr>
        <w:pStyle w:val="Heading2"/>
      </w:pPr>
      <w:r w:rsidRPr="00A67B60">
        <w:t>The Digital Thread in Action</w:t>
      </w:r>
    </w:p>
    <w:p w14:paraId="4E832BF0" w14:textId="5610CE29" w:rsidR="00564D62" w:rsidRDefault="00564D62" w:rsidP="00564D62">
      <w:r>
        <w:t xml:space="preserve">The defining strength of </w:t>
      </w:r>
      <w:r w:rsidR="004E61AC">
        <w:t xml:space="preserve">ST Engineering </w:t>
      </w:r>
      <w:r>
        <w:t>MRAS lies in the digital thread</w:t>
      </w:r>
      <w:r w:rsidR="00E40747">
        <w:t xml:space="preserve"> </w:t>
      </w:r>
      <w:proofErr w:type="gramStart"/>
      <w:r w:rsidR="00E40747">
        <w:t>being developed</w:t>
      </w:r>
      <w:proofErr w:type="gramEnd"/>
      <w:r w:rsidR="00A67B60">
        <w:t xml:space="preserve">. </w:t>
      </w:r>
      <w:r w:rsidR="00E40747">
        <w:t>Creating a</w:t>
      </w:r>
      <w:r>
        <w:t xml:space="preserve"> unified data pathway linking engineering design, manufacturing execution, testing, and lifecycle support</w:t>
      </w:r>
      <w:r w:rsidR="00E40747">
        <w:t>, offers significant benefits to end users.</w:t>
      </w:r>
    </w:p>
    <w:p w14:paraId="514B06EC" w14:textId="2E697F2F" w:rsidR="00564D62" w:rsidRDefault="00564D62" w:rsidP="00564D62">
      <w:r>
        <w:t xml:space="preserve">The company uses common control systems across ten autoclaves, </w:t>
      </w:r>
      <w:r w:rsidR="004E61AC">
        <w:t xml:space="preserve">multiple </w:t>
      </w:r>
      <w:r>
        <w:t xml:space="preserve">ovens, and CNC machining </w:t>
      </w:r>
      <w:proofErr w:type="spellStart"/>
      <w:r>
        <w:t>cent</w:t>
      </w:r>
      <w:r w:rsidR="00C6677A">
        <w:t>ers</w:t>
      </w:r>
      <w:proofErr w:type="spellEnd"/>
      <w:r>
        <w:t>, enabling centrali</w:t>
      </w:r>
      <w:r w:rsidR="00C6677A">
        <w:t>z</w:t>
      </w:r>
      <w:r>
        <w:t>ed monitoring and automatic documentation of every cure cycle and machining event. When combined with digital inspection and configuration management, these systems create a</w:t>
      </w:r>
      <w:r w:rsidR="00E40747">
        <w:t>n</w:t>
      </w:r>
      <w:r>
        <w:t xml:space="preserve"> authoritative digital record for every component.</w:t>
      </w:r>
    </w:p>
    <w:p w14:paraId="465579A7" w14:textId="77777777" w:rsidR="00564D62" w:rsidRDefault="00564D62" w:rsidP="00564D62">
      <w:r>
        <w:t>This data continuity accelerates certification, strengthens traceability, and provides critical feedback for maintenance and sustainment planning. For high-rate nacelle programs that require on-wing reliability and predictable performance, such digital integration offers a competitive and operational advantage.</w:t>
      </w:r>
    </w:p>
    <w:p w14:paraId="3442AEFE" w14:textId="7A636778" w:rsidR="00564D62" w:rsidRPr="00DB371F" w:rsidRDefault="00564D62" w:rsidP="00564D62">
      <w:pPr>
        <w:rPr>
          <w:i/>
          <w:iCs/>
        </w:rPr>
      </w:pPr>
      <w:r w:rsidRPr="00DB371F">
        <w:rPr>
          <w:i/>
          <w:iCs/>
        </w:rPr>
        <w:lastRenderedPageBreak/>
        <w:t xml:space="preserve">“The aerospace </w:t>
      </w:r>
      <w:r w:rsidR="0040588B">
        <w:rPr>
          <w:i/>
          <w:iCs/>
        </w:rPr>
        <w:t>market</w:t>
      </w:r>
      <w:r w:rsidR="0040588B" w:rsidRPr="00DB371F">
        <w:rPr>
          <w:i/>
          <w:iCs/>
        </w:rPr>
        <w:t xml:space="preserve"> </w:t>
      </w:r>
      <w:r w:rsidRPr="00DB371F">
        <w:rPr>
          <w:i/>
          <w:iCs/>
        </w:rPr>
        <w:t>increasingly recogni</w:t>
      </w:r>
      <w:r w:rsidR="00C6677A">
        <w:rPr>
          <w:i/>
          <w:iCs/>
        </w:rPr>
        <w:t>z</w:t>
      </w:r>
      <w:r w:rsidRPr="00DB371F">
        <w:rPr>
          <w:i/>
          <w:iCs/>
        </w:rPr>
        <w:t xml:space="preserve">es that </w:t>
      </w:r>
      <w:r w:rsidR="004E61AC">
        <w:rPr>
          <w:i/>
          <w:iCs/>
        </w:rPr>
        <w:t>a digital thread</w:t>
      </w:r>
      <w:r w:rsidR="004E61AC" w:rsidRPr="00DB371F">
        <w:rPr>
          <w:i/>
          <w:iCs/>
        </w:rPr>
        <w:t xml:space="preserve"> </w:t>
      </w:r>
      <w:r w:rsidRPr="00DB371F">
        <w:rPr>
          <w:i/>
          <w:iCs/>
        </w:rPr>
        <w:t>is as transformative as any new material,”</w:t>
      </w:r>
      <w:r>
        <w:t xml:space="preserve"> says </w:t>
      </w:r>
      <w:r w:rsidRPr="00DB371F">
        <w:rPr>
          <w:b/>
          <w:bCs/>
        </w:rPr>
        <w:t>Sugato Bhattacharjee, Head of Strategy and Business Development</w:t>
      </w:r>
      <w:r>
        <w:t xml:space="preserve">. </w:t>
      </w:r>
      <w:r w:rsidRPr="00DB371F">
        <w:rPr>
          <w:i/>
          <w:iCs/>
        </w:rPr>
        <w:t xml:space="preserve">“The ability to link design intent to production data, inspection, and service information defines the next generation of supply chain readiness. </w:t>
      </w:r>
      <w:r w:rsidR="0040588B">
        <w:rPr>
          <w:i/>
          <w:iCs/>
        </w:rPr>
        <w:t>That is the foundation of the ST Engineering MRAS experience</w:t>
      </w:r>
      <w:r w:rsidRPr="00DB371F">
        <w:rPr>
          <w:i/>
          <w:iCs/>
        </w:rPr>
        <w:t>.”</w:t>
      </w:r>
    </w:p>
    <w:p w14:paraId="1C2BD79A" w14:textId="77777777" w:rsidR="00564D62" w:rsidRPr="00DB371F" w:rsidRDefault="00564D62" w:rsidP="00D92DBB">
      <w:pPr>
        <w:pStyle w:val="Heading2"/>
      </w:pPr>
      <w:r w:rsidRPr="00DB371F">
        <w:t>Proven Maturity Across Programs</w:t>
      </w:r>
    </w:p>
    <w:p w14:paraId="2FCC6CDE" w14:textId="63418561" w:rsidR="00564D62" w:rsidRDefault="0040588B" w:rsidP="00564D62">
      <w:r>
        <w:t xml:space="preserve">ST Engineering </w:t>
      </w:r>
      <w:r w:rsidR="00564D62">
        <w:t xml:space="preserve">MRAS’s manufacturing maturity </w:t>
      </w:r>
      <w:proofErr w:type="gramStart"/>
      <w:r w:rsidR="00564D62">
        <w:t>is reflected</w:t>
      </w:r>
      <w:proofErr w:type="gramEnd"/>
      <w:r w:rsidR="00564D62">
        <w:t xml:space="preserve"> in its extensive portfolio, covering both legacy and emerging platforms. The company designs and produces nacelle </w:t>
      </w:r>
      <w:r w:rsidR="002C3798">
        <w:t xml:space="preserve">systems and complex structures for </w:t>
      </w:r>
      <w:r w:rsidR="00564D62">
        <w:t xml:space="preserve">Boeing 767, 747, and 777X, Airbus A320neo, </w:t>
      </w:r>
      <w:r w:rsidR="002C3798">
        <w:t>Lockheed Martin C-5 and C-130J</w:t>
      </w:r>
      <w:r>
        <w:t xml:space="preserve"> and </w:t>
      </w:r>
      <w:r w:rsidR="002C3798">
        <w:t xml:space="preserve">Bombardier </w:t>
      </w:r>
      <w:r>
        <w:t>Global 7500</w:t>
      </w:r>
      <w:r w:rsidR="00564D62">
        <w:t xml:space="preserve">. It also engineers high-performance composite </w:t>
      </w:r>
      <w:r w:rsidR="00E168AB">
        <w:t>components for</w:t>
      </w:r>
      <w:r w:rsidR="00564D62">
        <w:t xml:space="preserve"> Archer Aviation and </w:t>
      </w:r>
      <w:r>
        <w:t>others</w:t>
      </w:r>
      <w:r w:rsidR="00564D62">
        <w:t>.</w:t>
      </w:r>
    </w:p>
    <w:p w14:paraId="591B8FE5" w14:textId="314BAC40" w:rsidR="00564D62" w:rsidRDefault="00564D62" w:rsidP="00564D62">
      <w:r>
        <w:t>The ongoing Jet</w:t>
      </w:r>
      <w:r w:rsidR="00DB371F">
        <w:t xml:space="preserve"> </w:t>
      </w:r>
      <w:r>
        <w:t xml:space="preserve">Zero demonstrator exhaust nozzle project exemplifies </w:t>
      </w:r>
      <w:r w:rsidR="002C3798">
        <w:t xml:space="preserve">ST Engineering </w:t>
      </w:r>
      <w:r>
        <w:t>MRAS’s ability to support the propulsion architectures of the future. The program integrates composite materials, advanced bonding processes, and automated assembly techniques to produce a lightweight, thermally resilient structure capable of meeting next-generation aerodynamic and thermal demands.</w:t>
      </w:r>
    </w:p>
    <w:p w14:paraId="7B83EDAE" w14:textId="6C7880BB" w:rsidR="00564D62" w:rsidRDefault="00564D62" w:rsidP="00564D62">
      <w:r>
        <w:t xml:space="preserve">Certification </w:t>
      </w:r>
      <w:proofErr w:type="gramStart"/>
      <w:r>
        <w:t>is embedded</w:t>
      </w:r>
      <w:proofErr w:type="gramEnd"/>
      <w:r>
        <w:t xml:space="preserve"> in every engineering activity. </w:t>
      </w:r>
      <w:r w:rsidR="002C3798">
        <w:t xml:space="preserve">ST Engineering </w:t>
      </w:r>
      <w:r>
        <w:t xml:space="preserve">MRAS conducts structural, fatigue, and bird-strike testing both in-house and through accredited test </w:t>
      </w:r>
      <w:proofErr w:type="spellStart"/>
      <w:r>
        <w:t>cent</w:t>
      </w:r>
      <w:r w:rsidR="00C6677A">
        <w:t>ers</w:t>
      </w:r>
      <w:proofErr w:type="spellEnd"/>
      <w:r>
        <w:t xml:space="preserve">, maintaining familiarity with Part 25 and Part 33 </w:t>
      </w:r>
      <w:r w:rsidR="00E168AB">
        <w:t>requirements.</w:t>
      </w:r>
    </w:p>
    <w:p w14:paraId="76308CF6" w14:textId="2DAF8C3C" w:rsidR="00564D62" w:rsidRDefault="00564D62" w:rsidP="00564D62">
      <w:r>
        <w:t xml:space="preserve">This extensive body of certified work reflects an industrial readiness that few nacelle suppliers can match. While others focus on proof-of-concept demonstrators, </w:t>
      </w:r>
      <w:r w:rsidR="002C3798">
        <w:t xml:space="preserve">ST Engineering </w:t>
      </w:r>
      <w:r>
        <w:t>MRAS’s digitally linked production system already manufactures qualified nacelle structures at scale.</w:t>
      </w:r>
    </w:p>
    <w:p w14:paraId="7AA1C68B" w14:textId="77777777" w:rsidR="00564D62" w:rsidRPr="00DB371F" w:rsidRDefault="00564D62" w:rsidP="00D92DBB">
      <w:pPr>
        <w:pStyle w:val="Heading2"/>
      </w:pPr>
      <w:r w:rsidRPr="00DB371F">
        <w:t>Sustainability and Process Efficiency</w:t>
      </w:r>
    </w:p>
    <w:p w14:paraId="04DEDEF6" w14:textId="63722EE5" w:rsidR="00564D62" w:rsidRDefault="00564D62" w:rsidP="00564D62">
      <w:r>
        <w:t xml:space="preserve">Automation and digital integration at </w:t>
      </w:r>
      <w:r w:rsidR="00AB6694">
        <w:t xml:space="preserve">ST Engineering </w:t>
      </w:r>
      <w:r>
        <w:t xml:space="preserve">MRAS are also central to the company’s sustainability and efficiency objectives. By </w:t>
      </w:r>
      <w:r w:rsidR="005D1FB6">
        <w:t>minimizing manual rework, optimizing material utilization</w:t>
      </w:r>
      <w:r>
        <w:t xml:space="preserve">, and improving cure precision, </w:t>
      </w:r>
      <w:r w:rsidR="00AB6694">
        <w:t xml:space="preserve">ST Engineering </w:t>
      </w:r>
      <w:r>
        <w:t>MRAS reduces energy consumption and waste throughout the production lifecycle.</w:t>
      </w:r>
    </w:p>
    <w:p w14:paraId="751C2741" w14:textId="2F190714" w:rsidR="00564D62" w:rsidRDefault="00564D62" w:rsidP="00564D62">
      <w:r>
        <w:t>Its phosphoric acid anodi</w:t>
      </w:r>
      <w:r w:rsidR="00C6677A">
        <w:t>z</w:t>
      </w:r>
      <w:r>
        <w:t xml:space="preserve">ing line and in-house bond primer application process are NADCAP-accredited, ensuring both corrosion resistance and environmental compliance. Similarly, the use of digital monitoring in </w:t>
      </w:r>
      <w:r w:rsidR="00AB6694">
        <w:t xml:space="preserve">ST Engineering </w:t>
      </w:r>
      <w:r>
        <w:t>MRAS’s paint facilities allows precise control of emissions, curing cycles, and material usage.</w:t>
      </w:r>
    </w:p>
    <w:p w14:paraId="276B0B5C" w14:textId="47DF160A" w:rsidR="00564D62" w:rsidRDefault="00564D62" w:rsidP="00564D62">
      <w:r w:rsidRPr="00DB371F">
        <w:rPr>
          <w:i/>
          <w:iCs/>
        </w:rPr>
        <w:t xml:space="preserve">“Efficiency is </w:t>
      </w:r>
      <w:r w:rsidR="00556E1D">
        <w:rPr>
          <w:i/>
          <w:iCs/>
        </w:rPr>
        <w:t>driven</w:t>
      </w:r>
      <w:r w:rsidRPr="00DB371F">
        <w:rPr>
          <w:i/>
          <w:iCs/>
        </w:rPr>
        <w:t xml:space="preserve"> in</w:t>
      </w:r>
      <w:r w:rsidR="00556E1D">
        <w:rPr>
          <w:i/>
          <w:iCs/>
        </w:rPr>
        <w:t>to</w:t>
      </w:r>
      <w:r w:rsidRPr="00DB371F">
        <w:rPr>
          <w:i/>
          <w:iCs/>
        </w:rPr>
        <w:t xml:space="preserve"> every layer of our operations,”</w:t>
      </w:r>
      <w:r>
        <w:t xml:space="preserve"> notes </w:t>
      </w:r>
      <w:r w:rsidRPr="00DB371F">
        <w:rPr>
          <w:b/>
          <w:bCs/>
        </w:rPr>
        <w:t>Smith</w:t>
      </w:r>
      <w:r>
        <w:t xml:space="preserve">. </w:t>
      </w:r>
      <w:r w:rsidRPr="00DB371F">
        <w:rPr>
          <w:i/>
          <w:iCs/>
        </w:rPr>
        <w:t>“When each process operates within a digitally connected system</w:t>
      </w:r>
      <w:r w:rsidR="00DB371F">
        <w:rPr>
          <w:i/>
          <w:iCs/>
        </w:rPr>
        <w:t>. F</w:t>
      </w:r>
      <w:r w:rsidRPr="00DB371F">
        <w:rPr>
          <w:i/>
          <w:iCs/>
        </w:rPr>
        <w:t xml:space="preserve">rom </w:t>
      </w:r>
      <w:proofErr w:type="spellStart"/>
      <w:r w:rsidRPr="00DB371F">
        <w:rPr>
          <w:i/>
          <w:iCs/>
        </w:rPr>
        <w:t>fib</w:t>
      </w:r>
      <w:r w:rsidR="00C6677A">
        <w:rPr>
          <w:i/>
          <w:iCs/>
        </w:rPr>
        <w:t>er</w:t>
      </w:r>
      <w:proofErr w:type="spellEnd"/>
      <w:r w:rsidRPr="00DB371F">
        <w:rPr>
          <w:i/>
          <w:iCs/>
        </w:rPr>
        <w:t xml:space="preserve"> placement to final paint</w:t>
      </w:r>
      <w:r w:rsidR="00DB371F">
        <w:rPr>
          <w:i/>
          <w:iCs/>
        </w:rPr>
        <w:t xml:space="preserve">, </w:t>
      </w:r>
      <w:r w:rsidRPr="00DB371F">
        <w:rPr>
          <w:i/>
          <w:iCs/>
        </w:rPr>
        <w:t xml:space="preserve">you not only improve throughput but achieve measurable sustainability gains. </w:t>
      </w:r>
      <w:proofErr w:type="gramStart"/>
      <w:r w:rsidRPr="00DB371F">
        <w:rPr>
          <w:i/>
          <w:iCs/>
        </w:rPr>
        <w:t>It’s</w:t>
      </w:r>
      <w:proofErr w:type="gramEnd"/>
      <w:r w:rsidRPr="00DB371F">
        <w:rPr>
          <w:i/>
          <w:iCs/>
        </w:rPr>
        <w:t xml:space="preserve"> a disciplined, data-driven approach to manufacturing performance.”</w:t>
      </w:r>
    </w:p>
    <w:p w14:paraId="174BD413" w14:textId="77777777" w:rsidR="00564D62" w:rsidRPr="00DB371F" w:rsidRDefault="00564D62" w:rsidP="00D92DBB">
      <w:pPr>
        <w:pStyle w:val="Heading2"/>
      </w:pPr>
      <w:r w:rsidRPr="00DB371F">
        <w:lastRenderedPageBreak/>
        <w:t>Building the Next-Generation Nacelle</w:t>
      </w:r>
    </w:p>
    <w:p w14:paraId="32C171F4" w14:textId="5A859CA2" w:rsidR="00564D62" w:rsidRDefault="00E20DC7" w:rsidP="00564D62">
      <w:r>
        <w:rPr>
          <w:i/>
          <w:iCs/>
        </w:rPr>
        <w:t xml:space="preserve">ST Engineering </w:t>
      </w:r>
      <w:r w:rsidR="00564D62">
        <w:t>MRAS views the nacelle as a system enabler for future propulsion technologies, rather than a passive structure. Current R&amp;D efforts explore new composite architectures, improved acoustic liners, and integrated electrical and thermal management systems designed to align with next-generation engines and hybrid-electric platforms.</w:t>
      </w:r>
    </w:p>
    <w:p w14:paraId="46D64CA1" w14:textId="1F6B38E9" w:rsidR="00564D62" w:rsidRPr="00DB371F" w:rsidRDefault="00564D62" w:rsidP="00564D62">
      <w:pPr>
        <w:rPr>
          <w:i/>
          <w:iCs/>
        </w:rPr>
      </w:pPr>
      <w:r w:rsidRPr="00DB371F">
        <w:rPr>
          <w:b/>
          <w:bCs/>
        </w:rPr>
        <w:t>Bhattacharjee</w:t>
      </w:r>
      <w:r>
        <w:t xml:space="preserve"> emphasi</w:t>
      </w:r>
      <w:r w:rsidR="00C6677A">
        <w:t>z</w:t>
      </w:r>
      <w:r>
        <w:t xml:space="preserve">es that this systems-level view is essential as propulsion concepts become more distributed and more integrated with the airframe. </w:t>
      </w:r>
      <w:r w:rsidRPr="00DB371F">
        <w:rPr>
          <w:i/>
          <w:iCs/>
        </w:rPr>
        <w:t>“The nacelle of the future will incorporate sensing, electrical actuation, and thermal management systems within an optimi</w:t>
      </w:r>
      <w:r w:rsidR="00C6677A">
        <w:rPr>
          <w:i/>
          <w:iCs/>
        </w:rPr>
        <w:t>z</w:t>
      </w:r>
      <w:r w:rsidRPr="00DB371F">
        <w:rPr>
          <w:i/>
          <w:iCs/>
        </w:rPr>
        <w:t>ed composite framework,”</w:t>
      </w:r>
      <w:r>
        <w:t xml:space="preserve"> he explains. </w:t>
      </w:r>
      <w:r w:rsidRPr="00DB371F">
        <w:rPr>
          <w:i/>
          <w:iCs/>
        </w:rPr>
        <w:t xml:space="preserve">“It will interact with digital twins and predictive maintenance tools, creating a continuous data exchange between design, manufacturing, and operation. </w:t>
      </w:r>
      <w:proofErr w:type="gramStart"/>
      <w:r w:rsidRPr="00DB371F">
        <w:rPr>
          <w:i/>
          <w:iCs/>
        </w:rPr>
        <w:t>That’s</w:t>
      </w:r>
      <w:proofErr w:type="gramEnd"/>
      <w:r w:rsidRPr="00DB371F">
        <w:rPr>
          <w:i/>
          <w:iCs/>
        </w:rPr>
        <w:t xml:space="preserve"> the trajectory </w:t>
      </w:r>
      <w:proofErr w:type="gramStart"/>
      <w:r w:rsidRPr="00DB371F">
        <w:rPr>
          <w:i/>
          <w:iCs/>
        </w:rPr>
        <w:t>we’re</w:t>
      </w:r>
      <w:proofErr w:type="gramEnd"/>
      <w:r w:rsidRPr="00DB371F">
        <w:rPr>
          <w:i/>
          <w:iCs/>
        </w:rPr>
        <w:t xml:space="preserve"> already engineering toward.”</w:t>
      </w:r>
    </w:p>
    <w:p w14:paraId="7C864BBF" w14:textId="164FD652" w:rsidR="00564D62" w:rsidRDefault="00564D62" w:rsidP="00564D62">
      <w:r>
        <w:t>This strategic focus on readiness</w:t>
      </w:r>
      <w:r w:rsidR="00DB371F">
        <w:t xml:space="preserve">, </w:t>
      </w:r>
      <w:r>
        <w:t>not only for the next program but for the next technological paradigm</w:t>
      </w:r>
      <w:r w:rsidR="00DB371F">
        <w:t xml:space="preserve">, </w:t>
      </w:r>
      <w:r>
        <w:t xml:space="preserve">positions </w:t>
      </w:r>
      <w:r w:rsidR="00AB6694">
        <w:t xml:space="preserve">ST Engineering </w:t>
      </w:r>
      <w:r>
        <w:t>MRAS to adapt quickly to the needs of hydrogen combustion, hybrid-electric, and ultra-high bypass engine architectures.</w:t>
      </w:r>
    </w:p>
    <w:p w14:paraId="046A52AD" w14:textId="77777777" w:rsidR="00564D62" w:rsidRPr="00DB371F" w:rsidRDefault="00564D62" w:rsidP="00D92DBB">
      <w:pPr>
        <w:pStyle w:val="Heading2"/>
      </w:pPr>
      <w:r w:rsidRPr="00DB371F">
        <w:t>Collaboration and Industry Alignment</w:t>
      </w:r>
    </w:p>
    <w:p w14:paraId="57926793" w14:textId="18CB5875" w:rsidR="00564D62" w:rsidRDefault="00564D62" w:rsidP="00564D62">
      <w:r>
        <w:t xml:space="preserve">As OEMs and tier-one suppliers pursue aggressive performance and sustainability targets, </w:t>
      </w:r>
      <w:r w:rsidR="00E20DC7">
        <w:rPr>
          <w:i/>
          <w:iCs/>
        </w:rPr>
        <w:t xml:space="preserve">ST Engineering </w:t>
      </w:r>
      <w:r>
        <w:t xml:space="preserve">MRAS’s model demonstrates how industrial </w:t>
      </w:r>
      <w:proofErr w:type="gramStart"/>
      <w:r>
        <w:t>capability</w:t>
      </w:r>
      <w:proofErr w:type="gramEnd"/>
      <w:r>
        <w:t xml:space="preserve"> and innovation can progress in parallel. The company’s </w:t>
      </w:r>
      <w:r w:rsidR="00C51A50">
        <w:t xml:space="preserve">engineering </w:t>
      </w:r>
      <w:r>
        <w:t xml:space="preserve">heritage in nacelle and </w:t>
      </w:r>
      <w:r w:rsidR="00C51A50">
        <w:t>complex structures</w:t>
      </w:r>
      <w:r>
        <w:t>, combined with continuous investment in process automation and digital manufacturing, provides a foundation for future collaboration.</w:t>
      </w:r>
    </w:p>
    <w:p w14:paraId="55C0F136" w14:textId="4C0D339B" w:rsidR="00564D62" w:rsidRPr="00DB371F" w:rsidRDefault="00564D62" w:rsidP="00564D62">
      <w:pPr>
        <w:rPr>
          <w:i/>
          <w:iCs/>
        </w:rPr>
      </w:pPr>
      <w:r w:rsidRPr="00DB371F">
        <w:rPr>
          <w:i/>
          <w:iCs/>
        </w:rPr>
        <w:t>“We don’t innovate in isolation,”</w:t>
      </w:r>
      <w:r>
        <w:t xml:space="preserve"> </w:t>
      </w:r>
      <w:r w:rsidRPr="00DB371F">
        <w:rPr>
          <w:b/>
          <w:bCs/>
        </w:rPr>
        <w:t>Bhattacharjee</w:t>
      </w:r>
      <w:r>
        <w:t xml:space="preserve"> says. </w:t>
      </w:r>
      <w:r w:rsidRPr="00DB371F">
        <w:rPr>
          <w:i/>
          <w:iCs/>
        </w:rPr>
        <w:t xml:space="preserve">“Our development programs </w:t>
      </w:r>
      <w:proofErr w:type="gramStart"/>
      <w:r w:rsidRPr="00DB371F">
        <w:rPr>
          <w:i/>
          <w:iCs/>
        </w:rPr>
        <w:t>are aligned</w:t>
      </w:r>
      <w:proofErr w:type="gramEnd"/>
      <w:r w:rsidRPr="00DB371F">
        <w:rPr>
          <w:i/>
          <w:iCs/>
        </w:rPr>
        <w:t xml:space="preserve"> with customer roadmaps and validated within live production environments. The objective is not experimentation for its own sake but engineering advancement </w:t>
      </w:r>
      <w:proofErr w:type="gramStart"/>
      <w:r w:rsidRPr="00DB371F">
        <w:rPr>
          <w:i/>
          <w:iCs/>
        </w:rPr>
        <w:t>that’s</w:t>
      </w:r>
      <w:proofErr w:type="gramEnd"/>
      <w:r w:rsidRPr="00DB371F">
        <w:rPr>
          <w:i/>
          <w:iCs/>
        </w:rPr>
        <w:t xml:space="preserve"> immediately </w:t>
      </w:r>
      <w:r w:rsidR="00AB6694">
        <w:rPr>
          <w:i/>
          <w:iCs/>
        </w:rPr>
        <w:t>producible at scale and rate</w:t>
      </w:r>
      <w:r w:rsidRPr="00DB371F">
        <w:rPr>
          <w:i/>
          <w:iCs/>
        </w:rPr>
        <w:t>.”</w:t>
      </w:r>
    </w:p>
    <w:p w14:paraId="6548ED3D" w14:textId="6475E20B" w:rsidR="00564D62" w:rsidRDefault="00564D62" w:rsidP="00564D62">
      <w:r>
        <w:t xml:space="preserve">Across its global partnerships, </w:t>
      </w:r>
      <w:r w:rsidR="00AB6694">
        <w:t xml:space="preserve">ST Engineering </w:t>
      </w:r>
      <w:r>
        <w:t>MRAS’s facilities serve as working demonstrations of what a digitally connected aerospace factory can achieve</w:t>
      </w:r>
      <w:r w:rsidR="005D1FB6">
        <w:t>; w</w:t>
      </w:r>
      <w:r>
        <w:t xml:space="preserve">here </w:t>
      </w:r>
      <w:proofErr w:type="spellStart"/>
      <w:r>
        <w:t>fib</w:t>
      </w:r>
      <w:r w:rsidR="00C6677A">
        <w:t>er</w:t>
      </w:r>
      <w:proofErr w:type="spellEnd"/>
      <w:r>
        <w:t xml:space="preserve"> placement, bonding, machining, and inspection </w:t>
      </w:r>
      <w:proofErr w:type="gramStart"/>
      <w:r>
        <w:t>are orchestrated</w:t>
      </w:r>
      <w:proofErr w:type="gramEnd"/>
      <w:r>
        <w:t xml:space="preserve"> by data continuity rather than manual intervention.</w:t>
      </w:r>
    </w:p>
    <w:p w14:paraId="39C22F5A" w14:textId="77777777" w:rsidR="00564D62" w:rsidRPr="005D1FB6" w:rsidRDefault="00564D62" w:rsidP="00D92DBB">
      <w:pPr>
        <w:pStyle w:val="Heading2"/>
      </w:pPr>
      <w:r w:rsidRPr="005D1FB6">
        <w:t>Conclusion</w:t>
      </w:r>
    </w:p>
    <w:p w14:paraId="3DD18080" w14:textId="2A94DB33" w:rsidR="00564D62" w:rsidRDefault="00564D62" w:rsidP="00564D62">
      <w:r>
        <w:t xml:space="preserve">The nacelle sector is entering a defining era. Weight reduction, noise control, and electrification remain priorities, but the real step change lies in how these goals </w:t>
      </w:r>
      <w:proofErr w:type="gramStart"/>
      <w:r>
        <w:t>are industriali</w:t>
      </w:r>
      <w:r w:rsidR="00C6677A">
        <w:t>z</w:t>
      </w:r>
      <w:r>
        <w:t>ed</w:t>
      </w:r>
      <w:proofErr w:type="gramEnd"/>
      <w:r>
        <w:t>. With its automation infrastructure, digital thread, and validated production systems, ST Engineering MRAS is not just adapting to that change</w:t>
      </w:r>
      <w:r w:rsidR="005D1FB6">
        <w:t xml:space="preserve">, </w:t>
      </w:r>
      <w:r>
        <w:t>it is leading it.</w:t>
      </w:r>
    </w:p>
    <w:p w14:paraId="293B80A0" w14:textId="39BD555B" w:rsidR="00564D62" w:rsidRPr="00D92DBB" w:rsidRDefault="00564D62" w:rsidP="00564D62">
      <w:pPr>
        <w:rPr>
          <w:i/>
          <w:iCs/>
        </w:rPr>
      </w:pPr>
      <w:r w:rsidRPr="00D92DBB">
        <w:rPr>
          <w:i/>
          <w:iCs/>
        </w:rPr>
        <w:lastRenderedPageBreak/>
        <w:t>“Automation and data integration are redefining how we design and build complex structures,”</w:t>
      </w:r>
      <w:r>
        <w:t xml:space="preserve"> says </w:t>
      </w:r>
      <w:r w:rsidRPr="00D92DBB">
        <w:rPr>
          <w:b/>
          <w:bCs/>
        </w:rPr>
        <w:t>Smith</w:t>
      </w:r>
      <w:r>
        <w:t xml:space="preserve">. </w:t>
      </w:r>
      <w:r w:rsidRPr="00D92DBB">
        <w:rPr>
          <w:i/>
          <w:iCs/>
        </w:rPr>
        <w:t xml:space="preserve">“At </w:t>
      </w:r>
      <w:r w:rsidR="00C51A50">
        <w:rPr>
          <w:i/>
          <w:iCs/>
        </w:rPr>
        <w:t xml:space="preserve">ST Engineering </w:t>
      </w:r>
      <w:r w:rsidRPr="00D92DBB">
        <w:rPr>
          <w:i/>
          <w:iCs/>
        </w:rPr>
        <w:t>MRAS, they’re already part of daily production.”</w:t>
      </w:r>
    </w:p>
    <w:p w14:paraId="478832A1" w14:textId="4FCC24D1" w:rsidR="000232B7" w:rsidRPr="0091169E" w:rsidRDefault="00564D62" w:rsidP="00564D62">
      <w:r>
        <w:t xml:space="preserve">As propulsion system developers seek partners capable of turning advanced concepts into certified, scalable products, </w:t>
      </w:r>
      <w:r w:rsidR="00C51A50">
        <w:t xml:space="preserve">ST Engineering </w:t>
      </w:r>
      <w:r>
        <w:t>MRAS provides a clear example of how digital and manufacturing excellence combine to shape the nacelles and aerostructures of the future.</w:t>
      </w:r>
    </w:p>
    <w:sectPr w:rsidR="000232B7" w:rsidRPr="009116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86303" w14:textId="77777777" w:rsidR="00751C77" w:rsidRDefault="00751C77" w:rsidP="00556E1D">
      <w:pPr>
        <w:spacing w:after="0" w:line="240" w:lineRule="auto"/>
      </w:pPr>
      <w:r>
        <w:separator/>
      </w:r>
    </w:p>
  </w:endnote>
  <w:endnote w:type="continuationSeparator" w:id="0">
    <w:p w14:paraId="6DFE38B1" w14:textId="77777777" w:rsidR="00751C77" w:rsidRDefault="00751C77" w:rsidP="00556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EA1C6" w14:textId="3F9F2A7A" w:rsidR="00556E1D" w:rsidRDefault="00556E1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82D68A7" wp14:editId="14B5270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3895" cy="370205"/>
              <wp:effectExtent l="0" t="0" r="1905" b="0"/>
              <wp:wrapNone/>
              <wp:docPr id="273596723" name="Text Box 5" descr="Un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8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E0491" w14:textId="60020D4F" w:rsidR="00556E1D" w:rsidRPr="00556E1D" w:rsidRDefault="00556E1D" w:rsidP="00556E1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56E1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2D68A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restricted" style="position:absolute;margin-left:0;margin-top:0;width:53.85pt;height:29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" filled="f" stroked="f">
              <v:textbox style="mso-fit-shape-to-text:t" inset="0,0,0,15pt">
                <w:txbxContent>
                  <w:p w14:paraId="44FE0491" w14:textId="60020D4F" w:rsidR="00556E1D" w:rsidRPr="00556E1D" w:rsidRDefault="00556E1D" w:rsidP="00556E1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56E1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0AA95" w14:textId="0F9EF281" w:rsidR="00556E1D" w:rsidRDefault="00556E1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FC9FB8E" wp14:editId="301A732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3895" cy="370205"/>
              <wp:effectExtent l="0" t="0" r="1905" b="0"/>
              <wp:wrapNone/>
              <wp:docPr id="500493840" name="Text Box 6" descr="Un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8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D2783D" w14:textId="625BA31C" w:rsidR="00556E1D" w:rsidRPr="00556E1D" w:rsidRDefault="00556E1D" w:rsidP="00556E1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56E1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C9FB8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restricted" style="position:absolute;margin-left:0;margin-top:0;width:53.85pt;height:29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" filled="f" stroked="f">
              <v:textbox style="mso-fit-shape-to-text:t" inset="0,0,0,15pt">
                <w:txbxContent>
                  <w:p w14:paraId="61D2783D" w14:textId="625BA31C" w:rsidR="00556E1D" w:rsidRPr="00556E1D" w:rsidRDefault="00556E1D" w:rsidP="00556E1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56E1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B25D9" w14:textId="648DC9C7" w:rsidR="00556E1D" w:rsidRDefault="00556E1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E82D014" wp14:editId="4C87292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3895" cy="370205"/>
              <wp:effectExtent l="0" t="0" r="1905" b="0"/>
              <wp:wrapNone/>
              <wp:docPr id="65406688" name="Text Box 4" descr="Un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8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40A528" w14:textId="450CCC98" w:rsidR="00556E1D" w:rsidRPr="00556E1D" w:rsidRDefault="00556E1D" w:rsidP="00556E1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56E1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82D01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nrestricted" style="position:absolute;margin-left:0;margin-top:0;width:53.85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" filled="f" stroked="f">
              <v:textbox style="mso-fit-shape-to-text:t" inset="0,0,0,15pt">
                <w:txbxContent>
                  <w:p w14:paraId="4240A528" w14:textId="450CCC98" w:rsidR="00556E1D" w:rsidRPr="00556E1D" w:rsidRDefault="00556E1D" w:rsidP="00556E1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56E1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D1ED5" w14:textId="77777777" w:rsidR="00751C77" w:rsidRDefault="00751C77" w:rsidP="00556E1D">
      <w:pPr>
        <w:spacing w:after="0" w:line="240" w:lineRule="auto"/>
      </w:pPr>
      <w:r>
        <w:separator/>
      </w:r>
    </w:p>
  </w:footnote>
  <w:footnote w:type="continuationSeparator" w:id="0">
    <w:p w14:paraId="15845E46" w14:textId="77777777" w:rsidR="00751C77" w:rsidRDefault="00751C77" w:rsidP="00556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5550C" w14:textId="257282B4" w:rsidR="00556E1D" w:rsidRDefault="00556E1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0CFAF3" wp14:editId="2DA3E38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3895" cy="370205"/>
              <wp:effectExtent l="0" t="0" r="1905" b="10795"/>
              <wp:wrapNone/>
              <wp:docPr id="991061425" name="Text Box 2" descr="Un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8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A92448" w14:textId="2BE192D5" w:rsidR="00556E1D" w:rsidRPr="00556E1D" w:rsidRDefault="00556E1D" w:rsidP="00556E1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56E1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0CFAF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restricted" style="position:absolute;margin-left:0;margin-top:0;width:53.85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" filled="f" stroked="f">
              <v:textbox style="mso-fit-shape-to-text:t" inset="0,15pt,0,0">
                <w:txbxContent>
                  <w:p w14:paraId="18A92448" w14:textId="2BE192D5" w:rsidR="00556E1D" w:rsidRPr="00556E1D" w:rsidRDefault="00556E1D" w:rsidP="00556E1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56E1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B4B49" w14:textId="1EE86813" w:rsidR="00556E1D" w:rsidRDefault="00556E1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ED6862" wp14:editId="5D05541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3895" cy="370205"/>
              <wp:effectExtent l="0" t="0" r="1905" b="10795"/>
              <wp:wrapNone/>
              <wp:docPr id="769848568" name="Text Box 3" descr="Un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8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464FA1" w14:textId="3169D86A" w:rsidR="00556E1D" w:rsidRPr="00556E1D" w:rsidRDefault="00556E1D" w:rsidP="00556E1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56E1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ED686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restricted" style="position:absolute;margin-left:0;margin-top:0;width:53.85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" filled="f" stroked="f">
              <v:textbox style="mso-fit-shape-to-text:t" inset="0,15pt,0,0">
                <w:txbxContent>
                  <w:p w14:paraId="71464FA1" w14:textId="3169D86A" w:rsidR="00556E1D" w:rsidRPr="00556E1D" w:rsidRDefault="00556E1D" w:rsidP="00556E1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56E1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0B95D" w14:textId="12C2958E" w:rsidR="00556E1D" w:rsidRDefault="00556E1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DF03084" wp14:editId="0934731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3895" cy="370205"/>
              <wp:effectExtent l="0" t="0" r="1905" b="10795"/>
              <wp:wrapNone/>
              <wp:docPr id="1370590819" name="Text Box 1" descr="Un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8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5BCF44" w14:textId="782B537E" w:rsidR="00556E1D" w:rsidRPr="00556E1D" w:rsidRDefault="00556E1D" w:rsidP="00556E1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56E1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F030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restricted" style="position:absolute;margin-left:0;margin-top:0;width:53.85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" filled="f" stroked="f">
              <v:textbox style="mso-fit-shape-to-text:t" inset="0,15pt,0,0">
                <w:txbxContent>
                  <w:p w14:paraId="575BCF44" w14:textId="782B537E" w:rsidR="00556E1D" w:rsidRPr="00556E1D" w:rsidRDefault="00556E1D" w:rsidP="00556E1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56E1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69E"/>
    <w:rsid w:val="000077C8"/>
    <w:rsid w:val="00011AE4"/>
    <w:rsid w:val="000232B7"/>
    <w:rsid w:val="000A6B9C"/>
    <w:rsid w:val="000E4ED0"/>
    <w:rsid w:val="00153AF3"/>
    <w:rsid w:val="002C3798"/>
    <w:rsid w:val="0040588B"/>
    <w:rsid w:val="00423598"/>
    <w:rsid w:val="004E61AC"/>
    <w:rsid w:val="00556E1D"/>
    <w:rsid w:val="00564D62"/>
    <w:rsid w:val="005D1FB6"/>
    <w:rsid w:val="006706FC"/>
    <w:rsid w:val="00751C77"/>
    <w:rsid w:val="00760F7E"/>
    <w:rsid w:val="008137CB"/>
    <w:rsid w:val="0091169E"/>
    <w:rsid w:val="00972353"/>
    <w:rsid w:val="009C6DE1"/>
    <w:rsid w:val="009F3F0F"/>
    <w:rsid w:val="00A47688"/>
    <w:rsid w:val="00A67B60"/>
    <w:rsid w:val="00A7696A"/>
    <w:rsid w:val="00AB6694"/>
    <w:rsid w:val="00C51A50"/>
    <w:rsid w:val="00C6677A"/>
    <w:rsid w:val="00C85A7C"/>
    <w:rsid w:val="00CA4EFD"/>
    <w:rsid w:val="00D71EEC"/>
    <w:rsid w:val="00D92DBB"/>
    <w:rsid w:val="00DB371F"/>
    <w:rsid w:val="00DC4EEF"/>
    <w:rsid w:val="00DF0CB0"/>
    <w:rsid w:val="00E168AB"/>
    <w:rsid w:val="00E20DC7"/>
    <w:rsid w:val="00E4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B06CB8"/>
  <w15:chartTrackingRefBased/>
  <w15:docId w15:val="{69A9D2D7-BCB8-4D78-97E9-A97D0AC2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1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1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6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6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6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6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6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6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6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6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116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6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6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6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6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6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6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6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6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6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1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6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6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6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6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6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6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E1D"/>
  </w:style>
  <w:style w:type="paragraph" w:styleId="Footer">
    <w:name w:val="footer"/>
    <w:basedOn w:val="Normal"/>
    <w:link w:val="FooterChar"/>
    <w:uiPriority w:val="99"/>
    <w:unhideWhenUsed/>
    <w:rsid w:val="00556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E1D"/>
  </w:style>
  <w:style w:type="paragraph" w:styleId="Revision">
    <w:name w:val="Revision"/>
    <w:hidden/>
    <w:uiPriority w:val="99"/>
    <w:semiHidden/>
    <w:rsid w:val="00CA4EF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C4E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4E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4E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E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E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73bfb0-c845-4cbb-9f90-c68219067f28" xsi:nil="true"/>
    <lcf76f155ced4ddcb4097134ff3c332f xmlns="23e70371-4868-4249-a7b0-2810cae5a83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F1F1671D95AC4C861068F1ED436F99" ma:contentTypeVersion="14" ma:contentTypeDescription="Create a new document." ma:contentTypeScope="" ma:versionID="2e6385804fd6601e944d795429467585">
  <xsd:schema xmlns:xsd="http://www.w3.org/2001/XMLSchema" xmlns:xs="http://www.w3.org/2001/XMLSchema" xmlns:p="http://schemas.microsoft.com/office/2006/metadata/properties" xmlns:ns2="23e70371-4868-4249-a7b0-2810cae5a835" xmlns:ns3="7673bfb0-c845-4cbb-9f90-c68219067f28" targetNamespace="http://schemas.microsoft.com/office/2006/metadata/properties" ma:root="true" ma:fieldsID="a0ebae13649d6ea9ac6e2f4fa7f55947" ns2:_="" ns3:_="">
    <xsd:import namespace="23e70371-4868-4249-a7b0-2810cae5a835"/>
    <xsd:import namespace="7673bfb0-c845-4cbb-9f90-c68219067f2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70371-4868-4249-a7b0-2810cae5a83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4cf90fc-a73f-4033-9aaf-b549a5adf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3bfb0-c845-4cbb-9f90-c68219067f2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6a25b8-bc57-45d4-8ab2-d8937321e2c1}" ma:internalName="TaxCatchAll" ma:showField="CatchAllData" ma:web="7673bfb0-c845-4cbb-9f90-c68219067f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24DDF-81E3-45A3-BA0C-35D9AC5E95CA}">
  <ds:schemaRefs>
    <ds:schemaRef ds:uri="http://schemas.microsoft.com/office/2006/metadata/properties"/>
    <ds:schemaRef ds:uri="http://schemas.microsoft.com/office/infopath/2007/PartnerControls"/>
    <ds:schemaRef ds:uri="7673bfb0-c845-4cbb-9f90-c68219067f28"/>
    <ds:schemaRef ds:uri="23e70371-4868-4249-a7b0-2810cae5a835"/>
  </ds:schemaRefs>
</ds:datastoreItem>
</file>

<file path=customXml/itemProps2.xml><?xml version="1.0" encoding="utf-8"?>
<ds:datastoreItem xmlns:ds="http://schemas.openxmlformats.org/officeDocument/2006/customXml" ds:itemID="{BA9E988C-9499-41AE-B6BA-1C06AB72A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70371-4868-4249-a7b0-2810cae5a835"/>
    <ds:schemaRef ds:uri="7673bfb0-c845-4cbb-9f90-c68219067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CBC7FA-A4AF-4BB0-B6F9-8F4E55E75F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1E3270-DA96-490A-8BC9-473EA9A6C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1606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Hardy</dc:creator>
  <cp:keywords/>
  <dc:description/>
  <cp:lastModifiedBy>Katie Homes</cp:lastModifiedBy>
  <cp:revision>2</cp:revision>
  <cp:lastPrinted>2025-11-14T11:33:00Z</cp:lastPrinted>
  <dcterms:created xsi:type="dcterms:W3CDTF">2025-11-14T12:58:00Z</dcterms:created>
  <dcterms:modified xsi:type="dcterms:W3CDTF">2025-11-14T12:58:00Z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b132c45f-eb0c-45cf-accc-170ab06c0ed7</vt:lpwstr>
  </property>
  <property fmtid="{D5CDD505-2E9C-101B-9397-08002B2CF9AE}" pid="3" name="ContentTypeId">
    <vt:lpwstr>0x010100E9F1F1671D95AC4C861068F1ED436F99</vt:lpwstr>
  </property>
  <property fmtid="{D5CDD505-2E9C-101B-9397-08002B2CF9AE}" pid="4" name="ClassificationContentMarkingHeaderShapeIds">
    <vt:lpwstr>51b18e63,3b1265b1,2de2f4f8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Unrestricted</vt:lpwstr>
  </property>
  <property fmtid="{D5CDD505-2E9C-101B-9397-08002B2CF9AE}" pid="7" name="ClassificationContentMarkingFooterShapeIds">
    <vt:lpwstr>3e606e0,104ec133,1dd4ee10</vt:lpwstr>
  </property>
  <property fmtid="{D5CDD505-2E9C-101B-9397-08002B2CF9AE}" pid="8" name="ClassificationContentMarkingFooterFontProps">
    <vt:lpwstr>#000000,10,Aptos</vt:lpwstr>
  </property>
  <property fmtid="{D5CDD505-2E9C-101B-9397-08002B2CF9AE}" pid="9" name="ClassificationContentMarkingFooterText">
    <vt:lpwstr>Unrestricted</vt:lpwstr>
  </property>
  <property fmtid="{D5CDD505-2E9C-101B-9397-08002B2CF9AE}" pid="10" name="MSIP_Label_89180149-5723-41d3-9190-44921e265db5_Enabled">
    <vt:lpwstr>true</vt:lpwstr>
  </property>
  <property fmtid="{D5CDD505-2E9C-101B-9397-08002B2CF9AE}" pid="11" name="MSIP_Label_89180149-5723-41d3-9190-44921e265db5_SetDate">
    <vt:lpwstr>2025-11-10T22:11:53Z</vt:lpwstr>
  </property>
  <property fmtid="{D5CDD505-2E9C-101B-9397-08002B2CF9AE}" pid="12" name="MSIP_Label_89180149-5723-41d3-9190-44921e265db5_Method">
    <vt:lpwstr>Privileged</vt:lpwstr>
  </property>
  <property fmtid="{D5CDD505-2E9C-101B-9397-08002B2CF9AE}" pid="13" name="MSIP_Label_89180149-5723-41d3-9190-44921e265db5_Name">
    <vt:lpwstr>Unrestricted</vt:lpwstr>
  </property>
  <property fmtid="{D5CDD505-2E9C-101B-9397-08002B2CF9AE}" pid="14" name="MSIP_Label_89180149-5723-41d3-9190-44921e265db5_SiteId">
    <vt:lpwstr>f9b41854-1d26-4887-89a8-9a41550669aa</vt:lpwstr>
  </property>
  <property fmtid="{D5CDD505-2E9C-101B-9397-08002B2CF9AE}" pid="15" name="MSIP_Label_89180149-5723-41d3-9190-44921e265db5_ActionId">
    <vt:lpwstr>931ea659-e48b-4636-afcd-6bcc78ce6a7d</vt:lpwstr>
  </property>
  <property fmtid="{D5CDD505-2E9C-101B-9397-08002B2CF9AE}" pid="16" name="MSIP_Label_89180149-5723-41d3-9190-44921e265db5_ContentBits">
    <vt:lpwstr>3</vt:lpwstr>
  </property>
  <property fmtid="{D5CDD505-2E9C-101B-9397-08002B2CF9AE}" pid="17" name="MSIP_Label_89180149-5723-41d3-9190-44921e265db5_Tag">
    <vt:lpwstr>10, 0, 1, 1</vt:lpwstr>
  </property>
  <property fmtid="{D5CDD505-2E9C-101B-9397-08002B2CF9AE}" pid="18" name="MediaServiceImageTags">
    <vt:lpwstr/>
  </property>
</Properties>
</file>