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1AAC444A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E86ABF">
        <w:rPr>
          <w:rFonts w:asciiTheme="majorHAnsi" w:hAnsiTheme="majorHAnsi" w:cstheme="majorHAnsi"/>
          <w:sz w:val="22"/>
          <w:szCs w:val="22"/>
          <w:lang w:val="pl"/>
        </w:rPr>
        <w:t>13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E86ABF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7931DAAD" w:rsidR="00EA413A" w:rsidRPr="00476F00" w:rsidRDefault="00372841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3728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Ponad 1,7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mln</w:t>
      </w:r>
      <w:r w:rsidRPr="003728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dzieci dotkniętych </w:t>
      </w:r>
      <w:r w:rsidR="0034091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skutkami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super</w:t>
      </w:r>
      <w:r w:rsidRPr="003728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tajfun</w:t>
      </w:r>
      <w:r w:rsidR="0034091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u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na Filipinach</w:t>
      </w:r>
    </w:p>
    <w:p w14:paraId="12934AFC" w14:textId="4BA49931" w:rsidR="00340911" w:rsidRPr="00340911" w:rsidRDefault="00340911" w:rsidP="003F36C4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34091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Fung-wong </w:t>
      </w:r>
      <w:r w:rsidR="003F36C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to już </w:t>
      </w:r>
      <w:r w:rsidRPr="0034091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21. tajfun, który uderzył w Filipiny w </w:t>
      </w:r>
      <w:r w:rsidR="003F36C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2025 </w:t>
      </w:r>
      <w:r w:rsidRPr="00340911">
        <w:rPr>
          <w:rFonts w:asciiTheme="majorHAnsi" w:hAnsiTheme="majorHAnsi" w:cstheme="majorHAnsi"/>
          <w:b/>
          <w:bCs/>
          <w:sz w:val="24"/>
          <w:szCs w:val="24"/>
          <w:lang w:val="pl"/>
        </w:rPr>
        <w:t>r</w:t>
      </w:r>
      <w:r w:rsidR="003F36C4">
        <w:rPr>
          <w:rFonts w:asciiTheme="majorHAnsi" w:hAnsiTheme="majorHAnsi" w:cstheme="majorHAnsi"/>
          <w:b/>
          <w:bCs/>
          <w:sz w:val="24"/>
          <w:szCs w:val="24"/>
          <w:lang w:val="pl"/>
        </w:rPr>
        <w:t>. S</w:t>
      </w:r>
      <w:r w:rsidR="003F36C4" w:rsidRPr="00340911">
        <w:rPr>
          <w:rFonts w:asciiTheme="majorHAnsi" w:hAnsiTheme="majorHAnsi" w:cstheme="majorHAnsi"/>
          <w:b/>
          <w:bCs/>
          <w:sz w:val="24"/>
          <w:szCs w:val="24"/>
          <w:lang w:val="pl"/>
        </w:rPr>
        <w:t>powodował ogromne zniszczenia w domach, szkołach i ośrodkach zdrowia w 16 regionach kraju, już wcześniej wyczerpanego przez liczne katastrofy klimatyczne i geofizyczne w tym roku.</w:t>
      </w:r>
      <w:r w:rsidR="003F36C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Skutkami dotkniętych zostało p</w:t>
      </w:r>
      <w:r w:rsidRPr="00340911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onad 1,7 </w:t>
      </w:r>
      <w:r w:rsidR="003F36C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mln </w:t>
      </w:r>
      <w:r w:rsidRPr="00340911">
        <w:rPr>
          <w:rFonts w:asciiTheme="majorHAnsi" w:hAnsiTheme="majorHAnsi" w:cstheme="majorHAnsi"/>
          <w:b/>
          <w:bCs/>
          <w:sz w:val="24"/>
          <w:szCs w:val="24"/>
          <w:lang w:val="pl"/>
        </w:rPr>
        <w:t>dzieci.</w:t>
      </w:r>
    </w:p>
    <w:p w14:paraId="5F895D06" w14:textId="1F03EB20" w:rsidR="00372841" w:rsidRPr="00372841" w:rsidRDefault="0034091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>–</w:t>
      </w:r>
      <w:r w:rsidRPr="00340911">
        <w:rPr>
          <w:rFonts w:asciiTheme="majorHAnsi" w:hAnsiTheme="majorHAnsi" w:cstheme="majorHAnsi"/>
          <w:sz w:val="22"/>
          <w:szCs w:val="22"/>
        </w:rPr>
        <w:t xml:space="preserve"> </w:t>
      </w:r>
      <w:r w:rsidR="00372841" w:rsidRPr="00372841">
        <w:rPr>
          <w:rFonts w:asciiTheme="majorHAnsi" w:hAnsiTheme="majorHAnsi" w:cstheme="majorHAnsi"/>
          <w:i/>
          <w:iCs/>
          <w:sz w:val="22"/>
          <w:szCs w:val="22"/>
        </w:rPr>
        <w:t xml:space="preserve">Dzieci i </w:t>
      </w:r>
      <w:r w:rsidR="00440961" w:rsidRPr="00440961">
        <w:rPr>
          <w:rFonts w:asciiTheme="majorHAnsi" w:hAnsiTheme="majorHAnsi" w:cstheme="majorHAnsi"/>
          <w:i/>
          <w:iCs/>
          <w:sz w:val="22"/>
          <w:szCs w:val="22"/>
        </w:rPr>
        <w:t>całe</w:t>
      </w:r>
      <w:r w:rsidR="00372841" w:rsidRPr="00372841">
        <w:rPr>
          <w:rFonts w:asciiTheme="majorHAnsi" w:hAnsiTheme="majorHAnsi" w:cstheme="majorHAnsi"/>
          <w:i/>
          <w:iCs/>
          <w:sz w:val="22"/>
          <w:szCs w:val="22"/>
        </w:rPr>
        <w:t xml:space="preserve"> rodziny ledwo wychodzą z jednego kryzysu, gdy uderza w nie kolejny, cofając ich do punktu wyjścia. W świecie, w którym coraz częściej doświadczamy gwałtownych zjawisk klimatycznych, najbardziej bezbronne dzieci nie powinny ponosić najwyższej ceny</w:t>
      </w:r>
      <w:r w:rsidR="00372841" w:rsidRPr="00372841">
        <w:rPr>
          <w:rFonts w:asciiTheme="majorHAnsi" w:hAnsiTheme="majorHAnsi" w:cstheme="majorHAnsi"/>
          <w:sz w:val="22"/>
          <w:szCs w:val="22"/>
        </w:rPr>
        <w:t xml:space="preserve"> – powiedziała </w:t>
      </w:r>
      <w:r w:rsidR="00372841" w:rsidRPr="00372841">
        <w:rPr>
          <w:rFonts w:asciiTheme="majorHAnsi" w:hAnsiTheme="majorHAnsi" w:cstheme="majorHAnsi"/>
          <w:b/>
          <w:bCs/>
          <w:sz w:val="22"/>
          <w:szCs w:val="22"/>
        </w:rPr>
        <w:t>Kyungsun Kim, przedstawicielka UNICEF na Filipinach</w:t>
      </w:r>
      <w:r w:rsidR="00372841" w:rsidRPr="00372841">
        <w:rPr>
          <w:rFonts w:asciiTheme="majorHAnsi" w:hAnsiTheme="majorHAnsi" w:cstheme="majorHAnsi"/>
          <w:sz w:val="22"/>
          <w:szCs w:val="22"/>
        </w:rPr>
        <w:t>.</w:t>
      </w:r>
    </w:p>
    <w:p w14:paraId="33C29382" w14:textId="2DC6EE49" w:rsidR="00372841" w:rsidRPr="00372841" w:rsidRDefault="0037284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>Supertajfun Fung-wong, najsilniejszy, jaki dotąd uderzył w Filipiny w 2025 r</w:t>
      </w:r>
      <w:r w:rsidR="00440961">
        <w:rPr>
          <w:rFonts w:asciiTheme="majorHAnsi" w:hAnsiTheme="majorHAnsi" w:cstheme="majorHAnsi"/>
          <w:sz w:val="22"/>
          <w:szCs w:val="22"/>
        </w:rPr>
        <w:t>.</w:t>
      </w:r>
      <w:r w:rsidRPr="00372841">
        <w:rPr>
          <w:rFonts w:asciiTheme="majorHAnsi" w:hAnsiTheme="majorHAnsi" w:cstheme="majorHAnsi"/>
          <w:sz w:val="22"/>
          <w:szCs w:val="22"/>
        </w:rPr>
        <w:t xml:space="preserve">, przeszedł przez kraj na początku tygodnia, dotykając ponad 5,17 </w:t>
      </w:r>
      <w:r w:rsidR="00440961">
        <w:rPr>
          <w:rFonts w:asciiTheme="majorHAnsi" w:hAnsiTheme="majorHAnsi" w:cstheme="majorHAnsi"/>
          <w:sz w:val="22"/>
          <w:szCs w:val="22"/>
        </w:rPr>
        <w:t xml:space="preserve">mln </w:t>
      </w:r>
      <w:r w:rsidRPr="00372841">
        <w:rPr>
          <w:rFonts w:asciiTheme="majorHAnsi" w:hAnsiTheme="majorHAnsi" w:cstheme="majorHAnsi"/>
          <w:sz w:val="22"/>
          <w:szCs w:val="22"/>
        </w:rPr>
        <w:t>osób – według danych rządowych. W</w:t>
      </w:r>
      <w:r w:rsidR="00440961">
        <w:rPr>
          <w:rFonts w:asciiTheme="majorHAnsi" w:hAnsiTheme="majorHAnsi" w:cstheme="majorHAnsi"/>
          <w:sz w:val="22"/>
          <w:szCs w:val="22"/>
        </w:rPr>
        <w:t xml:space="preserve"> efekcie </w:t>
      </w:r>
      <w:r w:rsidRPr="00372841">
        <w:rPr>
          <w:rFonts w:asciiTheme="majorHAnsi" w:hAnsiTheme="majorHAnsi" w:cstheme="majorHAnsi"/>
          <w:sz w:val="22"/>
          <w:szCs w:val="22"/>
        </w:rPr>
        <w:t>wiele dzieci stoi teraz w obliczu zwiększonego ryzyka ostrych infekcji dróg oddechowych, chorób biegunkowych, zaburzeń psychicznych, niedożywienia oraz przerw w nauce. Wiele domów, szkół i ośrodków zdrowia zostało uszkodzonych lub zniszczonych.</w:t>
      </w:r>
    </w:p>
    <w:p w14:paraId="4AA1C462" w14:textId="46450F40" w:rsidR="00372841" w:rsidRPr="00372841" w:rsidRDefault="0037284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 xml:space="preserve">Ponad 15 </w:t>
      </w:r>
      <w:r w:rsidR="00440961">
        <w:rPr>
          <w:rFonts w:asciiTheme="majorHAnsi" w:hAnsiTheme="majorHAnsi" w:cstheme="majorHAnsi"/>
          <w:sz w:val="22"/>
          <w:szCs w:val="22"/>
        </w:rPr>
        <w:t xml:space="preserve">tys. </w:t>
      </w:r>
      <w:r w:rsidRPr="00372841">
        <w:rPr>
          <w:rFonts w:asciiTheme="majorHAnsi" w:hAnsiTheme="majorHAnsi" w:cstheme="majorHAnsi"/>
          <w:sz w:val="22"/>
          <w:szCs w:val="22"/>
        </w:rPr>
        <w:t>sal lekcyjnych uległo różnym uszkodzeniom, a ponad 900 szkół publicznych jest obecnie wykorzystywanych jako tymczasowe schronienia. Wiele dzieci utraciło swoje bezpieczne miejsca do nauki i zabawy. Pilnie potrzebne jest również wsparcie psychospołeczne i usługi ochrony dzieci.</w:t>
      </w:r>
    </w:p>
    <w:p w14:paraId="3AF7BB7E" w14:textId="0CF28DA2" w:rsidR="00372841" w:rsidRPr="00372841" w:rsidRDefault="0037284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>Od czterech lat Filipiny zajmują pierwsze miejsce na świecie pod względem narażenia na katastrofy naturalne – według World Risk Index – z powodu fal upałów, tajfunów i ulewnych deszczy nasil</w:t>
      </w:r>
      <w:r w:rsidR="00440961">
        <w:rPr>
          <w:rFonts w:asciiTheme="majorHAnsi" w:hAnsiTheme="majorHAnsi" w:cstheme="majorHAnsi"/>
          <w:sz w:val="22"/>
          <w:szCs w:val="22"/>
        </w:rPr>
        <w:t xml:space="preserve">ających się </w:t>
      </w:r>
      <w:r w:rsidRPr="00372841">
        <w:rPr>
          <w:rFonts w:asciiTheme="majorHAnsi" w:hAnsiTheme="majorHAnsi" w:cstheme="majorHAnsi"/>
          <w:sz w:val="22"/>
          <w:szCs w:val="22"/>
        </w:rPr>
        <w:t>przez kryzys klimatyczny.</w:t>
      </w:r>
    </w:p>
    <w:p w14:paraId="4CE0AD16" w14:textId="4E3D9C71" w:rsidR="00372841" w:rsidRPr="00372841" w:rsidRDefault="0034091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>–</w:t>
      </w:r>
      <w:r w:rsidRPr="00340911">
        <w:rPr>
          <w:rFonts w:asciiTheme="majorHAnsi" w:hAnsiTheme="majorHAnsi" w:cstheme="majorHAnsi"/>
          <w:sz w:val="22"/>
          <w:szCs w:val="22"/>
        </w:rPr>
        <w:t xml:space="preserve"> </w:t>
      </w:r>
      <w:r w:rsidR="00372841" w:rsidRPr="00372841">
        <w:rPr>
          <w:rFonts w:asciiTheme="majorHAnsi" w:hAnsiTheme="majorHAnsi" w:cstheme="majorHAnsi"/>
          <w:i/>
          <w:iCs/>
          <w:sz w:val="22"/>
          <w:szCs w:val="22"/>
        </w:rPr>
        <w:t xml:space="preserve">Stawiamy na podejście wielotorowe – zapewniając pilne wsparcie ratujące życie, a jednocześnie działając na rzecz polityk klimatycznych zorientowanych na dzieci, </w:t>
      </w:r>
      <w:r w:rsidR="00440961" w:rsidRPr="00372841">
        <w:rPr>
          <w:rFonts w:asciiTheme="majorHAnsi" w:hAnsiTheme="majorHAnsi" w:cstheme="majorHAnsi"/>
          <w:i/>
          <w:iCs/>
          <w:sz w:val="22"/>
          <w:szCs w:val="22"/>
        </w:rPr>
        <w:t xml:space="preserve">usług społecznych </w:t>
      </w:r>
      <w:r w:rsidR="00372841" w:rsidRPr="00372841">
        <w:rPr>
          <w:rFonts w:asciiTheme="majorHAnsi" w:hAnsiTheme="majorHAnsi" w:cstheme="majorHAnsi"/>
          <w:i/>
          <w:iCs/>
          <w:sz w:val="22"/>
          <w:szCs w:val="22"/>
        </w:rPr>
        <w:t xml:space="preserve">odpornych na zmiany </w:t>
      </w:r>
      <w:r w:rsidR="00440961" w:rsidRPr="00372841">
        <w:rPr>
          <w:rFonts w:asciiTheme="majorHAnsi" w:hAnsiTheme="majorHAnsi" w:cstheme="majorHAnsi"/>
          <w:i/>
          <w:iCs/>
          <w:sz w:val="22"/>
          <w:szCs w:val="22"/>
        </w:rPr>
        <w:t xml:space="preserve">klimatu </w:t>
      </w:r>
      <w:r w:rsidR="00372841" w:rsidRPr="00372841">
        <w:rPr>
          <w:rFonts w:asciiTheme="majorHAnsi" w:hAnsiTheme="majorHAnsi" w:cstheme="majorHAnsi"/>
          <w:i/>
          <w:iCs/>
          <w:sz w:val="22"/>
          <w:szCs w:val="22"/>
        </w:rPr>
        <w:t>oraz mobilizując finansowanie klimatyczne, by chronić społeczności</w:t>
      </w:r>
      <w:r w:rsidR="00372841" w:rsidRPr="00372841">
        <w:rPr>
          <w:rFonts w:asciiTheme="majorHAnsi" w:hAnsiTheme="majorHAnsi" w:cstheme="majorHAnsi"/>
          <w:sz w:val="22"/>
          <w:szCs w:val="22"/>
        </w:rPr>
        <w:t xml:space="preserve"> – dodała </w:t>
      </w:r>
      <w:r w:rsidR="00372841" w:rsidRPr="00372841">
        <w:rPr>
          <w:rFonts w:asciiTheme="majorHAnsi" w:hAnsiTheme="majorHAnsi" w:cstheme="majorHAnsi"/>
          <w:b/>
          <w:bCs/>
          <w:sz w:val="22"/>
          <w:szCs w:val="22"/>
        </w:rPr>
        <w:t>Kim</w:t>
      </w:r>
      <w:r w:rsidR="00372841" w:rsidRPr="00372841">
        <w:rPr>
          <w:rFonts w:asciiTheme="majorHAnsi" w:hAnsiTheme="majorHAnsi" w:cstheme="majorHAnsi"/>
          <w:sz w:val="22"/>
          <w:szCs w:val="22"/>
        </w:rPr>
        <w:t>.</w:t>
      </w:r>
    </w:p>
    <w:p w14:paraId="2367118A" w14:textId="0E2746B6" w:rsidR="00372841" w:rsidRPr="00372841" w:rsidRDefault="0037284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 xml:space="preserve">Wspólne oceny potrzeb prowadzone przez rząd Filipin, UNICEF i partnerów mają na celu określenie najpilniejszych działań w zakresie wody, </w:t>
      </w:r>
      <w:r w:rsidR="0085292A">
        <w:rPr>
          <w:rFonts w:asciiTheme="majorHAnsi" w:hAnsiTheme="majorHAnsi" w:cstheme="majorHAnsi"/>
          <w:sz w:val="22"/>
          <w:szCs w:val="22"/>
        </w:rPr>
        <w:t xml:space="preserve">usług </w:t>
      </w:r>
      <w:r w:rsidRPr="00372841">
        <w:rPr>
          <w:rFonts w:asciiTheme="majorHAnsi" w:hAnsiTheme="majorHAnsi" w:cstheme="majorHAnsi"/>
          <w:sz w:val="22"/>
          <w:szCs w:val="22"/>
        </w:rPr>
        <w:t>sanita</w:t>
      </w:r>
      <w:r w:rsidR="0085292A">
        <w:rPr>
          <w:rFonts w:asciiTheme="majorHAnsi" w:hAnsiTheme="majorHAnsi" w:cstheme="majorHAnsi"/>
          <w:sz w:val="22"/>
          <w:szCs w:val="22"/>
        </w:rPr>
        <w:t xml:space="preserve">rnych </w:t>
      </w:r>
      <w:r w:rsidRPr="00372841">
        <w:rPr>
          <w:rFonts w:asciiTheme="majorHAnsi" w:hAnsiTheme="majorHAnsi" w:cstheme="majorHAnsi"/>
          <w:sz w:val="22"/>
          <w:szCs w:val="22"/>
        </w:rPr>
        <w:t>i higien</w:t>
      </w:r>
      <w:r w:rsidR="0085292A">
        <w:rPr>
          <w:rFonts w:asciiTheme="majorHAnsi" w:hAnsiTheme="majorHAnsi" w:cstheme="majorHAnsi"/>
          <w:sz w:val="22"/>
          <w:szCs w:val="22"/>
        </w:rPr>
        <w:t>iczn</w:t>
      </w:r>
      <w:r w:rsidRPr="00372841">
        <w:rPr>
          <w:rFonts w:asciiTheme="majorHAnsi" w:hAnsiTheme="majorHAnsi" w:cstheme="majorHAnsi"/>
          <w:sz w:val="22"/>
          <w:szCs w:val="22"/>
        </w:rPr>
        <w:t>y</w:t>
      </w:r>
      <w:r w:rsidR="0085292A">
        <w:rPr>
          <w:rFonts w:asciiTheme="majorHAnsi" w:hAnsiTheme="majorHAnsi" w:cstheme="majorHAnsi"/>
          <w:sz w:val="22"/>
          <w:szCs w:val="22"/>
        </w:rPr>
        <w:t>ch</w:t>
      </w:r>
      <w:r w:rsidRPr="00372841">
        <w:rPr>
          <w:rFonts w:asciiTheme="majorHAnsi" w:hAnsiTheme="majorHAnsi" w:cstheme="majorHAnsi"/>
          <w:sz w:val="22"/>
          <w:szCs w:val="22"/>
        </w:rPr>
        <w:t>, zdrowia, żywienia, edukacji, ochrony i zabezpieczenia społecznego. Tymczasem magazyny UNICEF w Manili i Cotabato zostały uruchomione, aby jak najszybciej dostarczyć pomoc rodzinom w potrzebie.</w:t>
      </w:r>
      <w:r w:rsidR="0085292A">
        <w:rPr>
          <w:rFonts w:asciiTheme="majorHAnsi" w:hAnsiTheme="majorHAnsi" w:cstheme="majorHAnsi"/>
          <w:sz w:val="22"/>
          <w:szCs w:val="22"/>
        </w:rPr>
        <w:t xml:space="preserve"> D</w:t>
      </w:r>
      <w:r w:rsidRPr="00372841">
        <w:rPr>
          <w:rFonts w:asciiTheme="majorHAnsi" w:hAnsiTheme="majorHAnsi" w:cstheme="majorHAnsi"/>
          <w:sz w:val="22"/>
          <w:szCs w:val="22"/>
        </w:rPr>
        <w:t>ostarczy</w:t>
      </w:r>
      <w:r w:rsidR="0085292A">
        <w:rPr>
          <w:rFonts w:asciiTheme="majorHAnsi" w:hAnsiTheme="majorHAnsi" w:cstheme="majorHAnsi"/>
          <w:sz w:val="22"/>
          <w:szCs w:val="22"/>
        </w:rPr>
        <w:t>my</w:t>
      </w:r>
      <w:r w:rsidRPr="00372841">
        <w:rPr>
          <w:rFonts w:asciiTheme="majorHAnsi" w:hAnsiTheme="majorHAnsi" w:cstheme="majorHAnsi"/>
          <w:sz w:val="22"/>
          <w:szCs w:val="22"/>
        </w:rPr>
        <w:t xml:space="preserve"> również </w:t>
      </w:r>
      <w:r w:rsidR="0085292A">
        <w:rPr>
          <w:rFonts w:asciiTheme="majorHAnsi" w:hAnsiTheme="majorHAnsi" w:cstheme="majorHAnsi"/>
          <w:sz w:val="22"/>
          <w:szCs w:val="22"/>
        </w:rPr>
        <w:t xml:space="preserve">specjalistyczną </w:t>
      </w:r>
      <w:r w:rsidRPr="00372841">
        <w:rPr>
          <w:rFonts w:asciiTheme="majorHAnsi" w:hAnsiTheme="majorHAnsi" w:cstheme="majorHAnsi"/>
          <w:sz w:val="22"/>
          <w:szCs w:val="22"/>
        </w:rPr>
        <w:t>żywność terapeutyczną</w:t>
      </w:r>
      <w:r w:rsidR="0085292A">
        <w:rPr>
          <w:rFonts w:asciiTheme="majorHAnsi" w:hAnsiTheme="majorHAnsi" w:cstheme="majorHAnsi"/>
          <w:sz w:val="22"/>
          <w:szCs w:val="22"/>
        </w:rPr>
        <w:t xml:space="preserve"> </w:t>
      </w:r>
      <w:r w:rsidRPr="00372841">
        <w:rPr>
          <w:rFonts w:asciiTheme="majorHAnsi" w:hAnsiTheme="majorHAnsi" w:cstheme="majorHAnsi"/>
          <w:sz w:val="22"/>
          <w:szCs w:val="22"/>
        </w:rPr>
        <w:t xml:space="preserve">– w tym </w:t>
      </w:r>
      <w:r w:rsidR="0085292A">
        <w:rPr>
          <w:rFonts w:asciiTheme="majorHAnsi" w:hAnsiTheme="majorHAnsi" w:cstheme="majorHAnsi"/>
          <w:sz w:val="22"/>
          <w:szCs w:val="22"/>
        </w:rPr>
        <w:t>g</w:t>
      </w:r>
      <w:r w:rsidRPr="00372841">
        <w:rPr>
          <w:rFonts w:asciiTheme="majorHAnsi" w:hAnsiTheme="majorHAnsi" w:cstheme="majorHAnsi"/>
          <w:sz w:val="22"/>
          <w:szCs w:val="22"/>
        </w:rPr>
        <w:t xml:space="preserve">otową do </w:t>
      </w:r>
      <w:r w:rsidR="0085292A">
        <w:rPr>
          <w:rFonts w:asciiTheme="majorHAnsi" w:hAnsiTheme="majorHAnsi" w:cstheme="majorHAnsi"/>
          <w:sz w:val="22"/>
          <w:szCs w:val="22"/>
        </w:rPr>
        <w:t>u</w:t>
      </w:r>
      <w:r w:rsidRPr="00372841">
        <w:rPr>
          <w:rFonts w:asciiTheme="majorHAnsi" w:hAnsiTheme="majorHAnsi" w:cstheme="majorHAnsi"/>
          <w:sz w:val="22"/>
          <w:szCs w:val="22"/>
        </w:rPr>
        <w:t xml:space="preserve">życia </w:t>
      </w:r>
      <w:r w:rsidR="0085292A">
        <w:rPr>
          <w:rFonts w:asciiTheme="majorHAnsi" w:hAnsiTheme="majorHAnsi" w:cstheme="majorHAnsi"/>
          <w:sz w:val="22"/>
          <w:szCs w:val="22"/>
        </w:rPr>
        <w:t>ż</w:t>
      </w:r>
      <w:r w:rsidRPr="00372841">
        <w:rPr>
          <w:rFonts w:asciiTheme="majorHAnsi" w:hAnsiTheme="majorHAnsi" w:cstheme="majorHAnsi"/>
          <w:sz w:val="22"/>
          <w:szCs w:val="22"/>
        </w:rPr>
        <w:t xml:space="preserve">ywność </w:t>
      </w:r>
      <w:r w:rsidR="0085292A">
        <w:rPr>
          <w:rFonts w:asciiTheme="majorHAnsi" w:hAnsiTheme="majorHAnsi" w:cstheme="majorHAnsi"/>
          <w:sz w:val="22"/>
          <w:szCs w:val="22"/>
        </w:rPr>
        <w:t>t</w:t>
      </w:r>
      <w:r w:rsidRPr="00372841">
        <w:rPr>
          <w:rFonts w:asciiTheme="majorHAnsi" w:hAnsiTheme="majorHAnsi" w:cstheme="majorHAnsi"/>
          <w:sz w:val="22"/>
          <w:szCs w:val="22"/>
        </w:rPr>
        <w:t>erapeutyczną (RUTF), mleko terapeutyczne oraz zestawy do karmienia piersią – aby zapewnić ciągłość leczenia dzieci dotkniętych niedożywieniem.</w:t>
      </w:r>
    </w:p>
    <w:p w14:paraId="44188F5C" w14:textId="3B8980E9" w:rsidR="00372841" w:rsidRPr="00372841" w:rsidRDefault="0037284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 xml:space="preserve">Dzięki wsparciu Centralnego Funduszu Reagowania Kryzysowego ONZ (CERF), UNICEF jest gotowy przekazać 540 </w:t>
      </w:r>
      <w:r w:rsidR="00562798">
        <w:rPr>
          <w:rFonts w:asciiTheme="majorHAnsi" w:hAnsiTheme="majorHAnsi" w:cstheme="majorHAnsi"/>
          <w:sz w:val="22"/>
          <w:szCs w:val="22"/>
        </w:rPr>
        <w:t xml:space="preserve">tys. </w:t>
      </w:r>
      <w:r w:rsidRPr="00372841">
        <w:rPr>
          <w:rFonts w:asciiTheme="majorHAnsi" w:hAnsiTheme="majorHAnsi" w:cstheme="majorHAnsi"/>
          <w:sz w:val="22"/>
          <w:szCs w:val="22"/>
        </w:rPr>
        <w:t>dolarów USA w formie pomocy finansowej dla najbardziej potrzebujących rodzin w prowincji Catanduanes, jedne</w:t>
      </w:r>
      <w:r w:rsidR="00562798">
        <w:rPr>
          <w:rFonts w:asciiTheme="majorHAnsi" w:hAnsiTheme="majorHAnsi" w:cstheme="majorHAnsi"/>
          <w:sz w:val="22"/>
          <w:szCs w:val="22"/>
        </w:rPr>
        <w:t>go</w:t>
      </w:r>
      <w:r w:rsidRPr="00372841">
        <w:rPr>
          <w:rFonts w:asciiTheme="majorHAnsi" w:hAnsiTheme="majorHAnsi" w:cstheme="majorHAnsi"/>
          <w:sz w:val="22"/>
          <w:szCs w:val="22"/>
        </w:rPr>
        <w:t xml:space="preserve"> z naj</w:t>
      </w:r>
      <w:r w:rsidR="00562798">
        <w:rPr>
          <w:rFonts w:asciiTheme="majorHAnsi" w:hAnsiTheme="majorHAnsi" w:cstheme="majorHAnsi"/>
          <w:sz w:val="22"/>
          <w:szCs w:val="22"/>
        </w:rPr>
        <w:t xml:space="preserve">poważniej </w:t>
      </w:r>
      <w:r w:rsidRPr="00372841">
        <w:rPr>
          <w:rFonts w:asciiTheme="majorHAnsi" w:hAnsiTheme="majorHAnsi" w:cstheme="majorHAnsi"/>
          <w:sz w:val="22"/>
          <w:szCs w:val="22"/>
        </w:rPr>
        <w:t>dotkniętych regionów, z planami rozszerzenia programu w ramach krajowego systemu ochrony socjalnej, w miarę ponownej oceny potrzeb.</w:t>
      </w:r>
    </w:p>
    <w:p w14:paraId="7D40870C" w14:textId="62E48872" w:rsidR="00372841" w:rsidRPr="00372841" w:rsidRDefault="00372841" w:rsidP="0037284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2841">
        <w:rPr>
          <w:rFonts w:asciiTheme="majorHAnsi" w:hAnsiTheme="majorHAnsi" w:cstheme="majorHAnsi"/>
          <w:sz w:val="22"/>
          <w:szCs w:val="22"/>
        </w:rPr>
        <w:t>Przed tajfunem Fung-wong, w odpowiedzi na wcześniejsze tajfuny i trzęsienia ziemi od października, UNICEF dostarczył zestawy higieniczne i wodne do ok</w:t>
      </w:r>
      <w:r w:rsidR="005C5D3A">
        <w:rPr>
          <w:rFonts w:asciiTheme="majorHAnsi" w:hAnsiTheme="majorHAnsi" w:cstheme="majorHAnsi"/>
          <w:sz w:val="22"/>
          <w:szCs w:val="22"/>
        </w:rPr>
        <w:t xml:space="preserve">. </w:t>
      </w:r>
      <w:r w:rsidRPr="00372841">
        <w:rPr>
          <w:rFonts w:asciiTheme="majorHAnsi" w:hAnsiTheme="majorHAnsi" w:cstheme="majorHAnsi"/>
          <w:sz w:val="22"/>
          <w:szCs w:val="22"/>
        </w:rPr>
        <w:t xml:space="preserve">6 </w:t>
      </w:r>
      <w:r w:rsidR="005C5D3A">
        <w:rPr>
          <w:rFonts w:asciiTheme="majorHAnsi" w:hAnsiTheme="majorHAnsi" w:cstheme="majorHAnsi"/>
          <w:sz w:val="22"/>
          <w:szCs w:val="22"/>
        </w:rPr>
        <w:t>tys.</w:t>
      </w:r>
      <w:r w:rsidRPr="00372841">
        <w:rPr>
          <w:rFonts w:asciiTheme="majorHAnsi" w:hAnsiTheme="majorHAnsi" w:cstheme="majorHAnsi"/>
          <w:sz w:val="22"/>
          <w:szCs w:val="22"/>
        </w:rPr>
        <w:t xml:space="preserve"> gospodarstw domowych w regionach Cebu, Davao Oriental i Dinagat Islands.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prawach dziecka, monitorując jej realizację oraz przygotowując rekomendacje systemowych zmian. Prowadzimy działania edukacyjne i rzecznicze,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26441"/>
    <w:rsid w:val="00142431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340911"/>
    <w:rsid w:val="0035094B"/>
    <w:rsid w:val="0035581B"/>
    <w:rsid w:val="00361F73"/>
    <w:rsid w:val="00362C6A"/>
    <w:rsid w:val="00365937"/>
    <w:rsid w:val="00372841"/>
    <w:rsid w:val="00392272"/>
    <w:rsid w:val="003B3681"/>
    <w:rsid w:val="003F36C4"/>
    <w:rsid w:val="00403615"/>
    <w:rsid w:val="00405D60"/>
    <w:rsid w:val="004371A2"/>
    <w:rsid w:val="00440961"/>
    <w:rsid w:val="00454983"/>
    <w:rsid w:val="00463823"/>
    <w:rsid w:val="00465A0D"/>
    <w:rsid w:val="00476F00"/>
    <w:rsid w:val="004B4AC0"/>
    <w:rsid w:val="005076D6"/>
    <w:rsid w:val="005151A4"/>
    <w:rsid w:val="00523596"/>
    <w:rsid w:val="00544047"/>
    <w:rsid w:val="00544C8E"/>
    <w:rsid w:val="00562798"/>
    <w:rsid w:val="005779E7"/>
    <w:rsid w:val="005B1E97"/>
    <w:rsid w:val="005C5D3A"/>
    <w:rsid w:val="005E01BC"/>
    <w:rsid w:val="005E2518"/>
    <w:rsid w:val="005F3C1D"/>
    <w:rsid w:val="00635E98"/>
    <w:rsid w:val="006474F8"/>
    <w:rsid w:val="006532E6"/>
    <w:rsid w:val="00670F50"/>
    <w:rsid w:val="00694258"/>
    <w:rsid w:val="007452C9"/>
    <w:rsid w:val="00751E51"/>
    <w:rsid w:val="007855F8"/>
    <w:rsid w:val="007B3331"/>
    <w:rsid w:val="007D19EE"/>
    <w:rsid w:val="007F1DF3"/>
    <w:rsid w:val="0080016A"/>
    <w:rsid w:val="00806EB2"/>
    <w:rsid w:val="0085292A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2370F"/>
    <w:rsid w:val="00B23EBB"/>
    <w:rsid w:val="00B542AC"/>
    <w:rsid w:val="00B8179E"/>
    <w:rsid w:val="00B92C7E"/>
    <w:rsid w:val="00BD654D"/>
    <w:rsid w:val="00BE34AF"/>
    <w:rsid w:val="00BE5472"/>
    <w:rsid w:val="00C3679A"/>
    <w:rsid w:val="00C51DA9"/>
    <w:rsid w:val="00CA4D9D"/>
    <w:rsid w:val="00CB7D9A"/>
    <w:rsid w:val="00D1749F"/>
    <w:rsid w:val="00DD7155"/>
    <w:rsid w:val="00DF6E0C"/>
    <w:rsid w:val="00E473A1"/>
    <w:rsid w:val="00E53774"/>
    <w:rsid w:val="00E72BA7"/>
    <w:rsid w:val="00E81DB8"/>
    <w:rsid w:val="00E86ABF"/>
    <w:rsid w:val="00EA413A"/>
    <w:rsid w:val="00EC01F7"/>
    <w:rsid w:val="00F32BC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8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10</cp:revision>
  <dcterms:created xsi:type="dcterms:W3CDTF">2025-11-13T11:25:00Z</dcterms:created>
  <dcterms:modified xsi:type="dcterms:W3CDTF">2025-11-13T12:13:00Z</dcterms:modified>
</cp:coreProperties>
</file>