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31F9" w14:textId="77777777" w:rsidR="00616FD1" w:rsidRPr="00616FD1" w:rsidRDefault="00616FD1" w:rsidP="00616FD1">
      <w:pPr>
        <w:spacing w:after="160" w:line="259" w:lineRule="auto"/>
        <w:rPr>
          <w:rFonts w:ascii="Noto Sans" w:eastAsiaTheme="minorHAnsi" w:hAnsi="Noto Sans" w:cs="Noto Sans"/>
          <w:b/>
          <w:bCs/>
          <w:kern w:val="2"/>
          <w:sz w:val="24"/>
          <w:szCs w:val="24"/>
          <w14:ligatures w14:val="standardContextual"/>
        </w:rPr>
      </w:pPr>
      <w:r>
        <w:rPr>
          <w:rFonts w:ascii="Noto Sans" w:eastAsiaTheme="minorHAnsi" w:hAnsi="Noto Sans" w:cs="Noto Sans"/>
          <w:b/>
          <w:bCs/>
          <w:kern w:val="2"/>
          <w:sz w:val="24"/>
          <w:szCs w:val="24"/>
          <w:lang w:val="fr"/>
          <w14:ligatures w14:val="standardContextual"/>
        </w:rPr>
        <w:t>Les codes 2D intelligents scannables transforment la traçabilité dans l'industrie manufacturière des plaques de plâtre</w:t>
      </w:r>
    </w:p>
    <w:p w14:paraId="3AECFB91" w14:textId="6ABD4B9C" w:rsidR="00616FD1" w:rsidRPr="00816DB3" w:rsidRDefault="00616FD1" w:rsidP="00616FD1">
      <w:pPr>
        <w:spacing w:after="160" w:line="259" w:lineRule="auto"/>
        <w:rPr>
          <w:rFonts w:ascii="Noto Sans" w:eastAsiaTheme="minorHAnsi" w:hAnsi="Noto Sans" w:cs="Noto Sans"/>
          <w:i/>
          <w:iCs/>
          <w:kern w:val="2"/>
          <w:sz w:val="22"/>
          <w:lang w:val="fr"/>
          <w14:ligatures w14:val="standardContextual"/>
        </w:rPr>
      </w:pPr>
      <w:r>
        <w:rPr>
          <w:rFonts w:ascii="Noto Sans" w:eastAsiaTheme="minorHAnsi" w:hAnsi="Noto Sans" w:cs="Noto Sans"/>
          <w:i/>
          <w:iCs/>
          <w:kern w:val="2"/>
          <w:sz w:val="22"/>
          <w:lang w:val="fr"/>
          <w14:ligatures w14:val="standardContextual"/>
        </w:rPr>
        <w:t xml:space="preserve">Le secteur de la fabrication des plaques de plâtre est confronté à une pression croissante pour rationaliser les opérations, réduire les déchets et anticiper le renforcement des réglementations. Les outils numériques tels que la modélisation des informations du bâtiment (BIM) améliorent l'efficacité, mais la transparence complète de la chaîne logistique est désormais primordiale. Rob Ellinor, Global Building and Construction Sector Manager, </w:t>
      </w:r>
      <w:hyperlink r:id="rId6" w:history="1">
        <w:r w:rsidRPr="00816DB3">
          <w:rPr>
            <w:rStyle w:val="Hyperlink"/>
            <w:rFonts w:ascii="Noto Sans" w:eastAsiaTheme="minorHAnsi" w:hAnsi="Noto Sans" w:cs="Noto Sans"/>
            <w:i/>
            <w:iCs/>
            <w:kern w:val="2"/>
            <w:sz w:val="22"/>
            <w:lang w:val="fr"/>
            <w14:ligatures w14:val="standardContextual"/>
          </w:rPr>
          <w:t>Domino Printing Sciences</w:t>
        </w:r>
      </w:hyperlink>
      <w:r>
        <w:rPr>
          <w:rFonts w:ascii="Noto Sans" w:eastAsiaTheme="minorHAnsi" w:hAnsi="Noto Sans" w:cs="Noto Sans"/>
          <w:i/>
          <w:iCs/>
          <w:kern w:val="2"/>
          <w:sz w:val="22"/>
          <w:lang w:val="fr"/>
          <w14:ligatures w14:val="standardContextual"/>
        </w:rPr>
        <w:t xml:space="preserve"> (Domino), explique pourquoi la traçabilité numérique fournie par des codes 2D augmentés GS1 uniques et riches en données, , est essentielle pour le contrôle des coûts, la compréhension opérationnelle et la protection des marques.</w:t>
      </w:r>
    </w:p>
    <w:p w14:paraId="307BC8E9" w14:textId="77777777" w:rsidR="00616FD1" w:rsidRPr="00816DB3" w:rsidRDefault="00616FD1" w:rsidP="00616FD1">
      <w:pPr>
        <w:spacing w:after="160" w:line="259" w:lineRule="auto"/>
        <w:rPr>
          <w:rFonts w:ascii="Noto Sans" w:eastAsiaTheme="minorHAnsi" w:hAnsi="Noto Sans" w:cs="Noto Sans"/>
          <w:b/>
          <w:bCs/>
          <w:kern w:val="2"/>
          <w:sz w:val="22"/>
          <w:lang w:val="fr"/>
          <w14:ligatures w14:val="standardContextual"/>
        </w:rPr>
      </w:pPr>
      <w:r>
        <w:rPr>
          <w:rFonts w:ascii="Noto Sans" w:eastAsiaTheme="minorHAnsi" w:hAnsi="Noto Sans" w:cs="Noto Sans"/>
          <w:b/>
          <w:bCs/>
          <w:kern w:val="2"/>
          <w:sz w:val="22"/>
          <w:lang w:val="fr"/>
          <w14:ligatures w14:val="standardContextual"/>
        </w:rPr>
        <w:t>Parvenir à une croissance durable</w:t>
      </w:r>
    </w:p>
    <w:p w14:paraId="17D76751" w14:textId="77777777" w:rsidR="00616FD1" w:rsidRPr="00816DB3" w:rsidRDefault="00616FD1" w:rsidP="00616FD1">
      <w:pPr>
        <w:spacing w:after="160" w:line="259" w:lineRule="auto"/>
        <w:rPr>
          <w:rFonts w:ascii="Noto Sans" w:eastAsiaTheme="minorHAnsi" w:hAnsi="Noto Sans" w:cs="Noto Sans"/>
          <w:kern w:val="2"/>
          <w:sz w:val="22"/>
          <w:lang w:val="es-ES"/>
          <w14:ligatures w14:val="standardContextual"/>
        </w:rPr>
      </w:pPr>
      <w:r>
        <w:rPr>
          <w:rFonts w:ascii="Noto Sans" w:eastAsiaTheme="minorHAnsi" w:hAnsi="Noto Sans" w:cs="Noto Sans"/>
          <w:kern w:val="2"/>
          <w:sz w:val="22"/>
          <w:lang w:val="fr"/>
          <w14:ligatures w14:val="standardContextual"/>
        </w:rPr>
        <w:t xml:space="preserve">L'industrie des plaques de plâtre connaît une forte croissance. L'investissement mondial dans les projets de construction et l'importance croissante accordée aux matériaux de construction durables et respectueux de l'environnement devraient contribuer à une </w:t>
      </w:r>
      <w:hyperlink r:id="rId7" w:history="1">
        <w:r>
          <w:rPr>
            <w:rFonts w:ascii="Noto Sans" w:eastAsiaTheme="minorHAnsi" w:hAnsi="Noto Sans" w:cs="Noto Sans"/>
            <w:color w:val="0563C1" w:themeColor="hyperlink"/>
            <w:kern w:val="2"/>
            <w:sz w:val="22"/>
            <w:u w:val="single"/>
            <w:lang w:val="fr"/>
            <w14:ligatures w14:val="standardContextual"/>
          </w:rPr>
          <w:t>croissance</w:t>
        </w:r>
      </w:hyperlink>
      <w:r>
        <w:rPr>
          <w:rFonts w:ascii="Noto Sans" w:eastAsiaTheme="minorHAnsi" w:hAnsi="Noto Sans" w:cs="Noto Sans"/>
          <w:kern w:val="2"/>
          <w:sz w:val="22"/>
          <w:lang w:val="fr"/>
          <w14:ligatures w14:val="standardContextual"/>
        </w:rPr>
        <w:t xml:space="preserve"> de 34,15 milliards de dollars en 2025 à 59,96 milliards de dollars d'ici 2033. Le défi consiste désormais à gérer cette croissance tout en répondant aux exigences de traçabilité numérique dans l'ensemble de la chaîne logistique.</w:t>
      </w:r>
    </w:p>
    <w:p w14:paraId="3DA34BA5" w14:textId="77777777" w:rsidR="00616FD1" w:rsidRPr="00816DB3" w:rsidRDefault="00616FD1" w:rsidP="00616FD1">
      <w:pPr>
        <w:spacing w:after="160" w:line="259" w:lineRule="auto"/>
        <w:rPr>
          <w:rFonts w:ascii="Noto Sans" w:eastAsiaTheme="minorHAnsi" w:hAnsi="Noto Sans" w:cs="Noto Sans"/>
          <w:kern w:val="2"/>
          <w:sz w:val="22"/>
          <w:lang w:val="es-ES"/>
          <w14:ligatures w14:val="standardContextual"/>
        </w:rPr>
      </w:pPr>
      <w:r>
        <w:rPr>
          <w:rFonts w:ascii="Noto Sans" w:eastAsiaTheme="minorHAnsi" w:hAnsi="Noto Sans" w:cs="Noto Sans"/>
          <w:kern w:val="2"/>
          <w:sz w:val="22"/>
          <w:lang w:val="fr"/>
          <w14:ligatures w14:val="standardContextual"/>
        </w:rPr>
        <w:t>L'environnement de production de plaques de plâtre opérant le plus souvent 24 h/24 et 7 j/7 génère des millions de mètres carrés par ligne chaque année, mais les approches de codage traditionnelles limitées donnent souvent lieu à une identification incohérente. L'impression de texte basique, les codes-barres au niveau des lots, voire l'absence totale de données intégrées créent des lacunes en matière de traçabilité, d'identification et de conformité.</w:t>
      </w:r>
    </w:p>
    <w:p w14:paraId="3C99BBC7" w14:textId="77777777" w:rsidR="00616FD1" w:rsidRPr="00816DB3" w:rsidRDefault="00616FD1" w:rsidP="00616FD1">
      <w:pPr>
        <w:spacing w:after="160" w:line="259" w:lineRule="auto"/>
        <w:rPr>
          <w:rFonts w:ascii="Noto Sans" w:eastAsiaTheme="minorHAnsi" w:hAnsi="Noto Sans" w:cs="Noto Sans"/>
          <w:kern w:val="2"/>
          <w:sz w:val="22"/>
          <w:lang w:val="es-ES"/>
          <w14:ligatures w14:val="standardContextual"/>
        </w:rPr>
      </w:pPr>
      <w:r>
        <w:rPr>
          <w:rFonts w:ascii="Noto Sans" w:eastAsiaTheme="minorHAnsi" w:hAnsi="Noto Sans" w:cs="Noto Sans"/>
          <w:kern w:val="2"/>
          <w:sz w:val="22"/>
          <w:lang w:val="fr"/>
          <w14:ligatures w14:val="standardContextual"/>
        </w:rPr>
        <w:t>Les erreurs d'identification, les reprises et les produits non traçables augmentent les coûts et la complexité. Face à la montée des exigences en matière de reporting carbone, d’indicateurs de durabilité et de traçabilité, les industriels sont de plus en plus sollicités pour prouver l’origine et la performance de leurs produits, de manière rapide et fiable</w:t>
      </w:r>
    </w:p>
    <w:p w14:paraId="70C59C07" w14:textId="77777777" w:rsidR="00616FD1" w:rsidRPr="00816DB3" w:rsidRDefault="00616FD1" w:rsidP="00616FD1">
      <w:pPr>
        <w:spacing w:after="160" w:line="259" w:lineRule="auto"/>
        <w:rPr>
          <w:rFonts w:ascii="Noto Sans" w:eastAsiaTheme="minorHAnsi" w:hAnsi="Noto Sans" w:cs="Noto Sans"/>
          <w:b/>
          <w:bCs/>
          <w:kern w:val="2"/>
          <w:sz w:val="22"/>
          <w:lang w:val="es-ES"/>
          <w14:ligatures w14:val="standardContextual"/>
        </w:rPr>
      </w:pPr>
      <w:r>
        <w:rPr>
          <w:rFonts w:ascii="Noto Sans" w:eastAsiaTheme="minorHAnsi" w:hAnsi="Noto Sans" w:cs="Noto Sans"/>
          <w:b/>
          <w:bCs/>
          <w:kern w:val="2"/>
          <w:sz w:val="22"/>
          <w:lang w:val="fr"/>
          <w14:ligatures w14:val="standardContextual"/>
        </w:rPr>
        <w:t>Codes 2D : la base d'une fabrication plus intelligente</w:t>
      </w:r>
    </w:p>
    <w:p w14:paraId="67FFB778" w14:textId="77777777" w:rsidR="00616FD1" w:rsidRPr="00816DB3" w:rsidRDefault="00616FD1" w:rsidP="00616FD1">
      <w:pPr>
        <w:spacing w:after="160" w:line="259" w:lineRule="auto"/>
        <w:rPr>
          <w:rFonts w:ascii="Noto Sans" w:eastAsiaTheme="minorHAnsi" w:hAnsi="Noto Sans" w:cs="Noto Sans"/>
          <w:kern w:val="2"/>
          <w:sz w:val="22"/>
          <w:lang w:val="fr"/>
          <w14:ligatures w14:val="standardContextual"/>
        </w:rPr>
      </w:pPr>
      <w:r>
        <w:rPr>
          <w:rFonts w:ascii="Noto Sans" w:eastAsiaTheme="minorHAnsi" w:hAnsi="Noto Sans" w:cs="Noto Sans"/>
          <w:kern w:val="2"/>
          <w:sz w:val="22"/>
          <w:lang w:val="fr"/>
          <w14:ligatures w14:val="standardContextual"/>
        </w:rPr>
        <w:t xml:space="preserve">Les codes 2D uniques augmentés GS1 deviennent un élément essentiel de la traçabilité numérique de bout en bout. Contrairement aux codes-barres statiques ou aux tampons de lot, ces codes intelligents sont bien plus que de simples identificateurs de produits. Imprimés directement sur le substrat à grande vitesse, ces codes dynamiques et scannables fonctionnent comme un passeport numérique enregistrant des </w:t>
      </w:r>
      <w:r>
        <w:rPr>
          <w:rFonts w:ascii="Noto Sans" w:eastAsiaTheme="minorHAnsi" w:hAnsi="Noto Sans" w:cs="Noto Sans"/>
          <w:kern w:val="2"/>
          <w:sz w:val="22"/>
          <w:lang w:val="fr"/>
          <w14:ligatures w14:val="standardContextual"/>
        </w:rPr>
        <w:lastRenderedPageBreak/>
        <w:t>informations telles que les identifiants uniques des plaques les données de production et même des liens de traçabilité en aval.</w:t>
      </w:r>
    </w:p>
    <w:p w14:paraId="582E6B68" w14:textId="77777777" w:rsidR="00616FD1" w:rsidRPr="00816DB3" w:rsidRDefault="00616FD1" w:rsidP="00616FD1">
      <w:pPr>
        <w:spacing w:after="160" w:line="259" w:lineRule="auto"/>
        <w:rPr>
          <w:rFonts w:ascii="Noto Sans" w:eastAsiaTheme="minorHAnsi" w:hAnsi="Noto Sans" w:cs="Noto Sans"/>
          <w:kern w:val="2"/>
          <w:sz w:val="22"/>
          <w:lang w:val="fr"/>
          <w14:ligatures w14:val="standardContextual"/>
        </w:rPr>
      </w:pPr>
      <w:r>
        <w:rPr>
          <w:rFonts w:ascii="Noto Sans" w:eastAsiaTheme="minorHAnsi" w:hAnsi="Noto Sans" w:cs="Noto Sans"/>
          <w:kern w:val="2"/>
          <w:sz w:val="22"/>
          <w:lang w:val="fr"/>
          <w14:ligatures w14:val="standardContextual"/>
        </w:rPr>
        <w:t>Chaque code peut contenir un identifiant unique, un nom de produit, un accès URL et des données de fabrication internes. À partir d'un scan rapide, les industriels obtiennent une visibilité instantanée des données de production, permettant d'obtenir plus d'informations sur la qualité, l'analyse des causes profondes et l'optimisation des processus, alimentant directement leurs systèmes de gestion de la production (PMS).</w:t>
      </w:r>
    </w:p>
    <w:p w14:paraId="07DB5571" w14:textId="77777777" w:rsidR="00616FD1" w:rsidRPr="00816DB3" w:rsidRDefault="00616FD1" w:rsidP="00616FD1">
      <w:pPr>
        <w:spacing w:after="160" w:line="259" w:lineRule="auto"/>
        <w:rPr>
          <w:rFonts w:ascii="Noto Sans" w:eastAsiaTheme="minorHAnsi" w:hAnsi="Noto Sans" w:cs="Noto Sans"/>
          <w:kern w:val="2"/>
          <w:sz w:val="22"/>
          <w:lang w:val="es-ES"/>
          <w14:ligatures w14:val="standardContextual"/>
        </w:rPr>
      </w:pPr>
      <w:r>
        <w:rPr>
          <w:rFonts w:ascii="Noto Sans" w:eastAsiaTheme="minorHAnsi" w:hAnsi="Noto Sans" w:cs="Noto Sans"/>
          <w:kern w:val="2"/>
          <w:sz w:val="22"/>
          <w:lang w:val="fr"/>
          <w14:ligatures w14:val="standardContextual"/>
        </w:rPr>
        <w:t>De plus, la vérification des codes en temps réel élimine le besoin d'une inspection manuelle coûteuse et laborieuse, ce qui permet de détecter les problèmes avant que la ligne ne soit interrompue. Résultat ? Moins d'échecs de lecture, un contrôle qualité plus strict, une meilleure gestion des stocks, une meilleure protection de la marque et une meilleure traçabilité tout au long de la chaîne logistique. En intégrant des données sur les émissions, la recyclabilité et la composition des matériaux, les fabricants peuvent également générer des rapports de durabilité à la demande pour soutenir la conformité réglementaire et démontrer leurs atouts écologiques.</w:t>
      </w:r>
    </w:p>
    <w:p w14:paraId="04698FAB" w14:textId="77777777" w:rsidR="00616FD1" w:rsidRPr="00816DB3" w:rsidRDefault="00616FD1" w:rsidP="00616FD1">
      <w:pPr>
        <w:spacing w:after="160" w:line="259" w:lineRule="auto"/>
        <w:rPr>
          <w:rFonts w:ascii="Noto Sans" w:eastAsiaTheme="minorHAnsi" w:hAnsi="Noto Sans" w:cs="Noto Sans"/>
          <w:b/>
          <w:bCs/>
          <w:kern w:val="2"/>
          <w:sz w:val="22"/>
          <w:lang w:val="es-ES"/>
          <w14:ligatures w14:val="standardContextual"/>
        </w:rPr>
      </w:pPr>
      <w:bookmarkStart w:id="0" w:name="_Hlk199252027"/>
      <w:r>
        <w:rPr>
          <w:rFonts w:ascii="Noto Sans" w:eastAsiaTheme="minorHAnsi" w:hAnsi="Noto Sans" w:cs="Noto Sans"/>
          <w:b/>
          <w:bCs/>
          <w:kern w:val="2"/>
          <w:sz w:val="22"/>
          <w:lang w:val="fr"/>
          <w14:ligatures w14:val="standardContextual"/>
        </w:rPr>
        <w:t>Étendre l'engagement de la marque</w:t>
      </w:r>
    </w:p>
    <w:p w14:paraId="60B94EC3" w14:textId="77777777" w:rsidR="00616FD1" w:rsidRPr="00816DB3" w:rsidRDefault="00616FD1" w:rsidP="00616FD1">
      <w:pPr>
        <w:spacing w:after="160" w:line="259" w:lineRule="auto"/>
        <w:rPr>
          <w:rFonts w:ascii="Noto Sans" w:eastAsiaTheme="minorHAnsi" w:hAnsi="Noto Sans" w:cs="Noto Sans"/>
          <w:kern w:val="2"/>
          <w:sz w:val="22"/>
          <w:lang w:val="fr"/>
          <w14:ligatures w14:val="standardContextual"/>
        </w:rPr>
      </w:pPr>
      <w:r>
        <w:rPr>
          <w:rFonts w:ascii="Noto Sans" w:eastAsiaTheme="minorHAnsi" w:hAnsi="Noto Sans" w:cs="Noto Sans"/>
          <w:kern w:val="2"/>
          <w:sz w:val="22"/>
          <w:lang w:val="fr"/>
          <w14:ligatures w14:val="standardContextual"/>
        </w:rPr>
        <w:t xml:space="preserve">La valeur des codes 2D va bien au-delà de la fabrication. La traçabilité numérique peut faciliter une gestion plus rapide des rappels en isolant les problèmes jusqu'au niveau d'une carte individuelle ou d'une fenêtre de production spécifique, plutôt que d'éliminer des lots entiers. De plus, les produits arrivant sur site peuvent être rapidement scannés pour vérifier leur authenticité et leur application, ce qui renforce la confiance lors de l'installation. </w:t>
      </w:r>
    </w:p>
    <w:p w14:paraId="400F7F28" w14:textId="77777777" w:rsidR="00616FD1" w:rsidRPr="00816DB3" w:rsidRDefault="00616FD1" w:rsidP="00616FD1">
      <w:pPr>
        <w:spacing w:after="160" w:line="259" w:lineRule="auto"/>
        <w:rPr>
          <w:rFonts w:ascii="Noto Sans" w:eastAsiaTheme="minorHAnsi" w:hAnsi="Noto Sans" w:cs="Noto Sans"/>
          <w:kern w:val="2"/>
          <w:sz w:val="22"/>
          <w:lang w:val="es-ES"/>
          <w14:ligatures w14:val="standardContextual"/>
        </w:rPr>
      </w:pPr>
      <w:r>
        <w:rPr>
          <w:rFonts w:ascii="Noto Sans" w:eastAsiaTheme="minorHAnsi" w:hAnsi="Noto Sans" w:cs="Noto Sans"/>
          <w:kern w:val="2"/>
          <w:sz w:val="22"/>
          <w:lang w:val="fr"/>
          <w14:ligatures w14:val="standardContextual"/>
        </w:rPr>
        <w:t>Les codes 2D intelligents offrent également la possibilité d'améliorer l'engagement et la valeur de la marque. Les utilisateurs sur site peuvent accéder directement à des guides d'installation, des informations de sécurité ou des informations d'identification en matière de durabilité. Parallèlement, des logos plus nets et l'impression de données lisibles facilitent la vérification du matériel en quelques secondes pour les distributeurs et les installateurs. Cela garantit que le bon produit arrive sur le bon site et est utilisé conformément à sa destination, ce qui permet d’éviter les confusions dans les projets partagés ou multi-fournisseurs — sources potentielles de défaillances techniques ou de litiges liés à la garantie. Ce procédé minimise également le risque de substitution ou de mauvaise utilisation de plaques non marquées ou portant un marquage générique, permettant ainsi de lutter contre le problème croissant de la contrefaçon et des ventes sur le marché gris.</w:t>
      </w:r>
    </w:p>
    <w:bookmarkEnd w:id="0"/>
    <w:p w14:paraId="2D8E0616" w14:textId="77777777" w:rsidR="00616FD1" w:rsidRPr="00816DB3" w:rsidRDefault="00616FD1" w:rsidP="00616FD1">
      <w:pPr>
        <w:spacing w:after="160" w:line="259" w:lineRule="auto"/>
        <w:rPr>
          <w:rFonts w:ascii="Noto Sans" w:eastAsiaTheme="minorHAnsi" w:hAnsi="Noto Sans" w:cs="Noto Sans"/>
          <w:b/>
          <w:bCs/>
          <w:kern w:val="2"/>
          <w:sz w:val="22"/>
          <w:lang w:val="es-ES"/>
          <w14:ligatures w14:val="standardContextual"/>
        </w:rPr>
      </w:pPr>
      <w:r>
        <w:rPr>
          <w:rFonts w:ascii="Noto Sans" w:eastAsiaTheme="minorHAnsi" w:hAnsi="Noto Sans" w:cs="Noto Sans"/>
          <w:b/>
          <w:bCs/>
          <w:kern w:val="2"/>
          <w:sz w:val="22"/>
          <w:lang w:val="fr"/>
          <w14:ligatures w14:val="standardContextual"/>
        </w:rPr>
        <w:t>Codage industriel conçu pour les plaques de plâtre</w:t>
      </w:r>
    </w:p>
    <w:p w14:paraId="3C8C4AB1" w14:textId="77777777" w:rsidR="00616FD1" w:rsidRPr="00816DB3" w:rsidRDefault="00616FD1" w:rsidP="00616FD1">
      <w:pPr>
        <w:spacing w:after="160" w:line="259" w:lineRule="auto"/>
        <w:rPr>
          <w:rFonts w:ascii="Noto Sans" w:eastAsiaTheme="minorHAnsi" w:hAnsi="Noto Sans" w:cs="Noto Sans"/>
          <w:kern w:val="2"/>
          <w:sz w:val="22"/>
          <w:lang w:val="fr"/>
          <w14:ligatures w14:val="standardContextual"/>
        </w:rPr>
      </w:pPr>
      <w:r>
        <w:rPr>
          <w:rFonts w:ascii="Noto Sans" w:eastAsiaTheme="minorHAnsi" w:hAnsi="Noto Sans" w:cs="Noto Sans"/>
          <w:kern w:val="2"/>
          <w:sz w:val="22"/>
          <w:lang w:val="fr"/>
          <w14:ligatures w14:val="standardContextual"/>
        </w:rPr>
        <w:lastRenderedPageBreak/>
        <w:t>La production à grande vitesse nécessite une solution de codage qui associe vitesse, durabilité et développement durable. Les systèmes jet d'encre industriels, conçus pour des environnements comme la fabrication de plaques de plâtre, permettent de générer des codes nets et à fort contraste, même à des vitesses pouvant atteindre 280 mètres par minute. Ils intègrent en outre des fonctions d'économie d'encre qui réduisent les coûts sans compromis sur la qualité.</w:t>
      </w:r>
    </w:p>
    <w:p w14:paraId="6D1A33D3" w14:textId="77777777" w:rsidR="00616FD1" w:rsidRPr="00816DB3" w:rsidRDefault="00616FD1" w:rsidP="00616FD1">
      <w:pPr>
        <w:spacing w:after="160" w:line="259" w:lineRule="auto"/>
        <w:rPr>
          <w:rFonts w:ascii="Noto Sans" w:eastAsiaTheme="minorHAnsi" w:hAnsi="Noto Sans" w:cs="Noto Sans"/>
          <w:kern w:val="2"/>
          <w:sz w:val="22"/>
          <w:lang w:val="fr"/>
          <w14:ligatures w14:val="standardContextual"/>
        </w:rPr>
      </w:pPr>
      <w:r>
        <w:rPr>
          <w:rFonts w:ascii="Noto Sans" w:eastAsiaTheme="minorHAnsi" w:hAnsi="Noto Sans" w:cs="Noto Sans"/>
          <w:kern w:val="2"/>
          <w:sz w:val="22"/>
          <w:lang w:val="fr"/>
          <w14:ligatures w14:val="standardContextual"/>
        </w:rPr>
        <w:t>La robustesse du matériel et la compatibilité avec les encres à base d'huile végétale permettent à ces systèmes de s'aligner sur les objectifs des fabricants pour des opérations plus sûres et plus durables. La capacité d'intégration directe avec les systèmes PMS et d'inspection des codes en ligne garantit que les codes sont non seulement imprimés, mais aussi vérifiés et traçables à chaque étape.</w:t>
      </w:r>
    </w:p>
    <w:p w14:paraId="21432974" w14:textId="77777777" w:rsidR="00616FD1" w:rsidRPr="00816DB3" w:rsidRDefault="00616FD1" w:rsidP="00616FD1">
      <w:pPr>
        <w:spacing w:after="160" w:line="259" w:lineRule="auto"/>
        <w:rPr>
          <w:rFonts w:ascii="Noto Sans" w:eastAsiaTheme="minorHAnsi" w:hAnsi="Noto Sans" w:cs="Noto Sans"/>
          <w:b/>
          <w:bCs/>
          <w:kern w:val="2"/>
          <w:sz w:val="22"/>
          <w:lang w:val="fr"/>
          <w14:ligatures w14:val="standardContextual"/>
        </w:rPr>
      </w:pPr>
      <w:r>
        <w:rPr>
          <w:rFonts w:ascii="Noto Sans" w:eastAsiaTheme="minorHAnsi" w:hAnsi="Noto Sans" w:cs="Noto Sans"/>
          <w:b/>
          <w:bCs/>
          <w:kern w:val="2"/>
          <w:sz w:val="22"/>
          <w:lang w:val="fr"/>
          <w14:ligatures w14:val="standardContextual"/>
        </w:rPr>
        <w:t>Conclusion</w:t>
      </w:r>
    </w:p>
    <w:p w14:paraId="289A0E19" w14:textId="77777777" w:rsidR="00616FD1" w:rsidRPr="00816DB3" w:rsidRDefault="00616FD1" w:rsidP="00616FD1">
      <w:pPr>
        <w:spacing w:after="160" w:line="259" w:lineRule="auto"/>
        <w:rPr>
          <w:rFonts w:ascii="Noto Sans" w:eastAsiaTheme="minorHAnsi" w:hAnsi="Noto Sans" w:cs="Noto Sans"/>
          <w:kern w:val="2"/>
          <w:sz w:val="22"/>
          <w:lang w:val="fr"/>
          <w14:ligatures w14:val="standardContextual"/>
        </w:rPr>
      </w:pPr>
      <w:r>
        <w:rPr>
          <w:rFonts w:ascii="Noto Sans" w:eastAsiaTheme="minorHAnsi" w:hAnsi="Noto Sans" w:cs="Noto Sans"/>
          <w:kern w:val="2"/>
          <w:sz w:val="22"/>
          <w:lang w:val="fr"/>
          <w14:ligatures w14:val="standardContextual"/>
        </w:rPr>
        <w:t>Avec la transparence de la chaîne logistique qui s'impose maintenant comme priorité et la traçabilité digitale qui devient une exigence incontournable du secteur, les codes 2D uniques augmentés GS1 constituent pour les fabricants de plaques de plâtre une solution privilégiée pour optimiser leurs opérations de manière plus intelligente, plus efficace et plus durable.</w:t>
      </w:r>
    </w:p>
    <w:p w14:paraId="391BAF72" w14:textId="77777777" w:rsidR="00616FD1" w:rsidRPr="00816DB3" w:rsidRDefault="00616FD1" w:rsidP="00616FD1">
      <w:pPr>
        <w:spacing w:after="160" w:line="259" w:lineRule="auto"/>
        <w:rPr>
          <w:rFonts w:ascii="Noto Sans" w:eastAsiaTheme="minorHAnsi" w:hAnsi="Noto Sans" w:cs="Noto Sans"/>
          <w:kern w:val="2"/>
          <w:sz w:val="22"/>
          <w:lang w:val="fr"/>
          <w14:ligatures w14:val="standardContextual"/>
        </w:rPr>
      </w:pPr>
      <w:r>
        <w:rPr>
          <w:rFonts w:ascii="Noto Sans" w:eastAsiaTheme="minorHAnsi" w:hAnsi="Noto Sans" w:cs="Noto Sans"/>
          <w:kern w:val="2"/>
          <w:sz w:val="22"/>
          <w:lang w:val="fr"/>
          <w14:ligatures w14:val="standardContextual"/>
        </w:rPr>
        <w:t>En adoptant les codes 2D intelligents et scannables et associés à des systèmes d'impression industrielle fiables, les fabricants peuvent aller au-delà de la conformité, réduire les risques et apporter une valeur ajoutée mesurable, de la plaque au chantier de construction.</w:t>
      </w:r>
    </w:p>
    <w:p w14:paraId="7626847F" w14:textId="639E153A" w:rsidR="00616FD1" w:rsidRPr="00616FD1" w:rsidRDefault="00616FD1" w:rsidP="00616FD1">
      <w:pPr>
        <w:spacing w:after="160" w:line="259" w:lineRule="auto"/>
        <w:rPr>
          <w:rFonts w:ascii="Noto Sans" w:eastAsiaTheme="minorHAnsi" w:hAnsi="Noto Sans" w:cs="Noto Sans"/>
          <w:kern w:val="2"/>
          <w:sz w:val="22"/>
          <w14:ligatures w14:val="standardContextual"/>
        </w:rPr>
      </w:pPr>
      <w:r>
        <w:rPr>
          <w:rFonts w:ascii="Noto Sans" w:eastAsiaTheme="minorHAnsi" w:hAnsi="Noto Sans" w:cs="Noto Sans"/>
          <w:kern w:val="2"/>
          <w:sz w:val="22"/>
          <w:lang w:val="fr"/>
          <w14:ligatures w14:val="standardContextual"/>
        </w:rPr>
        <w:t>&lt;</w:t>
      </w:r>
      <w:r w:rsidRPr="004C1636">
        <w:rPr>
          <w:rFonts w:ascii="Noto Sans" w:eastAsiaTheme="minorHAnsi" w:hAnsi="Noto Sans" w:cs="Noto Sans"/>
          <w:b/>
          <w:bCs/>
          <w:kern w:val="2"/>
          <w:sz w:val="22"/>
          <w:lang w:val="fr"/>
          <w14:ligatures w14:val="standardContextual"/>
        </w:rPr>
        <w:t>FIN</w:t>
      </w:r>
      <w:r>
        <w:rPr>
          <w:rFonts w:ascii="Noto Sans" w:eastAsiaTheme="minorHAnsi" w:hAnsi="Noto Sans" w:cs="Noto Sans"/>
          <w:kern w:val="2"/>
          <w:sz w:val="22"/>
          <w:lang w:val="fr"/>
          <w14:ligatures w14:val="standardContextual"/>
        </w:rPr>
        <w:t>&gt;</w:t>
      </w:r>
    </w:p>
    <w:p w14:paraId="53EB7C38" w14:textId="77777777" w:rsidR="005524DB" w:rsidRDefault="005524DB" w:rsidP="00C44603"/>
    <w:p w14:paraId="457730C7" w14:textId="0897208E" w:rsidR="004C1636" w:rsidRPr="004C1636" w:rsidRDefault="004C1636" w:rsidP="00C44603">
      <w:pPr>
        <w:rPr>
          <w:lang w:val="fr-FR"/>
        </w:rPr>
      </w:pPr>
      <w:bookmarkStart w:id="1" w:name="_Hlk46133219"/>
      <w:r w:rsidRPr="00E06028">
        <w:rPr>
          <w:rFonts w:ascii="Noto Sans" w:eastAsia="Gill Sans" w:hAnsi="Noto Sans" w:cs="Noto Sans"/>
          <w:b/>
          <w:bCs/>
          <w:sz w:val="20"/>
          <w:szCs w:val="20"/>
          <w:lang w:val="fr-FR"/>
        </w:rPr>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w:t>
      </w:r>
      <w:r w:rsidRPr="00E06028">
        <w:rPr>
          <w:rFonts w:ascii="Noto Sans" w:hAnsi="Noto Sans" w:cs="Noto Sans"/>
          <w:sz w:val="20"/>
          <w:szCs w:val="20"/>
          <w:lang w:val="fr-FR"/>
        </w:rPr>
        <w:lastRenderedPageBreak/>
        <w:t xml:space="preserve">garanties et responsabilités qui en relèvent, s’appliquent à tout achat de produit que vous 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br/>
      </w:r>
      <w:bookmarkStart w:id="2"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sz w:val="20"/>
          <w:szCs w:val="20"/>
          <w:lang w:val="fr-FR"/>
        </w:rPr>
        <w:lastRenderedPageBreak/>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8"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Pr>
          <w:rFonts w:ascii="Noto Sans" w:hAnsi="Noto Sans" w:cs="Noto Sans"/>
          <w:sz w:val="20"/>
          <w:szCs w:val="20"/>
          <w:lang w:val="nl"/>
        </w:rPr>
        <w:t>Alex Challinor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9" w:history="1">
        <w:r w:rsidRPr="004C1636">
          <w:rPr>
            <w:rStyle w:val="Hyperlink"/>
            <w:rFonts w:ascii="Noto Sans" w:hAnsi="Noto Sans" w:cs="Noto Sans"/>
            <w:sz w:val="20"/>
            <w:szCs w:val="20"/>
            <w:lang w:val="fr-FR"/>
          </w:rPr>
          <w:t>Alex.Challinor@domino-uk.com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1"/>
      <w:bookmarkEnd w:id="2"/>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r>
      <w:r w:rsidRPr="00E06028">
        <w:rPr>
          <w:rFonts w:ascii="Noto Sans" w:hAnsi="Noto Sans" w:cs="Noto Sans"/>
          <w:sz w:val="20"/>
          <w:szCs w:val="20"/>
          <w:lang w:val="fr-FR"/>
        </w:rPr>
        <w:lastRenderedPageBreak/>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10" w:history="1">
        <w:r w:rsidRPr="00E06028">
          <w:rPr>
            <w:rStyle w:val="Hyperlink"/>
            <w:rFonts w:ascii="Noto Sans" w:hAnsi="Noto Sans" w:cs="Noto Sans"/>
            <w:sz w:val="20"/>
            <w:szCs w:val="20"/>
            <w:lang w:val="fr-FR"/>
          </w:rPr>
          <w:t>delphine.baudesson@domino-marquage.com</w:t>
        </w:r>
      </w:hyperlink>
      <w:r w:rsidRPr="00E06028">
        <w:rPr>
          <w:rStyle w:val="Hyperlink"/>
          <w:rFonts w:ascii="Noto Sans" w:hAnsi="Noto Sans" w:cs="Noto Sans"/>
          <w:sz w:val="20"/>
          <w:szCs w:val="20"/>
          <w:lang w:val="fr-FR"/>
        </w:rPr>
        <w:br/>
      </w:r>
    </w:p>
    <w:sectPr w:rsidR="004C1636" w:rsidRPr="004C1636"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lang w:val="fr"/>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Pr>
        <w:noProof/>
        <w:lang w:val="fr"/>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Une image contenant un cout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lang w:val="fr"/>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nom de l’entrepri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766D9"/>
    <w:rsid w:val="002C3337"/>
    <w:rsid w:val="00372E92"/>
    <w:rsid w:val="004C1636"/>
    <w:rsid w:val="005272B1"/>
    <w:rsid w:val="005524DB"/>
    <w:rsid w:val="005741C7"/>
    <w:rsid w:val="00616FD1"/>
    <w:rsid w:val="00647055"/>
    <w:rsid w:val="00660F46"/>
    <w:rsid w:val="00785717"/>
    <w:rsid w:val="00816DB3"/>
    <w:rsid w:val="008220B7"/>
    <w:rsid w:val="00823B77"/>
    <w:rsid w:val="008916A8"/>
    <w:rsid w:val="008B6461"/>
    <w:rsid w:val="008F3E38"/>
    <w:rsid w:val="00931996"/>
    <w:rsid w:val="009A1716"/>
    <w:rsid w:val="009A1DEC"/>
    <w:rsid w:val="009D6280"/>
    <w:rsid w:val="009E564D"/>
    <w:rsid w:val="00A34918"/>
    <w:rsid w:val="00AB11DA"/>
    <w:rsid w:val="00B23C3C"/>
    <w:rsid w:val="00B546C5"/>
    <w:rsid w:val="00BC7C15"/>
    <w:rsid w:val="00C063FE"/>
    <w:rsid w:val="00C44603"/>
    <w:rsid w:val="00C541FE"/>
    <w:rsid w:val="00CF1AD5"/>
    <w:rsid w:val="00D8183C"/>
    <w:rsid w:val="00E03029"/>
    <w:rsid w:val="00EC1C5A"/>
    <w:rsid w:val="00F05805"/>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lobalgrowthinsights.com/market-reports/plasterboard-market-105517"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domino-printing.com/fr-fr/industries/industrial/boards/coding-onto-plasterboard?utm_medium=non-paid&amp;utm_source=onlinepublication&amp;utm_content=global-cm-sb-benefits%20of%202d%20codes%20for%20plasterboard-fr&amp;utm_campaign=2025-int-fr-global-pr-cm-fy25-q2"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delphine.baudesson@domino-marquage.com" TargetMode="External"/><Relationship Id="rId4" Type="http://schemas.openxmlformats.org/officeDocument/2006/relationships/footnotes" Target="footnotes.xml"/><Relationship Id="rId9" Type="http://schemas.openxmlformats.org/officeDocument/2006/relationships/hyperlink" Target="mailto:Alex.Challinor@domino-uk.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5</TotalTime>
  <Pages>6</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2025-11-04T16:23:00Z</dcterms:created>
  <dcterms:modified xsi:type="dcterms:W3CDTF">2025-11-04T16:24:00Z</dcterms:modified>
</cp:coreProperties>
</file>