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0072" w14:textId="7456E39D" w:rsidR="00B51122" w:rsidRPr="00A62E09" w:rsidRDefault="00CE5406" w:rsidP="00B51122">
      <w:pPr>
        <w:spacing w:line="240" w:lineRule="auto"/>
        <w:rPr>
          <w:rFonts w:ascii="Noto Sans" w:eastAsia="Gill Sans" w:hAnsi="Noto Sans" w:cs="Noto Sans"/>
          <w:b/>
          <w:bCs/>
          <w:szCs w:val="18"/>
          <w:lang w:val="nl"/>
        </w:rPr>
      </w:pPr>
      <w:r w:rsidRPr="00CE5406">
        <w:rPr>
          <w:rFonts w:ascii="Noto Sans" w:eastAsiaTheme="minorHAnsi" w:hAnsi="Noto Sans" w:cs="Noto Sans"/>
          <w:b/>
          <w:bCs/>
          <w:kern w:val="2"/>
          <w:sz w:val="28"/>
          <w:szCs w:val="28"/>
          <w:lang w:val="nl"/>
          <w14:ligatures w14:val="standardContextual"/>
        </w:rPr>
        <w:t>De kracht van verpakkingen: hoe digitaal geprinte verpakkingen de merkimpact en -loyaliteit verhogen</w:t>
      </w:r>
      <w:r w:rsidR="00A80F7C">
        <w:rPr>
          <w:rFonts w:ascii="Noto Sans" w:eastAsiaTheme="minorHAnsi" w:hAnsi="Noto Sans" w:cs="Noto Sans"/>
          <w:b/>
          <w:bCs/>
          <w:kern w:val="2"/>
          <w:sz w:val="28"/>
          <w:szCs w:val="28"/>
          <w:lang w:val="nl-NL"/>
          <w14:ligatures w14:val="standardContextual"/>
        </w:rPr>
        <w:br/>
      </w:r>
      <w:r w:rsidR="00A80F7C">
        <w:rPr>
          <w:rFonts w:ascii="Noto Sans" w:eastAsiaTheme="minorHAnsi" w:hAnsi="Noto Sans" w:cs="Noto Sans"/>
          <w:b/>
          <w:bCs/>
          <w:kern w:val="2"/>
          <w:sz w:val="28"/>
          <w:szCs w:val="28"/>
          <w:lang w:val="nl-NL"/>
          <w14:ligatures w14:val="standardContextual"/>
        </w:rPr>
        <w:br/>
      </w:r>
      <w:r w:rsidRPr="00CE5406">
        <w:rPr>
          <w:rFonts w:ascii="Noto Sans" w:eastAsiaTheme="minorHAnsi" w:hAnsi="Noto Sans" w:cs="Noto Sans"/>
          <w:i/>
          <w:iCs/>
          <w:kern w:val="2"/>
          <w:sz w:val="22"/>
          <w:lang w:val="nl"/>
          <w14:ligatures w14:val="standardContextual"/>
        </w:rPr>
        <w:t xml:space="preserve">Bijna vier op de vijf (77%) consumenten denkt positiever over merken met een opvallende verpakking volgens Macfarlane's </w:t>
      </w:r>
      <w:hyperlink r:id="rId6" w:history="1">
        <w:r w:rsidRPr="00CE5406">
          <w:rPr>
            <w:rFonts w:ascii="Noto Sans" w:eastAsiaTheme="minorHAnsi" w:hAnsi="Noto Sans" w:cs="Noto Sans"/>
            <w:i/>
            <w:iCs/>
            <w:color w:val="0563C1" w:themeColor="hyperlink"/>
            <w:kern w:val="2"/>
            <w:sz w:val="22"/>
            <w:u w:val="single"/>
            <w:lang w:val="nl"/>
            <w14:ligatures w14:val="standardContextual"/>
          </w:rPr>
          <w:t>Unboxing Survey 2024</w:t>
        </w:r>
      </w:hyperlink>
      <w:r w:rsidRPr="00CE5406">
        <w:rPr>
          <w:rFonts w:ascii="Noto Sans" w:eastAsiaTheme="minorHAnsi" w:hAnsi="Noto Sans" w:cs="Noto Sans"/>
          <w:i/>
          <w:iCs/>
          <w:kern w:val="2"/>
          <w:sz w:val="22"/>
          <w:lang w:val="nl"/>
          <w14:ligatures w14:val="standardContextual"/>
        </w:rPr>
        <w:t xml:space="preserve">. Dat is dan ook de reden dat merken erop gebrand zijn om de kracht van verpakkingen te benutten om de merkperceptie te versterken en op een dieper, persoonlijker niveau contact te maken met consumenten. </w:t>
      </w:r>
      <w:r w:rsidR="00A80F7C">
        <w:rPr>
          <w:rFonts w:ascii="Noto Sans" w:eastAsiaTheme="minorHAnsi" w:hAnsi="Noto Sans" w:cs="Noto Sans"/>
          <w:i/>
          <w:iCs/>
          <w:kern w:val="2"/>
          <w:sz w:val="22"/>
          <w:lang w:val="nl-NL"/>
          <w14:ligatures w14:val="standardContextual"/>
        </w:rPr>
        <w:br/>
      </w:r>
      <w:r w:rsidR="00A80F7C">
        <w:rPr>
          <w:rFonts w:ascii="Noto Sans" w:eastAsiaTheme="minorHAnsi" w:hAnsi="Noto Sans" w:cs="Noto Sans"/>
          <w:i/>
          <w:iCs/>
          <w:kern w:val="2"/>
          <w:sz w:val="22"/>
          <w:lang w:val="nl-NL"/>
          <w14:ligatures w14:val="standardContextual"/>
        </w:rPr>
        <w:br/>
      </w:r>
      <w:r w:rsidRPr="00CE5406">
        <w:rPr>
          <w:rFonts w:ascii="Noto Sans" w:eastAsiaTheme="minorHAnsi" w:hAnsi="Noto Sans" w:cs="Noto Sans"/>
          <w:i/>
          <w:iCs/>
          <w:kern w:val="2"/>
          <w:sz w:val="22"/>
          <w:lang w:val="nl"/>
          <w14:ligatures w14:val="standardContextual"/>
        </w:rPr>
        <w:t>Russell Weller, Head of Digital Products, Domino Printing Sciences, deelt inzichten over hoe converters digitaal printen kunnen gebruiken om zich te onderscheiden van de concurrentie en te voldoen aan de veranderende verwachtingen van de consument.</w:t>
      </w:r>
      <w:r w:rsidR="00A80F7C">
        <w:rPr>
          <w:rFonts w:ascii="Noto Sans" w:eastAsiaTheme="minorHAnsi" w:hAnsi="Noto Sans" w:cs="Noto Sans"/>
          <w:i/>
          <w:iCs/>
          <w:kern w:val="2"/>
          <w:sz w:val="22"/>
          <w:lang w:val="nl-NL"/>
          <w14:ligatures w14:val="standardContextual"/>
        </w:rPr>
        <w:br/>
      </w:r>
      <w:r w:rsidR="00A80F7C">
        <w:rPr>
          <w:rFonts w:ascii="Noto Sans" w:eastAsiaTheme="minorHAnsi" w:hAnsi="Noto Sans" w:cs="Noto Sans"/>
          <w:i/>
          <w:iCs/>
          <w:kern w:val="2"/>
          <w:sz w:val="22"/>
          <w:lang w:val="nl-NL"/>
          <w14:ligatures w14:val="standardContextual"/>
        </w:rPr>
        <w:br/>
      </w:r>
      <w:r w:rsidRPr="00CE5406">
        <w:rPr>
          <w:rFonts w:ascii="Noto Sans" w:eastAsiaTheme="minorHAnsi" w:hAnsi="Noto Sans" w:cs="Noto Sans"/>
          <w:b/>
          <w:bCs/>
          <w:kern w:val="2"/>
          <w:sz w:val="22"/>
          <w:lang w:val="nl"/>
          <w14:ligatures w14:val="standardContextual"/>
        </w:rPr>
        <w:t>Eerste indrukken: de waarde van de unboxing-ervaring voor de betrokkenheid van de consument</w:t>
      </w:r>
      <w:r w:rsidR="00A80F7C">
        <w:rPr>
          <w:rFonts w:ascii="Noto Sans" w:eastAsiaTheme="minorHAnsi" w:hAnsi="Noto Sans" w:cs="Noto Sans"/>
          <w:b/>
          <w:bCs/>
          <w:kern w:val="2"/>
          <w:sz w:val="22"/>
          <w:lang w:val="nl-NL"/>
          <w14:ligatures w14:val="standardContextual"/>
        </w:rPr>
        <w:br/>
      </w:r>
      <w:r w:rsidR="00A80F7C">
        <w:rPr>
          <w:rFonts w:ascii="Noto Sans" w:eastAsiaTheme="minorHAnsi" w:hAnsi="Noto Sans" w:cs="Noto Sans"/>
          <w:b/>
          <w:bCs/>
          <w:kern w:val="2"/>
          <w:sz w:val="22"/>
          <w:lang w:val="nl-NL"/>
          <w14:ligatures w14:val="standardContextual"/>
        </w:rPr>
        <w:br/>
      </w:r>
      <w:r w:rsidRPr="00CE5406">
        <w:rPr>
          <w:rFonts w:ascii="Noto Sans" w:eastAsiaTheme="minorHAnsi" w:hAnsi="Noto Sans" w:cs="Noto Sans"/>
          <w:kern w:val="2"/>
          <w:sz w:val="22"/>
          <w:lang w:val="nl"/>
          <w14:ligatures w14:val="standardContextual"/>
        </w:rPr>
        <w:t xml:space="preserve">Creatieve verpakkingen en etiketten zijn de eerste fysieke ontmoeting met het merk en het product. Daarom spelen ze een cruciale rol bij het vormgeven van de merkperceptie en differentiatie. Volgens het </w:t>
      </w:r>
      <w:hyperlink r:id="rId7" w:history="1">
        <w:r w:rsidRPr="00CE5406">
          <w:rPr>
            <w:rFonts w:ascii="Noto Sans" w:eastAsiaTheme="minorHAnsi" w:hAnsi="Noto Sans" w:cs="Noto Sans"/>
            <w:color w:val="0563C1" w:themeColor="hyperlink"/>
            <w:kern w:val="2"/>
            <w:sz w:val="22"/>
            <w:u w:val="single"/>
            <w:lang w:val="nl"/>
            <w14:ligatures w14:val="standardContextual"/>
          </w:rPr>
          <w:t>Digital Packaging: The Pursuit of Prosperity Report (2024) van NAPCO Research</w:t>
        </w:r>
      </w:hyperlink>
      <w:r w:rsidRPr="00CE5406">
        <w:rPr>
          <w:rFonts w:ascii="Noto Sans" w:eastAsiaTheme="minorHAnsi" w:hAnsi="Noto Sans" w:cs="Noto Sans"/>
          <w:kern w:val="2"/>
          <w:sz w:val="22"/>
          <w:lang w:val="nl"/>
          <w14:ligatures w14:val="standardContextual"/>
        </w:rPr>
        <w:t>, zijn gepersonaliseerde, grafische verpakkingsontwerpen een strategische prioriteit geworden voor bijna de helft van de ondervraagde merken, omdat ze ernaar streven gedenkwaardige unboxing-ervaringen te creëren om de merkbetrokkenheid te vergroten.</w:t>
      </w:r>
      <w:r w:rsidR="00A80F7C">
        <w:rPr>
          <w:rFonts w:ascii="Noto Sans" w:eastAsiaTheme="minorHAnsi" w:hAnsi="Noto Sans" w:cs="Noto Sans"/>
          <w:kern w:val="2"/>
          <w:sz w:val="22"/>
          <w:lang w:val="nl-NL"/>
          <w14:ligatures w14:val="standardContextual"/>
        </w:rPr>
        <w:br/>
      </w:r>
      <w:r w:rsidR="00A80F7C">
        <w:rPr>
          <w:rFonts w:ascii="Noto Sans" w:eastAsiaTheme="minorHAnsi" w:hAnsi="Noto Sans" w:cs="Noto Sans"/>
          <w:kern w:val="2"/>
          <w:sz w:val="22"/>
          <w:lang w:val="nl-NL"/>
          <w14:ligatures w14:val="standardContextual"/>
        </w:rPr>
        <w:br/>
      </w:r>
      <w:r w:rsidRPr="00CE5406">
        <w:rPr>
          <w:rFonts w:ascii="Noto Sans" w:eastAsiaTheme="minorHAnsi" w:hAnsi="Noto Sans" w:cs="Noto Sans"/>
          <w:kern w:val="2"/>
          <w:sz w:val="22"/>
          <w:lang w:val="nl"/>
          <w14:ligatures w14:val="standardContextual"/>
        </w:rPr>
        <w:t xml:space="preserve">De kracht van unboxing om merkwaarde te creëren is overtuigend: alleen al op YouTube </w:t>
      </w:r>
      <w:hyperlink r:id="rId8" w:history="1">
        <w:r w:rsidRPr="00CE5406">
          <w:rPr>
            <w:rFonts w:ascii="Noto Sans" w:eastAsiaTheme="minorHAnsi" w:hAnsi="Noto Sans" w:cs="Noto Sans"/>
            <w:color w:val="0563C1" w:themeColor="hyperlink"/>
            <w:kern w:val="2"/>
            <w:sz w:val="22"/>
            <w:u w:val="single"/>
            <w:lang w:val="nl"/>
            <w14:ligatures w14:val="standardContextual"/>
          </w:rPr>
          <w:t>hebben video's met 'unboxing' in de titel meer dan 25 miljard</w:t>
        </w:r>
      </w:hyperlink>
      <w:r w:rsidRPr="00CE5406">
        <w:rPr>
          <w:rFonts w:ascii="Noto Sans" w:eastAsiaTheme="minorHAnsi" w:hAnsi="Noto Sans" w:cs="Noto Sans"/>
          <w:kern w:val="2"/>
          <w:sz w:val="22"/>
          <w:lang w:val="nl"/>
          <w14:ligatures w14:val="standardContextual"/>
        </w:rPr>
        <w:t xml:space="preserve"> views gekregen in één jaar. Voor meer dan de helft (56%) van de ondervraagde consumenten in het </w:t>
      </w:r>
      <w:hyperlink r:id="rId9" w:history="1">
        <w:r w:rsidRPr="00CE5406">
          <w:rPr>
            <w:rFonts w:ascii="Noto Sans" w:eastAsiaTheme="minorHAnsi" w:hAnsi="Noto Sans" w:cs="Noto Sans"/>
            <w:color w:val="0563C1" w:themeColor="hyperlink"/>
            <w:kern w:val="2"/>
            <w:sz w:val="22"/>
            <w:u w:val="single"/>
            <w:lang w:val="nl"/>
            <w14:ligatures w14:val="standardContextual"/>
          </w:rPr>
          <w:t>Unboxing Survey 2024</w:t>
        </w:r>
      </w:hyperlink>
      <w:r w:rsidRPr="00CE5406">
        <w:rPr>
          <w:rFonts w:ascii="Noto Sans" w:eastAsiaTheme="minorHAnsi" w:hAnsi="Noto Sans" w:cs="Noto Sans"/>
          <w:kern w:val="2"/>
          <w:sz w:val="22"/>
          <w:lang w:val="nl"/>
          <w14:ligatures w14:val="standardContextual"/>
        </w:rPr>
        <w:t xml:space="preserve"> van Macfarlane moedigen merkverpakkingen herhalingsaankopen aan, terwijl twee derde van de Millennial- en Generation Z-consumenten de unboxing-ervaring belangrijk vinden, waarbij 53% van de Generation Z-respondenten 'mooie verpakking' als de belangrijkste factor beschouwt, volgens het </w:t>
      </w:r>
      <w:hyperlink r:id="rId10" w:history="1">
        <w:r w:rsidRPr="00CE5406">
          <w:rPr>
            <w:rFonts w:ascii="Noto Sans" w:eastAsiaTheme="minorHAnsi" w:hAnsi="Noto Sans" w:cs="Noto Sans"/>
            <w:color w:val="0563C1" w:themeColor="hyperlink"/>
            <w:kern w:val="2"/>
            <w:sz w:val="22"/>
            <w:u w:val="single"/>
            <w:lang w:val="nl"/>
            <w14:ligatures w14:val="standardContextual"/>
          </w:rPr>
          <w:t>eCommerce trendrapport</w:t>
        </w:r>
      </w:hyperlink>
      <w:r w:rsidRPr="00CE5406">
        <w:rPr>
          <w:rFonts w:ascii="Noto Sans" w:eastAsiaTheme="minorHAnsi" w:hAnsi="Noto Sans" w:cs="Noto Sans"/>
          <w:kern w:val="2"/>
          <w:sz w:val="22"/>
          <w:lang w:val="nl"/>
          <w14:ligatures w14:val="standardContextual"/>
        </w:rPr>
        <w:t xml:space="preserve"> van de Mondi Group.  </w:t>
      </w:r>
      <w:r w:rsidR="00A80F7C">
        <w:rPr>
          <w:rFonts w:ascii="Noto Sans" w:eastAsiaTheme="minorHAnsi" w:hAnsi="Noto Sans" w:cs="Noto Sans"/>
          <w:kern w:val="2"/>
          <w:sz w:val="22"/>
          <w:lang w:val="nl-NL"/>
          <w14:ligatures w14:val="standardContextual"/>
        </w:rPr>
        <w:br/>
      </w:r>
      <w:r w:rsidR="00A80F7C">
        <w:rPr>
          <w:rFonts w:ascii="Noto Sans" w:eastAsiaTheme="minorHAnsi" w:hAnsi="Noto Sans" w:cs="Noto Sans"/>
          <w:kern w:val="2"/>
          <w:sz w:val="22"/>
          <w:lang w:val="nl-NL"/>
          <w14:ligatures w14:val="standardContextual"/>
        </w:rPr>
        <w:br/>
      </w:r>
      <w:r w:rsidRPr="00CE5406">
        <w:rPr>
          <w:rFonts w:ascii="Noto Sans" w:eastAsiaTheme="minorHAnsi" w:hAnsi="Noto Sans" w:cs="Noto Sans"/>
          <w:kern w:val="2"/>
          <w:sz w:val="22"/>
          <w:lang w:val="nl"/>
          <w14:ligatures w14:val="standardContextual"/>
        </w:rPr>
        <w:t>Veel merken gebruiken design nu als strategisch middel en vernieuwen regelmatig hun visuals om het momentum en de relevantie te behouden. Verpakkingen in beperkte oplage die gekoppeld zijn aan culturele momenten of wereldwijde gebeurtenissen houden het merk actueel, lokken conversatie uit en zetten trends die vaak de categorie overstijgen.</w:t>
      </w:r>
      <w:r w:rsidR="00A80F7C">
        <w:rPr>
          <w:rFonts w:ascii="Noto Sans" w:eastAsiaTheme="minorHAnsi" w:hAnsi="Noto Sans" w:cs="Noto Sans"/>
          <w:kern w:val="2"/>
          <w:sz w:val="22"/>
          <w:lang w:val="nl-NL"/>
          <w14:ligatures w14:val="standardContextual"/>
        </w:rPr>
        <w:br/>
      </w:r>
      <w:r w:rsidR="00A80F7C">
        <w:rPr>
          <w:rFonts w:ascii="Noto Sans" w:eastAsiaTheme="minorHAnsi" w:hAnsi="Noto Sans" w:cs="Noto Sans"/>
          <w:kern w:val="2"/>
          <w:sz w:val="22"/>
          <w:lang w:val="nl-NL"/>
          <w14:ligatures w14:val="standardContextual"/>
        </w:rPr>
        <w:br/>
      </w:r>
      <w:r w:rsidRPr="00CE5406">
        <w:rPr>
          <w:rFonts w:ascii="Noto Sans" w:eastAsiaTheme="minorHAnsi" w:hAnsi="Noto Sans" w:cs="Noto Sans"/>
          <w:b/>
          <w:bCs/>
          <w:kern w:val="2"/>
          <w:sz w:val="22"/>
          <w:lang w:val="nl"/>
          <w14:ligatures w14:val="standardContextual"/>
        </w:rPr>
        <w:t>Een verbinding maken: de kracht van digitaal printen</w:t>
      </w:r>
      <w:r w:rsidR="00A80F7C">
        <w:rPr>
          <w:rFonts w:ascii="Noto Sans" w:eastAsiaTheme="minorHAnsi" w:hAnsi="Noto Sans" w:cs="Noto Sans"/>
          <w:b/>
          <w:bCs/>
          <w:kern w:val="2"/>
          <w:sz w:val="22"/>
          <w:lang w:val="nl-NL"/>
          <w14:ligatures w14:val="standardContextual"/>
        </w:rPr>
        <w:br/>
      </w:r>
      <w:r w:rsidR="00A80F7C">
        <w:rPr>
          <w:rFonts w:ascii="Noto Sans" w:eastAsiaTheme="minorHAnsi" w:hAnsi="Noto Sans" w:cs="Noto Sans"/>
          <w:b/>
          <w:bCs/>
          <w:kern w:val="2"/>
          <w:sz w:val="22"/>
          <w:lang w:val="nl-NL"/>
          <w14:ligatures w14:val="standardContextual"/>
        </w:rPr>
        <w:br/>
      </w:r>
      <w:r w:rsidRPr="00CE5406">
        <w:rPr>
          <w:rFonts w:ascii="Noto Sans" w:eastAsiaTheme="minorHAnsi" w:hAnsi="Noto Sans" w:cs="Noto Sans"/>
          <w:kern w:val="2"/>
          <w:sz w:val="22"/>
          <w:lang w:val="nl"/>
          <w14:ligatures w14:val="standardContextual"/>
        </w:rPr>
        <w:t xml:space="preserve">Digitale printtechnologie is een belangrijke factor voor deze nieuwe, flexibele benadering van verpakkingsontwerp en -productie. Digitaal geprinte verpakkingen en etiketten nemen de traditionele beperkingen van hoge minimum bestelhoeveelheden weg, verlagen de drempels en helpen zelfs kleinere merken toegang te krijgen tot hoogwaardige, op maat gemaakte verpakkingsoplossingen die voorheen voorbehouden waren aan grotere spelers. </w:t>
      </w:r>
      <w:r w:rsidR="00A80F7C">
        <w:rPr>
          <w:rFonts w:ascii="Noto Sans" w:eastAsiaTheme="minorHAnsi" w:hAnsi="Noto Sans" w:cs="Noto Sans"/>
          <w:kern w:val="2"/>
          <w:sz w:val="22"/>
          <w:lang w:val="nl-NL"/>
          <w14:ligatures w14:val="standardContextual"/>
        </w:rPr>
        <w:br/>
      </w:r>
      <w:r w:rsidR="00A80F7C">
        <w:rPr>
          <w:rFonts w:ascii="Noto Sans" w:eastAsiaTheme="minorHAnsi" w:hAnsi="Noto Sans" w:cs="Noto Sans"/>
          <w:kern w:val="2"/>
          <w:sz w:val="22"/>
          <w:lang w:val="nl-NL"/>
          <w14:ligatures w14:val="standardContextual"/>
        </w:rPr>
        <w:br/>
      </w:r>
      <w:r w:rsidRPr="00CE5406">
        <w:rPr>
          <w:rFonts w:ascii="Noto Sans" w:eastAsiaTheme="minorHAnsi" w:hAnsi="Noto Sans" w:cs="Noto Sans"/>
          <w:kern w:val="2"/>
          <w:sz w:val="22"/>
          <w:lang w:val="nl"/>
          <w14:ligatures w14:val="standardContextual"/>
        </w:rPr>
        <w:t xml:space="preserve">Kortere printruns ondersteunen de diverse, snel veranderende verpakkingsvariaties die merken nodig hebben om hun aanwezigheid op de markt te vergroten. Bovendien versnelt digitaal printen de ontwikkelingscycli van verpakkingen door middel van snelle prototypes en ondersteunt het een grotere flexibiliteit van de leveringsketen met kortere doorlooptijden. In dit dynamische scenario ontwikkelt de rol van de converter zich van een transactionele printer of merkleverancier tot een strategische merkpartner, die merken ondersteunt bij het behalen van doelstellingen op het gebied van verpakkingsontwerp en consumentenbetrokkenheid. </w:t>
      </w:r>
      <w:r w:rsidR="00A80F7C">
        <w:rPr>
          <w:rFonts w:ascii="Noto Sans" w:eastAsiaTheme="minorHAnsi" w:hAnsi="Noto Sans" w:cs="Noto Sans"/>
          <w:kern w:val="2"/>
          <w:sz w:val="22"/>
          <w:lang w:val="nl-NL"/>
          <w14:ligatures w14:val="standardContextual"/>
        </w:rPr>
        <w:br/>
      </w:r>
      <w:r w:rsidR="00A80F7C">
        <w:rPr>
          <w:rFonts w:ascii="Noto Sans" w:eastAsiaTheme="minorHAnsi" w:hAnsi="Noto Sans" w:cs="Noto Sans"/>
          <w:kern w:val="2"/>
          <w:sz w:val="22"/>
          <w:lang w:val="nl-NL"/>
          <w14:ligatures w14:val="standardContextual"/>
        </w:rPr>
        <w:br/>
      </w:r>
      <w:r w:rsidRPr="00CE5406">
        <w:rPr>
          <w:rFonts w:ascii="Noto Sans" w:eastAsiaTheme="minorHAnsi" w:hAnsi="Noto Sans" w:cs="Noto Sans"/>
          <w:kern w:val="2"/>
          <w:sz w:val="22"/>
          <w:lang w:val="nl"/>
          <w14:ligatures w14:val="standardContextual"/>
        </w:rPr>
        <w:t xml:space="preserve">Digitaal printen kan ook toegevoegde waarde bieden op het gebied van duurzaamheid, wat veel merken na aan het hart ligt. Het maakt net-op-tijd productie mogelijk om </w:t>
      </w:r>
      <w:hyperlink r:id="rId11" w:history="1">
        <w:r w:rsidRPr="00CE5406">
          <w:rPr>
            <w:rFonts w:ascii="Noto Sans" w:eastAsiaTheme="minorHAnsi" w:hAnsi="Noto Sans" w:cs="Noto Sans"/>
            <w:color w:val="0563C1" w:themeColor="hyperlink"/>
            <w:kern w:val="2"/>
            <w:sz w:val="22"/>
            <w:u w:val="single"/>
            <w:lang w:val="nl"/>
            <w14:ligatures w14:val="standardContextual"/>
          </w:rPr>
          <w:t>printafval</w:t>
        </w:r>
      </w:hyperlink>
      <w:r w:rsidRPr="00CE5406">
        <w:rPr>
          <w:rFonts w:ascii="Noto Sans" w:eastAsiaTheme="minorHAnsi" w:hAnsi="Noto Sans" w:cs="Noto Sans"/>
          <w:kern w:val="2"/>
          <w:sz w:val="22"/>
          <w:lang w:val="nl"/>
          <w14:ligatures w14:val="standardContextual"/>
        </w:rPr>
        <w:t xml:space="preserve"> en veroudering van overtollige voorraad te voorkomen. </w:t>
      </w:r>
      <w:r w:rsidR="00A80F7C">
        <w:rPr>
          <w:rFonts w:ascii="Noto Sans" w:eastAsiaTheme="minorHAnsi" w:hAnsi="Noto Sans" w:cs="Noto Sans"/>
          <w:kern w:val="2"/>
          <w:sz w:val="22"/>
          <w:lang w:val="nl-NL"/>
          <w14:ligatures w14:val="standardContextual"/>
        </w:rPr>
        <w:br/>
      </w:r>
      <w:r w:rsidR="00A80F7C">
        <w:rPr>
          <w:rFonts w:ascii="Noto Sans" w:eastAsiaTheme="minorHAnsi" w:hAnsi="Noto Sans" w:cs="Noto Sans"/>
          <w:kern w:val="2"/>
          <w:sz w:val="22"/>
          <w:lang w:val="nl-NL"/>
          <w14:ligatures w14:val="standardContextual"/>
        </w:rPr>
        <w:br/>
      </w:r>
      <w:r w:rsidRPr="00CE5406">
        <w:rPr>
          <w:rFonts w:ascii="Noto Sans" w:eastAsiaTheme="minorHAnsi" w:hAnsi="Noto Sans" w:cs="Noto Sans"/>
          <w:b/>
          <w:bCs/>
          <w:kern w:val="2"/>
          <w:sz w:val="22"/>
          <w:lang w:val="nl"/>
          <w14:ligatures w14:val="standardContextual"/>
        </w:rPr>
        <w:t>Slimme verpakkingen: een platform voor verbinding en gemeenschap</w:t>
      </w:r>
      <w:r w:rsidR="00A80F7C">
        <w:rPr>
          <w:rFonts w:ascii="Noto Sans" w:eastAsiaTheme="minorHAnsi" w:hAnsi="Noto Sans" w:cs="Noto Sans"/>
          <w:b/>
          <w:kern w:val="2"/>
          <w:sz w:val="22"/>
          <w:lang w:val="nl-NL"/>
          <w14:ligatures w14:val="standardContextual"/>
        </w:rPr>
        <w:br/>
      </w:r>
      <w:r w:rsidR="00A80F7C">
        <w:rPr>
          <w:rFonts w:ascii="Noto Sans" w:eastAsiaTheme="minorHAnsi" w:hAnsi="Noto Sans" w:cs="Noto Sans"/>
          <w:b/>
          <w:kern w:val="2"/>
          <w:sz w:val="22"/>
          <w:lang w:val="nl-NL"/>
          <w14:ligatures w14:val="standardContextual"/>
        </w:rPr>
        <w:br/>
      </w:r>
      <w:r w:rsidRPr="00CE5406">
        <w:rPr>
          <w:rFonts w:ascii="Noto Sans" w:eastAsiaTheme="minorHAnsi" w:hAnsi="Noto Sans" w:cs="Noto Sans"/>
          <w:kern w:val="2"/>
          <w:sz w:val="22"/>
          <w:lang w:val="nl"/>
          <w14:ligatures w14:val="standardContextual"/>
        </w:rPr>
        <w:t xml:space="preserve">Vooruitkijkend wordt digitaal printen, in het bijzonder digitaal printen van variabele data, snel een van de belangrijkste hulpmiddelen voor merken die loyaliteit en gemeenschap op lange termijn willen bevorderen. Onderzoek bevestigt al een toenemende vraag naar interactieve en slimme verpakkingsfuncties, zoals QR-codes, visueel zoeken, NFC-tags en augmented reality-triggers, die merken helpen om de consumentenervaring voortdurend te verbeteren. </w:t>
      </w:r>
      <w:r w:rsidR="00A80F7C">
        <w:rPr>
          <w:rFonts w:ascii="Noto Sans" w:eastAsiaTheme="minorHAnsi" w:hAnsi="Noto Sans" w:cs="Noto Sans"/>
          <w:kern w:val="2"/>
          <w:sz w:val="22"/>
          <w:lang w:val="nl-NL"/>
          <w14:ligatures w14:val="standardContextual"/>
        </w:rPr>
        <w:br/>
      </w:r>
      <w:r w:rsidR="00A80F7C">
        <w:rPr>
          <w:rFonts w:ascii="Noto Sans" w:eastAsiaTheme="minorHAnsi" w:hAnsi="Noto Sans" w:cs="Noto Sans"/>
          <w:kern w:val="2"/>
          <w:sz w:val="22"/>
          <w:lang w:val="nl-NL"/>
          <w14:ligatures w14:val="standardContextual"/>
        </w:rPr>
        <w:br/>
      </w:r>
      <w:r w:rsidRPr="00CE5406">
        <w:rPr>
          <w:rFonts w:ascii="Noto Sans" w:eastAsiaTheme="minorHAnsi" w:hAnsi="Noto Sans" w:cs="Noto Sans"/>
          <w:kern w:val="2"/>
          <w:sz w:val="22"/>
          <w:lang w:val="nl"/>
          <w14:ligatures w14:val="standardContextual"/>
        </w:rPr>
        <w:t xml:space="preserve">Volgens het </w:t>
      </w:r>
      <w:hyperlink r:id="rId12" w:history="1">
        <w:r w:rsidRPr="00CE5406">
          <w:rPr>
            <w:rFonts w:ascii="Noto Sans" w:eastAsiaTheme="minorHAnsi" w:hAnsi="Noto Sans" w:cs="Noto Sans"/>
            <w:color w:val="0563C1" w:themeColor="hyperlink"/>
            <w:kern w:val="2"/>
            <w:sz w:val="22"/>
            <w:u w:val="single"/>
            <w:lang w:val="nl"/>
            <w14:ligatures w14:val="standardContextual"/>
          </w:rPr>
          <w:t>2025 Connected Experiences Research Report</w:t>
        </w:r>
      </w:hyperlink>
      <w:r w:rsidRPr="00CE5406">
        <w:rPr>
          <w:rFonts w:ascii="Noto Sans" w:eastAsiaTheme="minorHAnsi" w:hAnsi="Noto Sans" w:cs="Noto Sans"/>
          <w:kern w:val="2"/>
          <w:sz w:val="22"/>
          <w:lang w:val="nl"/>
          <w14:ligatures w14:val="standardContextual"/>
        </w:rPr>
        <w:t xml:space="preserve"> van Merkle is meer dan een derde (37%) van de consumenten eerder geneigd een product te kopen omdat het een verbonden ervaring biedt. En, misschien daarom, vindt volgens het onderzoek van NAPCO 83% van de merken het belangrijk of essentieel dat hun printpartner gepersonaliseerde of variabele verpakkingen kan produceren met QR-codes die gegevensverzameling door de eerste partij mogelijk maken.</w:t>
      </w:r>
      <w:r w:rsidR="00A80F7C">
        <w:rPr>
          <w:rFonts w:ascii="Noto Sans" w:eastAsiaTheme="minorHAnsi" w:hAnsi="Noto Sans" w:cs="Noto Sans"/>
          <w:kern w:val="2"/>
          <w:sz w:val="22"/>
          <w:lang w:val="nl-NL"/>
          <w14:ligatures w14:val="standardContextual"/>
        </w:rPr>
        <w:br/>
      </w:r>
      <w:r w:rsidR="00A80F7C">
        <w:rPr>
          <w:rFonts w:ascii="Noto Sans" w:eastAsiaTheme="minorHAnsi" w:hAnsi="Noto Sans" w:cs="Noto Sans"/>
          <w:kern w:val="2"/>
          <w:sz w:val="22"/>
          <w:lang w:val="nl-NL"/>
          <w14:ligatures w14:val="standardContextual"/>
        </w:rPr>
        <w:br/>
      </w:r>
      <w:r w:rsidRPr="00CE5406">
        <w:rPr>
          <w:rFonts w:ascii="Noto Sans" w:eastAsiaTheme="minorHAnsi" w:hAnsi="Noto Sans" w:cs="Noto Sans"/>
          <w:b/>
          <w:bCs/>
          <w:kern w:val="2"/>
          <w:sz w:val="22"/>
          <w:lang w:val="nl"/>
          <w14:ligatures w14:val="standardContextual"/>
        </w:rPr>
        <w:t>Waarom converters het digitaal printen van verpakkingen moeten omarmen</w:t>
      </w:r>
      <w:r w:rsidR="00A80F7C">
        <w:rPr>
          <w:rFonts w:ascii="Noto Sans" w:eastAsiaTheme="minorHAnsi" w:hAnsi="Noto Sans" w:cs="Noto Sans"/>
          <w:b/>
          <w:bCs/>
          <w:kern w:val="2"/>
          <w:sz w:val="22"/>
          <w:lang w:val="nl-NL"/>
          <w14:ligatures w14:val="standardContextual"/>
        </w:rPr>
        <w:br/>
      </w:r>
      <w:r w:rsidR="00A80F7C">
        <w:rPr>
          <w:rFonts w:ascii="Noto Sans" w:eastAsiaTheme="minorHAnsi" w:hAnsi="Noto Sans" w:cs="Noto Sans"/>
          <w:b/>
          <w:bCs/>
          <w:kern w:val="2"/>
          <w:sz w:val="22"/>
          <w:lang w:val="nl-NL"/>
          <w14:ligatures w14:val="standardContextual"/>
        </w:rPr>
        <w:br/>
      </w:r>
      <w:r w:rsidRPr="00CE5406">
        <w:rPr>
          <w:rFonts w:ascii="Noto Sans" w:eastAsiaTheme="minorHAnsi" w:hAnsi="Noto Sans" w:cs="Noto Sans"/>
          <w:kern w:val="2"/>
          <w:sz w:val="22"/>
          <w:lang w:val="nl"/>
          <w14:ligatures w14:val="standardContextual"/>
        </w:rPr>
        <w:t xml:space="preserve">Naarmate de verwachtingen van de consument veranderen, wordt van verpakkingen meer verwacht dan alleen bescherming. Ze worden steeds meer gezien als een belangrijke motor voor merkbetrokkenheid. Voor converters betekent deze verschuiving een duidelijke kans om hun merkklanten toegevoegde waarde te bieden. Door digitaal geprinte verpakkingen en etiketten aan te bieden met verbonden functies zoals </w:t>
      </w:r>
      <w:hyperlink r:id="rId13" w:history="1">
        <w:r w:rsidRPr="00CE5406">
          <w:rPr>
            <w:rStyle w:val="Hyperlink"/>
            <w:rFonts w:ascii="Noto Sans" w:eastAsiaTheme="minorHAnsi" w:hAnsi="Noto Sans" w:cs="Noto Sans"/>
            <w:kern w:val="2"/>
            <w:sz w:val="22"/>
            <w:lang w:val="nl"/>
            <w14:ligatures w14:val="standardContextual"/>
          </w:rPr>
          <w:t>QR-codes</w:t>
        </w:r>
      </w:hyperlink>
      <w:r w:rsidRPr="00CE5406">
        <w:rPr>
          <w:rFonts w:ascii="Noto Sans" w:eastAsiaTheme="minorHAnsi" w:hAnsi="Noto Sans" w:cs="Noto Sans"/>
          <w:kern w:val="2"/>
          <w:sz w:val="22"/>
          <w:lang w:val="nl"/>
          <w14:ligatures w14:val="standardContextual"/>
        </w:rPr>
        <w:t xml:space="preserve"> die linken naar meeslepende content, interactieve ervaringen en gepersonaliseerde boodschappen, stellen converters merken in staat om hun betrokkenheid te verdiepen en blijvende loyaliteit op te bouwen. </w:t>
      </w:r>
      <w:r w:rsidR="00A80F7C">
        <w:rPr>
          <w:rFonts w:ascii="Noto Sans" w:eastAsiaTheme="minorHAnsi" w:hAnsi="Noto Sans" w:cs="Noto Sans"/>
          <w:kern w:val="2"/>
          <w:sz w:val="22"/>
          <w:lang w:val="nl-NL"/>
          <w14:ligatures w14:val="standardContextual"/>
        </w:rPr>
        <w:br/>
      </w:r>
      <w:r w:rsidR="00A80F7C">
        <w:rPr>
          <w:rFonts w:ascii="Noto Sans" w:eastAsiaTheme="minorHAnsi" w:hAnsi="Noto Sans" w:cs="Noto Sans"/>
          <w:kern w:val="2"/>
          <w:sz w:val="22"/>
          <w:lang w:val="nl-NL"/>
          <w14:ligatures w14:val="standardContextual"/>
        </w:rPr>
        <w:br/>
      </w:r>
      <w:r w:rsidRPr="00CE5406">
        <w:rPr>
          <w:rFonts w:ascii="Noto Sans" w:eastAsiaTheme="minorHAnsi" w:hAnsi="Noto Sans" w:cs="Noto Sans"/>
          <w:kern w:val="2"/>
          <w:sz w:val="22"/>
          <w:lang w:val="nl"/>
          <w14:ligatures w14:val="standardContextual"/>
        </w:rPr>
        <w:t>Door merken te helpen bij het produceren van digitaal geprinte verpakkingen die aanslaan bij de consument, leveren converters toegevoegde waarde. Ze kunnen merken in staat stellen om gebruik te maken van digitaal printen, om verpakkingsinnovatie en aanpassingen op grote schaal te versnellen, maar ook om unieke verpakkingen te maken die een speciaal tintje geven.</w:t>
      </w:r>
      <w:r w:rsidR="00A80F7C">
        <w:rPr>
          <w:rFonts w:ascii="Noto Sans" w:eastAsiaTheme="minorHAnsi" w:hAnsi="Noto Sans" w:cs="Noto Sans"/>
          <w:kern w:val="2"/>
          <w:sz w:val="22"/>
          <w:lang w:val="nl-NL"/>
          <w14:ligatures w14:val="standardContextual"/>
        </w:rPr>
        <w:br/>
      </w:r>
      <w:r w:rsidR="00A80F7C">
        <w:rPr>
          <w:rFonts w:ascii="Noto Sans" w:eastAsiaTheme="minorHAnsi" w:hAnsi="Noto Sans" w:cs="Noto Sans"/>
          <w:kern w:val="2"/>
          <w:sz w:val="22"/>
          <w:lang w:val="nl-NL"/>
          <w14:ligatures w14:val="standardContextual"/>
        </w:rPr>
        <w:br/>
      </w:r>
      <w:r w:rsidRPr="00CE5406">
        <w:rPr>
          <w:rFonts w:ascii="Noto Sans" w:eastAsiaTheme="minorHAnsi" w:hAnsi="Noto Sans" w:cs="Noto Sans"/>
          <w:kern w:val="2"/>
          <w:sz w:val="22"/>
          <w:lang w:val="nl"/>
          <w14:ligatures w14:val="standardContextual"/>
        </w:rPr>
        <w:t>Omdat verpakkingen zich blijven ontwikkelen tot strategische merkactiva, zullen converters die digitaal printen omarmen, goed gepositioneerd zijn om innovatie, duurzaamheid en betrokkenheid van de consument te ondersteunen in het veeleisende retaillandschap van vandaag.</w:t>
      </w:r>
      <w:r w:rsidR="00A80F7C">
        <w:rPr>
          <w:rFonts w:ascii="Noto Sans" w:eastAsiaTheme="minorHAnsi" w:hAnsi="Noto Sans" w:cs="Noto Sans"/>
          <w:kern w:val="2"/>
          <w:sz w:val="22"/>
          <w:lang w:val="nl-NL"/>
          <w14:ligatures w14:val="standardContextual"/>
        </w:rPr>
        <w:br/>
      </w:r>
      <w:r w:rsidR="00A80F7C">
        <w:rPr>
          <w:rFonts w:ascii="Noto Sans" w:eastAsiaTheme="minorHAnsi" w:hAnsi="Noto Sans" w:cs="Noto Sans"/>
          <w:kern w:val="2"/>
          <w:sz w:val="22"/>
          <w:lang w:val="nl-NL"/>
          <w14:ligatures w14:val="standardContextual"/>
        </w:rPr>
        <w:br/>
      </w:r>
      <w:r w:rsidRPr="00CE5406">
        <w:rPr>
          <w:rFonts w:ascii="Noto Sans" w:eastAsiaTheme="minorHAnsi" w:hAnsi="Noto Sans" w:cs="Noto Sans"/>
          <w:kern w:val="2"/>
          <w:sz w:val="22"/>
          <w:lang w:val="nl"/>
          <w14:ligatures w14:val="standardContextual"/>
        </w:rPr>
        <w:t>EINDE</w:t>
      </w:r>
      <w:r w:rsidR="00A80F7C">
        <w:rPr>
          <w:rFonts w:ascii="Noto Sans" w:eastAsiaTheme="minorHAnsi" w:hAnsi="Noto Sans" w:cs="Noto Sans"/>
          <w:kern w:val="2"/>
          <w:sz w:val="22"/>
          <w:lang w:val="nl-NL"/>
          <w14:ligatures w14:val="standardContextual"/>
        </w:rPr>
        <w:br/>
      </w:r>
      <w:r w:rsidR="00A80F7C">
        <w:rPr>
          <w:rFonts w:ascii="Noto Sans" w:eastAsiaTheme="minorHAnsi" w:hAnsi="Noto Sans" w:cs="Noto Sans"/>
          <w:kern w:val="2"/>
          <w:sz w:val="22"/>
          <w:lang w:val="nl-NL"/>
          <w14:ligatures w14:val="standardContextual"/>
        </w:rPr>
        <w:br/>
      </w:r>
      <w:r w:rsidR="00D66051" w:rsidRPr="00CE5406">
        <w:rPr>
          <w:rFonts w:ascii="Noto Sans" w:eastAsia="Gill Sans" w:hAnsi="Noto Sans" w:cs="Noto Sans"/>
          <w:szCs w:val="18"/>
          <w:lang w:val="nl-NL"/>
        </w:rPr>
        <w:br/>
      </w:r>
      <w:r w:rsidR="00B51122" w:rsidRPr="00A62E09">
        <w:rPr>
          <w:rFonts w:ascii="Noto Sans" w:eastAsia="Gill Sans" w:hAnsi="Noto Sans" w:cs="Noto Sans"/>
          <w:b/>
          <w:bCs/>
          <w:szCs w:val="18"/>
          <w:lang w:val="nl"/>
        </w:rPr>
        <w:t>Disclaimers</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hAnsi="Noto Sans" w:cs="Noto Sans"/>
          <w:b/>
          <w:bCs/>
          <w:szCs w:val="18"/>
          <w:lang w:val="nl"/>
        </w:rPr>
        <w:t>Inkten</w:t>
      </w:r>
      <w:r w:rsidR="00B51122" w:rsidRPr="00A62E09">
        <w:rPr>
          <w:rFonts w:ascii="Noto Sans" w:hAnsi="Noto Sans" w:cs="Noto Sans"/>
          <w:szCs w:val="18"/>
          <w:lang w:val="nl"/>
        </w:rPr>
        <w:b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Algemeen</w:t>
      </w:r>
      <w:r w:rsidR="00B51122" w:rsidRPr="00B51122">
        <w:rPr>
          <w:rFonts w:ascii="Noto Sans" w:hAnsi="Noto Sans" w:cs="Noto Sans"/>
          <w:szCs w:val="18"/>
          <w:lang w:val="nl"/>
        </w:rPr>
        <w:br/>
      </w:r>
      <w:r w:rsidR="00E12D5F" w:rsidRPr="00E12D5F">
        <w:rPr>
          <w:rFonts w:ascii="Noto Sans" w:hAnsi="Noto Sans" w:cs="Noto Sans"/>
          <w:szCs w:val="18"/>
          <w:lang w:val="nl"/>
        </w:rPr>
        <w:t>De informatie in dit persbericht wordt geacht juist en correct te zijn op de datum van publicatie door Domino. Wijzigingen in de omstandigheden na het tijdstip van publicatie kunnen de nauwkeurigheid van de informatie beïnvloeden.</w:t>
      </w:r>
      <w:r w:rsidR="00E12D5F">
        <w:rPr>
          <w:rFonts w:ascii="Noto Sans" w:hAnsi="Noto Sans" w:cs="Noto Sans"/>
          <w:szCs w:val="18"/>
          <w:lang w:val="nl"/>
        </w:rPr>
        <w:t xml:space="preserve"> </w:t>
      </w:r>
      <w:r w:rsidR="00B51122" w:rsidRPr="00A62E09">
        <w:rPr>
          <w:rFonts w:ascii="Noto Sans" w:hAnsi="Noto Sans" w:cs="Noto Sans"/>
          <w:szCs w:val="18"/>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Afbeeldingen</w:t>
      </w:r>
      <w:r w:rsidR="00B51122" w:rsidRPr="00A62E09">
        <w:rPr>
          <w:rFonts w:ascii="Noto Sans" w:hAnsi="Noto Sans" w:cs="Noto Sans"/>
          <w:szCs w:val="18"/>
          <w:lang w:val="nl"/>
        </w:rPr>
        <w:b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Video's</w:t>
      </w:r>
      <w:r w:rsidR="00B51122" w:rsidRPr="00A62E09">
        <w:rPr>
          <w:rFonts w:ascii="Noto Sans" w:hAnsi="Noto Sans" w:cs="Noto Sans"/>
          <w:szCs w:val="18"/>
          <w:lang w:val="nl"/>
        </w:rPr>
        <w:b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00B51122" w:rsidRPr="00A62E09">
        <w:rPr>
          <w:rFonts w:ascii="Noto Sans" w:hAnsi="Noto Sans" w:cs="Noto Sans"/>
          <w:szCs w:val="18"/>
          <w:lang w:val="nl"/>
        </w:rPr>
        <w:br/>
      </w:r>
      <w:r w:rsidR="00B51122" w:rsidRPr="00A62E09">
        <w:rPr>
          <w:rFonts w:ascii="Noto Sans" w:eastAsia="Gill Sans" w:hAnsi="Noto Sans" w:cs="Noto Sans"/>
          <w:szCs w:val="18"/>
          <w:lang w:val="nl"/>
        </w:rPr>
        <w:br/>
      </w:r>
      <w:bookmarkStart w:id="0" w:name="_Hlk61949672"/>
      <w:r w:rsidR="00B51122" w:rsidRPr="00A62E09">
        <w:rPr>
          <w:rFonts w:ascii="Noto Sans" w:eastAsia="Gill Sans" w:hAnsi="Noto Sans" w:cs="Noto Sans"/>
          <w:b/>
          <w:szCs w:val="18"/>
          <w:lang w:val="nl"/>
        </w:rPr>
        <w:br/>
      </w:r>
      <w:r w:rsidR="00B51122" w:rsidRPr="00A62E09">
        <w:rPr>
          <w:rFonts w:ascii="Noto Sans" w:eastAsia="Gill Sans" w:hAnsi="Noto Sans" w:cs="Noto Sans"/>
          <w:b/>
          <w:bCs/>
          <w:szCs w:val="18"/>
          <w:lang w:val="nl"/>
        </w:rPr>
        <w:t>Opmerkingen voor de redactie:</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eastAsia="Gill Sans" w:hAnsi="Noto Sans" w:cs="Noto Sans"/>
          <w:b/>
          <w:bCs/>
          <w:szCs w:val="18"/>
          <w:lang w:val="nl"/>
        </w:rPr>
        <w:t>Over Domino</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t>Digital Printing Solutions is een divisie binnen Domino Printing Sciences. Het bedrijf is opgericht in 1978 en heeft wereldwijd een reputatie opgebouwd voor zowel de ontwikkeling en productie van codeer-, markeer- en printtechnologieën als internationale aftermarketproducten en diensten aan haar klanten.  De divisie levert onder meer digitale inkjetprinters en besturingssystemen aan de grafische sector, met oplossingen voor een complete reeks toepassingen voor het printen van labels en variabele data.</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Alle printers van Domino leveren de hoge snelheid en kwaliteit die in commerciële printomgevingen vereist zijn. Ze zijn uitgerust met nieuwe functionaliteiten voor verschillende toepassingen, zoals etikettering, publicaties en veiligheidsdrukwerk, transacties, verpakkingen, plastic kaarten, tickets, spelkaarten en -formulieren en direct mail en de postsector.</w:t>
      </w:r>
      <w:r w:rsidR="00B51122" w:rsidRPr="00A62E09">
        <w:rPr>
          <w:rFonts w:ascii="Noto Sans" w:eastAsia="Gill Sans" w:hAnsi="Noto Sans" w:cs="Noto Sans"/>
          <w:szCs w:val="18"/>
          <w:lang w:val="nl"/>
        </w:rPr>
        <w:br/>
        <w:t xml:space="preserve">Bij Domino werken wereldwijd meer dan 3000 mensen. Wij zijn actief in ruim 120 landen via een wereldwijd netwerk van 29 dochterondernemingen en meer dan 200 distributeurs. De productiefaciliteiten </w:t>
      </w:r>
      <w:r w:rsidR="00B51122" w:rsidRPr="00A62E09">
        <w:rPr>
          <w:rFonts w:ascii="Noto Sans" w:eastAsia="Gill Sans" w:hAnsi="Noto Sans" w:cs="Noto Sans"/>
          <w:szCs w:val="18"/>
          <w:lang w:val="nl"/>
        </w:rPr>
        <w:lastRenderedPageBreak/>
        <w:t>van Domino zijn gevestigd in China, Duitsland, India, Zweden, Zwitserland, het Verenigd Koninkrijk en de VS.</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 xml:space="preserve">Op 11 juni 2015 werd Domino een zelfstandige divisie binnen Brother Industries Ltd. </w:t>
      </w:r>
      <w:r w:rsidR="00B51122" w:rsidRPr="00CE5406">
        <w:rPr>
          <w:rFonts w:ascii="Noto Sans" w:eastAsia="Gill Sans" w:hAnsi="Noto Sans" w:cs="Noto Sans"/>
          <w:szCs w:val="18"/>
          <w:lang w:val="nl-NL"/>
        </w:rPr>
        <w:br/>
      </w:r>
      <w:r w:rsidR="00B51122" w:rsidRPr="00CE5406">
        <w:rPr>
          <w:rFonts w:ascii="Noto Sans" w:eastAsia="Gill Sans" w:hAnsi="Noto Sans" w:cs="Noto Sans"/>
          <w:szCs w:val="18"/>
          <w:lang w:val="nl-NL"/>
        </w:rPr>
        <w:br/>
      </w:r>
      <w:r w:rsidR="00B51122" w:rsidRPr="00A62E09">
        <w:rPr>
          <w:rFonts w:ascii="Noto Sans" w:eastAsia="Gill Sans" w:hAnsi="Noto Sans" w:cs="Noto Sans"/>
          <w:szCs w:val="18"/>
          <w:lang w:val="nl"/>
        </w:rPr>
        <w:t xml:space="preserve">Ga voor meer informatie over Domino naar </w:t>
      </w:r>
      <w:hyperlink r:id="rId14" w:history="1">
        <w:r w:rsidR="00B51122" w:rsidRPr="00A62E09">
          <w:rPr>
            <w:rStyle w:val="Hyperlink"/>
            <w:rFonts w:ascii="Noto Sans" w:eastAsia="Gill Sans" w:hAnsi="Noto Sans" w:cs="Noto Sans"/>
            <w:szCs w:val="18"/>
            <w:lang w:val="nl"/>
          </w:rPr>
          <w:t>www.dominobenelux.com</w:t>
        </w:r>
      </w:hyperlink>
      <w:r w:rsidR="00B51122" w:rsidRPr="00A62E09">
        <w:rPr>
          <w:rFonts w:ascii="Noto Sans" w:eastAsia="Gill Sans" w:hAnsi="Noto Sans" w:cs="Noto Sans"/>
          <w:szCs w:val="18"/>
          <w:lang w:val="nl"/>
        </w:rPr>
        <w:t xml:space="preserve"> </w:t>
      </w:r>
      <w:r w:rsidR="00B51122" w:rsidRPr="00CE5406">
        <w:rPr>
          <w:rFonts w:ascii="Noto Sans" w:eastAsia="Gill Sans" w:hAnsi="Noto Sans" w:cs="Noto Sans"/>
          <w:szCs w:val="18"/>
          <w:lang w:val="nl-NL"/>
        </w:rPr>
        <w:br/>
      </w:r>
      <w:r w:rsidR="00B51122" w:rsidRPr="00CE5406">
        <w:rPr>
          <w:rFonts w:ascii="Noto Sans" w:eastAsia="Gill Sans" w:hAnsi="Noto Sans" w:cs="Noto Sans"/>
          <w:szCs w:val="18"/>
          <w:lang w:val="nl-NL"/>
        </w:rPr>
        <w:br/>
      </w:r>
      <w:r w:rsidR="00B51122" w:rsidRPr="00A62E09">
        <w:rPr>
          <w:rFonts w:ascii="Noto Sans" w:eastAsia="Gill Sans" w:hAnsi="Noto Sans" w:cs="Noto Sans"/>
          <w:b/>
          <w:bCs/>
          <w:szCs w:val="18"/>
          <w:lang w:val="nl"/>
        </w:rPr>
        <w:t>Voor meer informatie neemt u contact op met:</w:t>
      </w:r>
      <w:bookmarkEnd w:id="0"/>
    </w:p>
    <w:p w14:paraId="0BB8E3CB" w14:textId="7BE2FE0A" w:rsidR="003A1909" w:rsidRPr="00B51122" w:rsidRDefault="00B51122" w:rsidP="00B51122">
      <w:pPr>
        <w:spacing w:line="240" w:lineRule="auto"/>
        <w:rPr>
          <w:rFonts w:ascii="Noto Sans" w:hAnsi="Noto Sans" w:cs="Noto Sans"/>
          <w:lang w:val="nl"/>
        </w:rPr>
      </w:pPr>
      <w:r w:rsidRPr="00A62E09">
        <w:rPr>
          <w:rFonts w:ascii="Noto Sans" w:hAnsi="Noto Sans" w:cs="Noto Sans"/>
          <w:szCs w:val="18"/>
          <w:lang w:val="nl"/>
        </w:rPr>
        <w:t>Kathrin Farr</w:t>
      </w:r>
      <w:r w:rsidRPr="00A62E09">
        <w:rPr>
          <w:rFonts w:ascii="Noto Sans" w:hAnsi="Noto Sans" w:cs="Noto Sans"/>
          <w:szCs w:val="18"/>
          <w:lang w:val="nl"/>
        </w:rPr>
        <w:br/>
        <w:t xml:space="preserve">Content Executive and Copywriter  </w:t>
      </w:r>
      <w:r w:rsidRPr="00A62E09">
        <w:rPr>
          <w:rFonts w:ascii="Noto Sans" w:hAnsi="Noto Sans" w:cs="Noto Sans"/>
          <w:szCs w:val="18"/>
          <w:lang w:val="nl"/>
        </w:rPr>
        <w:br/>
        <w:t>Domino Printing Sciences</w:t>
      </w:r>
      <w:r w:rsidRPr="00A62E09">
        <w:rPr>
          <w:rFonts w:ascii="Noto Sans" w:hAnsi="Noto Sans" w:cs="Noto Sans"/>
          <w:szCs w:val="18"/>
          <w:lang w:val="nl"/>
        </w:rPr>
        <w:br/>
        <w:t>Tel: +44 (0) 1954 782551</w:t>
      </w:r>
      <w:r w:rsidRPr="00A62E09">
        <w:rPr>
          <w:rFonts w:ascii="Noto Sans" w:hAnsi="Noto Sans" w:cs="Noto Sans"/>
          <w:szCs w:val="18"/>
          <w:lang w:val="nl"/>
        </w:rPr>
        <w:br/>
      </w:r>
      <w:hyperlink r:id="rId15" w:history="1">
        <w:r w:rsidRPr="00A62E09">
          <w:rPr>
            <w:rFonts w:ascii="Noto Sans" w:hAnsi="Noto Sans" w:cs="Noto Sans"/>
            <w:color w:val="0000FF"/>
            <w:szCs w:val="18"/>
            <w:u w:val="single"/>
            <w:lang w:val="nl"/>
          </w:rPr>
          <w:t>Kathrin.Farr@domino-uk.com</w:t>
        </w:r>
      </w:hyperlink>
      <w:r w:rsidRPr="00A62E09">
        <w:rPr>
          <w:rFonts w:ascii="Noto Sans" w:hAnsi="Noto Sans" w:cs="Noto Sans"/>
          <w:color w:val="0000FF"/>
          <w:szCs w:val="18"/>
          <w:u w:val="single"/>
          <w:lang w:val="nl"/>
        </w:rPr>
        <w:t xml:space="preserve"> </w:t>
      </w:r>
      <w:r w:rsidRPr="00A62E09">
        <w:rPr>
          <w:rFonts w:ascii="Noto Sans" w:hAnsi="Noto Sans" w:cs="Noto Sans"/>
          <w:color w:val="0000FF"/>
          <w:szCs w:val="18"/>
          <w:u w:val="single"/>
          <w:lang w:val="nl"/>
        </w:rPr>
        <w:br/>
      </w:r>
      <w:r w:rsidRPr="00A62E09">
        <w:rPr>
          <w:rFonts w:ascii="Noto Sans" w:hAnsi="Noto Sans" w:cs="Noto Sans"/>
          <w:szCs w:val="18"/>
          <w:lang w:val="nl"/>
        </w:rPr>
        <w:br/>
      </w:r>
      <w:r w:rsidR="003038E5" w:rsidRPr="003038E5">
        <w:rPr>
          <w:rFonts w:ascii="Noto Sans" w:hAnsi="Noto Sans" w:cs="Noto Sans"/>
          <w:szCs w:val="18"/>
          <w:lang w:val="nl"/>
        </w:rPr>
        <w:t xml:space="preserve">Alex Challinor </w:t>
      </w:r>
      <w:r w:rsidR="003038E5" w:rsidRPr="003038E5">
        <w:rPr>
          <w:rFonts w:ascii="Noto Sans" w:hAnsi="Noto Sans" w:cs="Noto Sans"/>
          <w:szCs w:val="18"/>
          <w:lang w:val="nl"/>
        </w:rPr>
        <w:br/>
        <w:t xml:space="preserve">PR and Content Manager </w:t>
      </w:r>
      <w:r w:rsidR="003038E5" w:rsidRPr="003038E5">
        <w:rPr>
          <w:rFonts w:ascii="Noto Sans" w:hAnsi="Noto Sans" w:cs="Noto Sans"/>
          <w:szCs w:val="18"/>
          <w:lang w:val="nl"/>
        </w:rPr>
        <w:br/>
        <w:t xml:space="preserve">Domino Printing Sciences </w:t>
      </w:r>
      <w:r w:rsidR="003038E5" w:rsidRPr="003038E5">
        <w:rPr>
          <w:rFonts w:ascii="Noto Sans" w:hAnsi="Noto Sans" w:cs="Noto Sans"/>
          <w:szCs w:val="18"/>
          <w:lang w:val="nl"/>
        </w:rPr>
        <w:br/>
      </w:r>
      <w:proofErr w:type="gramStart"/>
      <w:r w:rsidR="003038E5" w:rsidRPr="003038E5">
        <w:rPr>
          <w:rFonts w:ascii="Noto Sans" w:hAnsi="Noto Sans" w:cs="Noto Sans"/>
          <w:szCs w:val="18"/>
          <w:lang w:val="nl"/>
        </w:rPr>
        <w:t>Tel. :</w:t>
      </w:r>
      <w:proofErr w:type="gramEnd"/>
      <w:r w:rsidR="003038E5" w:rsidRPr="003038E5">
        <w:rPr>
          <w:rFonts w:ascii="Noto Sans" w:hAnsi="Noto Sans" w:cs="Noto Sans"/>
          <w:szCs w:val="18"/>
          <w:lang w:val="nl"/>
        </w:rPr>
        <w:t xml:space="preserve"> +44 (0) </w:t>
      </w:r>
      <w:hyperlink r:id="rId16" w:history="1">
        <w:r w:rsidR="003038E5" w:rsidRPr="003038E5">
          <w:rPr>
            <w:rFonts w:ascii="Noto Sans" w:hAnsi="Noto Sans" w:cs="Noto Sans"/>
            <w:szCs w:val="18"/>
            <w:lang w:val="nl"/>
          </w:rPr>
          <w:t>1954 782 551</w:t>
        </w:r>
      </w:hyperlink>
      <w:r w:rsidR="003038E5" w:rsidRPr="003038E5">
        <w:rPr>
          <w:rFonts w:ascii="Noto Sans" w:hAnsi="Noto Sans" w:cs="Noto Sans"/>
          <w:szCs w:val="18"/>
          <w:lang w:val="nl"/>
        </w:rPr>
        <w:br/>
      </w:r>
      <w:hyperlink r:id="rId17" w:history="1">
        <w:r w:rsidR="003038E5" w:rsidRPr="003038E5">
          <w:rPr>
            <w:rStyle w:val="Hyperlink"/>
            <w:rFonts w:ascii="Noto Sans" w:hAnsi="Noto Sans" w:cs="Noto Sans"/>
            <w:szCs w:val="18"/>
            <w:lang w:val="nl"/>
          </w:rPr>
          <w:t>Alex.Challinor@domino-uk.com</w:t>
        </w:r>
      </w:hyperlink>
      <w:r w:rsidR="003038E5" w:rsidRPr="003038E5">
        <w:rPr>
          <w:rFonts w:ascii="Noto Sans" w:hAnsi="Noto Sans" w:cs="Noto Sans"/>
          <w:szCs w:val="18"/>
          <w:lang w:val="nl"/>
        </w:rPr>
        <w:t xml:space="preserve"> </w:t>
      </w:r>
      <w:r w:rsidR="003038E5" w:rsidRPr="003038E5">
        <w:rPr>
          <w:rFonts w:ascii="Noto Sans" w:hAnsi="Noto Sans" w:cs="Noto Sans"/>
          <w:szCs w:val="18"/>
          <w:lang w:val="nl"/>
        </w:rPr>
        <w:br/>
      </w:r>
      <w:r w:rsidRPr="00A62E09">
        <w:rPr>
          <w:rFonts w:ascii="Noto Sans" w:hAnsi="Noto Sans" w:cs="Noto Sans"/>
          <w:szCs w:val="18"/>
          <w:lang w:val="nl"/>
        </w:rPr>
        <w:br/>
      </w:r>
      <w:r w:rsidRPr="00A62E09">
        <w:rPr>
          <w:rFonts w:ascii="Noto Sans" w:hAnsi="Noto Sans" w:cs="Noto Sans"/>
          <w:szCs w:val="18"/>
          <w:lang w:val="nl"/>
        </w:rPr>
        <w:br/>
      </w:r>
    </w:p>
    <w:sectPr w:rsidR="003A1909" w:rsidRPr="00B51122" w:rsidSect="000F6D0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C7DB" w14:textId="77777777" w:rsidR="003038E5" w:rsidRDefault="003038E5" w:rsidP="00785717">
      <w:pPr>
        <w:spacing w:line="240" w:lineRule="auto"/>
      </w:pPr>
      <w:r>
        <w:separator/>
      </w:r>
    </w:p>
  </w:endnote>
  <w:endnote w:type="continuationSeparator" w:id="0">
    <w:p w14:paraId="5AEC949A" w14:textId="77777777" w:rsidR="003038E5" w:rsidRDefault="003038E5"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1E6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645E" w14:textId="77777777" w:rsidR="00785717" w:rsidRDefault="000F6D00" w:rsidP="00785717">
    <w:pPr>
      <w:pStyle w:val="Footer"/>
    </w:pPr>
    <w:r>
      <w:rPr>
        <w:noProof/>
      </w:rPr>
      <w:drawing>
        <wp:anchor distT="0" distB="0" distL="114300" distR="114300" simplePos="0" relativeHeight="251659264" behindDoc="0" locked="0" layoutInCell="1" allowOverlap="1" wp14:anchorId="0DBFD8BB" wp14:editId="13EA269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18D86D71" wp14:editId="41EB4D0F">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791B"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1AA3" w14:textId="77777777" w:rsidR="003038E5" w:rsidRDefault="003038E5" w:rsidP="00785717">
      <w:pPr>
        <w:spacing w:line="240" w:lineRule="auto"/>
      </w:pPr>
      <w:r>
        <w:separator/>
      </w:r>
    </w:p>
  </w:footnote>
  <w:footnote w:type="continuationSeparator" w:id="0">
    <w:p w14:paraId="45121262" w14:textId="77777777" w:rsidR="003038E5" w:rsidRDefault="003038E5"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ADB6"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F7C1" w14:textId="77777777" w:rsidR="000F6D00" w:rsidRDefault="002766D9">
    <w:pPr>
      <w:pStyle w:val="Header"/>
    </w:pPr>
    <w:r>
      <w:rPr>
        <w:noProof/>
      </w:rPr>
      <w:drawing>
        <wp:anchor distT="0" distB="0" distL="114300" distR="114300" simplePos="0" relativeHeight="251661312" behindDoc="0" locked="0" layoutInCell="1" allowOverlap="1" wp14:anchorId="762B58A7" wp14:editId="77F504A3">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D03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E5"/>
    <w:rsid w:val="0002201E"/>
    <w:rsid w:val="000F6D00"/>
    <w:rsid w:val="001D743C"/>
    <w:rsid w:val="002202E3"/>
    <w:rsid w:val="00240801"/>
    <w:rsid w:val="002766D9"/>
    <w:rsid w:val="003038E5"/>
    <w:rsid w:val="00372E92"/>
    <w:rsid w:val="003A1909"/>
    <w:rsid w:val="005272B1"/>
    <w:rsid w:val="005524DB"/>
    <w:rsid w:val="005741C7"/>
    <w:rsid w:val="005E6C45"/>
    <w:rsid w:val="00647055"/>
    <w:rsid w:val="00660F46"/>
    <w:rsid w:val="00785717"/>
    <w:rsid w:val="00791A4F"/>
    <w:rsid w:val="008220B7"/>
    <w:rsid w:val="00823B77"/>
    <w:rsid w:val="008916A8"/>
    <w:rsid w:val="008B6461"/>
    <w:rsid w:val="008E5E0C"/>
    <w:rsid w:val="008F3E38"/>
    <w:rsid w:val="00931996"/>
    <w:rsid w:val="009A1716"/>
    <w:rsid w:val="009A1DEC"/>
    <w:rsid w:val="009D6280"/>
    <w:rsid w:val="00A34918"/>
    <w:rsid w:val="00A80F7C"/>
    <w:rsid w:val="00AB11DA"/>
    <w:rsid w:val="00B23C3C"/>
    <w:rsid w:val="00B51122"/>
    <w:rsid w:val="00B546C5"/>
    <w:rsid w:val="00B85689"/>
    <w:rsid w:val="00B900E8"/>
    <w:rsid w:val="00BC7C15"/>
    <w:rsid w:val="00C063FE"/>
    <w:rsid w:val="00C44603"/>
    <w:rsid w:val="00C541FE"/>
    <w:rsid w:val="00CE5406"/>
    <w:rsid w:val="00CF1AD5"/>
    <w:rsid w:val="00D66051"/>
    <w:rsid w:val="00E03029"/>
    <w:rsid w:val="00E12D5F"/>
    <w:rsid w:val="00EB514A"/>
    <w:rsid w:val="00EC1C5A"/>
    <w:rsid w:val="00F658D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BF4A"/>
  <w15:chartTrackingRefBased/>
  <w15:docId w15:val="{ABDE8457-0586-4673-8456-598B397F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youtube/culture-and-trends/unboxing-on-youtube/" TargetMode="External"/><Relationship Id="rId13" Type="http://schemas.openxmlformats.org/officeDocument/2006/relationships/hyperlink" Target="https://www.domino-printing.com/nl-nl/blog/2024/slimme-verpakkingen-voor-customer-engagement?utm_medium=non-paid&amp;utm_source=onlinepublication&amp;utm_content=sb-packaging-power&amp;utm_campaign=2025-int-nl-Global-PR-DP-FY25-Q3"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packageprinting.tradepub.com/free/w_defa7527/" TargetMode="External"/><Relationship Id="rId12" Type="http://schemas.openxmlformats.org/officeDocument/2006/relationships/hyperlink" Target="https://www.merkle.com/en/merkle-now/ebooks/2025/connected-experiences-research-report-2025.html" TargetMode="External"/><Relationship Id="rId17" Type="http://schemas.openxmlformats.org/officeDocument/2006/relationships/hyperlink" Target="mailto:Alex.Challinor@domino-uk.co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tel:+44%20(0)1954%20782%20551"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macfarlanepackaging.com/unboxing-survey-results-2024" TargetMode="External"/><Relationship Id="rId11" Type="http://schemas.openxmlformats.org/officeDocument/2006/relationships/hyperlink" Target="https://www.domino-printing.com/nl-nl/blog/2024/sustainable-printing-practices-for-packaging?utm_medium=non-paid&amp;utm_source=onlinepublication&amp;utm_content=sb-packaging-power&amp;utm_campaign=2025-int-nl-Global-PR-DP-FY25-Q3"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mailto:Kathrin.Farr@domino-uk.com" TargetMode="External"/><Relationship Id="rId23" Type="http://schemas.openxmlformats.org/officeDocument/2006/relationships/footer" Target="footer3.xml"/><Relationship Id="rId10" Type="http://schemas.openxmlformats.org/officeDocument/2006/relationships/hyperlink" Target="https://www.mondigroup.com/products-and-solutions/corrugated-solutions/group-ecommerce-trend-report-2025/"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macfarlanepackaging.com/unboxing-survey-results-2024" TargetMode="External"/><Relationship Id="rId14" Type="http://schemas.openxmlformats.org/officeDocument/2006/relationships/hyperlink" Target="http://www.dominobenelux.com"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2025-11-07T10:50:00Z</dcterms:created>
  <dcterms:modified xsi:type="dcterms:W3CDTF">2025-11-07T10:53:00Z</dcterms:modified>
</cp:coreProperties>
</file>